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756B4" w14:textId="77777777" w:rsidR="00FC5860" w:rsidRPr="00BE1BCD" w:rsidRDefault="00676A19">
      <w:pPr>
        <w:spacing w:line="285" w:lineRule="auto"/>
        <w:jc w:val="center"/>
      </w:pPr>
      <w:r>
        <w:rPr>
          <w:rFonts w:ascii="宋体" w:hAnsi="宋体"/>
          <w:b/>
          <w:noProof/>
          <w:sz w:val="32"/>
        </w:rPr>
        <w:drawing>
          <wp:anchor distT="0" distB="0" distL="114300" distR="114300" simplePos="0" relativeHeight="251658240" behindDoc="0" locked="0" layoutInCell="1" allowOverlap="1" wp14:anchorId="17751ED7" wp14:editId="032CE5F7">
            <wp:simplePos x="0" y="0"/>
            <wp:positionH relativeFrom="page">
              <wp:posOffset>12636500</wp:posOffset>
            </wp:positionH>
            <wp:positionV relativeFrom="topMargin">
              <wp:posOffset>11557000</wp:posOffset>
            </wp:positionV>
            <wp:extent cx="292100" cy="368300"/>
            <wp:effectExtent l="0" t="0" r="0" b="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8"/>
                    <a:stretch>
                      <a:fillRect/>
                    </a:stretch>
                  </pic:blipFill>
                  <pic:spPr>
                    <a:xfrm>
                      <a:off x="0" y="0"/>
                      <a:ext cx="292100" cy="368300"/>
                    </a:xfrm>
                    <a:prstGeom prst="rect">
                      <a:avLst/>
                    </a:prstGeom>
                  </pic:spPr>
                </pic:pic>
              </a:graphicData>
            </a:graphic>
          </wp:anchor>
        </w:drawing>
      </w:r>
      <w:r>
        <w:rPr>
          <w:rFonts w:ascii="宋体" w:hAnsi="宋体"/>
          <w:b/>
          <w:sz w:val="32"/>
        </w:rPr>
        <w:t>湖州、衢州、丽水</w:t>
      </w:r>
      <w:r>
        <w:rPr>
          <w:rFonts w:eastAsia="Times New Roman" w:cs="Times New Roman"/>
          <w:b/>
          <w:sz w:val="32"/>
        </w:rPr>
        <w:t>2024</w:t>
      </w:r>
      <w:r>
        <w:rPr>
          <w:rFonts w:ascii="宋体" w:hAnsi="宋体"/>
          <w:b/>
          <w:sz w:val="32"/>
        </w:rPr>
        <w:t>年</w:t>
      </w:r>
      <w:r>
        <w:rPr>
          <w:rFonts w:eastAsia="Times New Roman" w:cs="Times New Roman"/>
          <w:b/>
          <w:sz w:val="32"/>
        </w:rPr>
        <w:t>11</w:t>
      </w:r>
      <w:r>
        <w:rPr>
          <w:rFonts w:ascii="宋体" w:hAnsi="宋体"/>
          <w:b/>
          <w:sz w:val="32"/>
        </w:rPr>
        <w:t>月三地市教学质量检测试卷</w:t>
      </w:r>
    </w:p>
    <w:p w14:paraId="136622FE" w14:textId="77777777" w:rsidR="00FC5860" w:rsidRPr="00BE1BCD" w:rsidRDefault="00676A19">
      <w:pPr>
        <w:spacing w:line="285" w:lineRule="auto"/>
        <w:jc w:val="center"/>
      </w:pPr>
      <w:r>
        <w:rPr>
          <w:rFonts w:ascii="宋体" w:hAnsi="宋体"/>
          <w:b/>
          <w:sz w:val="32"/>
        </w:rPr>
        <w:t>高三生物学</w:t>
      </w:r>
    </w:p>
    <w:p w14:paraId="50591774" w14:textId="77777777" w:rsidR="00FC5860" w:rsidRPr="00BE1BCD" w:rsidRDefault="00676A19">
      <w:pPr>
        <w:spacing w:line="285" w:lineRule="auto"/>
        <w:jc w:val="left"/>
      </w:pPr>
      <w:r>
        <w:rPr>
          <w:rFonts w:ascii="宋体" w:hAnsi="宋体"/>
          <w:b/>
          <w:sz w:val="24"/>
        </w:rPr>
        <w:t>考生注意：</w:t>
      </w:r>
    </w:p>
    <w:p w14:paraId="04E5AB4A" w14:textId="77777777" w:rsidR="00FC5860" w:rsidRPr="00BE1BCD" w:rsidRDefault="00676A19">
      <w:pPr>
        <w:spacing w:line="285" w:lineRule="auto"/>
        <w:jc w:val="left"/>
      </w:pPr>
      <w:r>
        <w:rPr>
          <w:rFonts w:eastAsia="Times New Roman" w:cs="Times New Roman"/>
          <w:b/>
          <w:sz w:val="24"/>
        </w:rPr>
        <w:t>1.</w:t>
      </w:r>
      <w:r>
        <w:rPr>
          <w:rFonts w:ascii="宋体" w:hAnsi="宋体"/>
          <w:b/>
          <w:sz w:val="24"/>
        </w:rPr>
        <w:t>本试卷分选择题和非选择题两部分，共</w:t>
      </w:r>
      <w:r>
        <w:rPr>
          <w:rFonts w:eastAsia="Times New Roman" w:cs="Times New Roman"/>
          <w:b/>
          <w:sz w:val="24"/>
        </w:rPr>
        <w:t>8</w:t>
      </w:r>
      <w:r>
        <w:rPr>
          <w:rFonts w:ascii="宋体" w:hAnsi="宋体"/>
          <w:b/>
          <w:sz w:val="24"/>
        </w:rPr>
        <w:t>页，满分</w:t>
      </w:r>
      <w:r>
        <w:rPr>
          <w:rFonts w:eastAsia="Times New Roman" w:cs="Times New Roman"/>
          <w:b/>
          <w:sz w:val="24"/>
        </w:rPr>
        <w:t>100</w:t>
      </w:r>
      <w:r>
        <w:rPr>
          <w:rFonts w:ascii="宋体" w:hAnsi="宋体"/>
          <w:b/>
          <w:sz w:val="24"/>
        </w:rPr>
        <w:t>分，考试时间</w:t>
      </w:r>
      <w:r>
        <w:rPr>
          <w:rFonts w:eastAsia="Times New Roman" w:cs="Times New Roman"/>
          <w:b/>
          <w:sz w:val="24"/>
        </w:rPr>
        <w:t>90</w:t>
      </w:r>
      <w:r>
        <w:rPr>
          <w:rFonts w:ascii="宋体" w:hAnsi="宋体"/>
          <w:b/>
          <w:sz w:val="24"/>
        </w:rPr>
        <w:t>分钟。</w:t>
      </w:r>
    </w:p>
    <w:p w14:paraId="79E8E9CE" w14:textId="77777777" w:rsidR="00FC5860" w:rsidRPr="00BE1BCD" w:rsidRDefault="00676A19">
      <w:pPr>
        <w:spacing w:line="285" w:lineRule="auto"/>
        <w:jc w:val="left"/>
      </w:pPr>
      <w:r>
        <w:rPr>
          <w:rFonts w:eastAsia="Times New Roman" w:cs="Times New Roman"/>
          <w:b/>
          <w:sz w:val="24"/>
        </w:rPr>
        <w:t>2.</w:t>
      </w:r>
      <w:r>
        <w:rPr>
          <w:rFonts w:ascii="宋体" w:hAnsi="宋体"/>
          <w:b/>
          <w:sz w:val="24"/>
        </w:rPr>
        <w:t>答题前，务必将自己的姓名、准考证号用黑色字迹的签字笔或钢笔填写在答题纸上。</w:t>
      </w:r>
    </w:p>
    <w:p w14:paraId="775E7F51" w14:textId="77777777" w:rsidR="00FC5860" w:rsidRPr="00BE1BCD" w:rsidRDefault="00676A19">
      <w:pPr>
        <w:spacing w:line="285" w:lineRule="auto"/>
        <w:jc w:val="left"/>
      </w:pPr>
      <w:r>
        <w:rPr>
          <w:rFonts w:eastAsia="Times New Roman" w:cs="Times New Roman"/>
          <w:b/>
          <w:sz w:val="24"/>
        </w:rPr>
        <w:t>3.</w:t>
      </w:r>
      <w:r>
        <w:rPr>
          <w:rFonts w:ascii="宋体" w:hAnsi="宋体"/>
          <w:b/>
          <w:sz w:val="24"/>
        </w:rPr>
        <w:t>选择题的答案须用</w:t>
      </w:r>
      <w:r>
        <w:rPr>
          <w:rFonts w:eastAsia="Times New Roman" w:cs="Times New Roman"/>
          <w:b/>
          <w:sz w:val="24"/>
        </w:rPr>
        <w:t>2B</w:t>
      </w:r>
      <w:r>
        <w:rPr>
          <w:rFonts w:ascii="宋体" w:hAnsi="宋体"/>
          <w:b/>
          <w:sz w:val="24"/>
        </w:rPr>
        <w:t>铅笔将答题纸上对应题目的答案标号涂黑，如要改动，须将原填涂处用橡皮擦净。</w:t>
      </w:r>
    </w:p>
    <w:p w14:paraId="7F472D73" w14:textId="77777777" w:rsidR="00FC5860" w:rsidRPr="00BE1BCD" w:rsidRDefault="00676A19">
      <w:pPr>
        <w:spacing w:line="285" w:lineRule="auto"/>
        <w:jc w:val="left"/>
      </w:pPr>
      <w:r>
        <w:rPr>
          <w:rFonts w:eastAsia="Times New Roman" w:cs="Times New Roman"/>
          <w:b/>
          <w:sz w:val="24"/>
        </w:rPr>
        <w:t>4.</w:t>
      </w:r>
      <w:r>
        <w:rPr>
          <w:rFonts w:ascii="宋体" w:hAnsi="宋体"/>
          <w:b/>
          <w:sz w:val="24"/>
        </w:rPr>
        <w:t>非选择题的答案须用黑色字迹的签字笔或钢笔写在答题纸上相应区域内，作图时可先使用</w:t>
      </w:r>
      <w:r>
        <w:rPr>
          <w:rFonts w:eastAsia="Times New Roman" w:cs="Times New Roman"/>
          <w:b/>
          <w:sz w:val="24"/>
        </w:rPr>
        <w:t>2B</w:t>
      </w:r>
      <w:r>
        <w:rPr>
          <w:rFonts w:ascii="宋体" w:hAnsi="宋体"/>
          <w:b/>
          <w:sz w:val="24"/>
        </w:rPr>
        <w:t>铅笔，确定后须用黑色字迹的签字笔或钢笔描黑，答案写在本试题卷上无效。</w:t>
      </w:r>
    </w:p>
    <w:p w14:paraId="68A78BB0" w14:textId="77777777" w:rsidR="00FC5860" w:rsidRPr="00BE1BCD" w:rsidRDefault="00676A19">
      <w:pPr>
        <w:spacing w:line="285" w:lineRule="auto"/>
        <w:jc w:val="left"/>
      </w:pPr>
      <w:r>
        <w:rPr>
          <w:rFonts w:ascii="宋体" w:hAnsi="宋体"/>
          <w:b/>
          <w:sz w:val="24"/>
        </w:rPr>
        <w:t>一、选择题（本大题共</w:t>
      </w:r>
      <w:r>
        <w:rPr>
          <w:rFonts w:eastAsia="Times New Roman" w:cs="Times New Roman"/>
          <w:b/>
          <w:sz w:val="24"/>
        </w:rPr>
        <w:t>20</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40</w:t>
      </w:r>
      <w:r>
        <w:rPr>
          <w:rFonts w:ascii="宋体" w:hAnsi="宋体"/>
          <w:b/>
          <w:sz w:val="24"/>
        </w:rPr>
        <w:t>分。每小题列出的四个备选项中只有一个是符合题目要求的，不选、多选、错选均不得分）</w:t>
      </w:r>
    </w:p>
    <w:p w14:paraId="7EA6C2F7" w14:textId="77777777" w:rsidR="00FC5860" w:rsidRPr="00BE1BCD" w:rsidRDefault="00676A19">
      <w:pPr>
        <w:spacing w:line="360" w:lineRule="auto"/>
        <w:jc w:val="left"/>
      </w:pPr>
      <w:r>
        <w:t xml:space="preserve">1. </w:t>
      </w:r>
      <w:r>
        <w:rPr>
          <w:rFonts w:ascii="宋体" w:hAnsi="宋体"/>
        </w:rPr>
        <w:t>生物技术迅猛发展带来的安全与伦理问题受到了社会各界的广泛关注。下列叙述正确的是（</w:t>
      </w:r>
      <w:r>
        <w:rPr>
          <w:rFonts w:eastAsia="Times New Roman" w:cs="Times New Roman"/>
        </w:rPr>
        <w:t xml:space="preserve">    </w:t>
      </w:r>
      <w:r>
        <w:rPr>
          <w:rFonts w:ascii="宋体" w:hAnsi="宋体"/>
        </w:rPr>
        <w:t>）</w:t>
      </w:r>
    </w:p>
    <w:p w14:paraId="5E926A60" w14:textId="77777777" w:rsidR="008215B4" w:rsidRDefault="00FC5860">
      <w:pPr>
        <w:spacing w:line="360" w:lineRule="auto"/>
        <w:jc w:val="left"/>
        <w:textAlignment w:val="center"/>
      </w:pPr>
      <w:r w:rsidRPr="00BE1BCD">
        <w:t xml:space="preserve">A. </w:t>
      </w:r>
      <w:r w:rsidR="00676A19">
        <w:rPr>
          <w:rFonts w:ascii="宋体" w:hAnsi="宋体"/>
        </w:rPr>
        <w:t>转基因食品可能带来安全问题，应禁止转基因技术发展</w:t>
      </w:r>
    </w:p>
    <w:p w14:paraId="3207CD67" w14:textId="77777777" w:rsidR="008215B4" w:rsidRDefault="00FC5860">
      <w:pPr>
        <w:spacing w:line="360" w:lineRule="auto"/>
        <w:jc w:val="left"/>
        <w:textAlignment w:val="center"/>
      </w:pPr>
      <w:r w:rsidRPr="00BE1BCD">
        <w:t xml:space="preserve">B. </w:t>
      </w:r>
      <w:r w:rsidR="00676A19">
        <w:rPr>
          <w:rFonts w:ascii="宋体" w:hAnsi="宋体"/>
        </w:rPr>
        <w:t>生物武器极大威胁到人类生存，应全面禁止生物武器研究</w:t>
      </w:r>
    </w:p>
    <w:p w14:paraId="705FAACD" w14:textId="77777777" w:rsidR="008215B4" w:rsidRDefault="00FC5860">
      <w:pPr>
        <w:spacing w:line="360" w:lineRule="auto"/>
        <w:jc w:val="left"/>
        <w:textAlignment w:val="center"/>
      </w:pPr>
      <w:r w:rsidRPr="00BE1BCD">
        <w:t xml:space="preserve">C. </w:t>
      </w:r>
      <w:r w:rsidR="00676A19">
        <w:rPr>
          <w:rFonts w:ascii="宋体" w:hAnsi="宋体"/>
        </w:rPr>
        <w:t>生殖性克隆可挽救人的生命，应在严格监管下进行研究</w:t>
      </w:r>
    </w:p>
    <w:p w14:paraId="21287821" w14:textId="77777777" w:rsidR="008215B4" w:rsidRDefault="00FC5860">
      <w:pPr>
        <w:spacing w:line="360" w:lineRule="auto"/>
        <w:jc w:val="left"/>
        <w:textAlignment w:val="center"/>
        <w:rPr>
          <w:color w:val="000000"/>
        </w:rPr>
      </w:pPr>
      <w:r w:rsidRPr="00BE1BCD">
        <w:t xml:space="preserve">D. </w:t>
      </w:r>
      <w:r w:rsidR="00676A19">
        <w:rPr>
          <w:rFonts w:ascii="宋体" w:hAnsi="宋体"/>
        </w:rPr>
        <w:t>试管婴儿技术已相对成熟，移植前可对胚胎进行遗传学诊断和基因改造</w:t>
      </w:r>
    </w:p>
    <w:p w14:paraId="289554FE" w14:textId="77777777" w:rsidR="008215B4" w:rsidRDefault="00676A19">
      <w:pPr>
        <w:spacing w:line="360" w:lineRule="auto"/>
        <w:textAlignment w:val="center"/>
        <w:rPr>
          <w:color w:val="000000"/>
        </w:rPr>
      </w:pPr>
      <w:r>
        <w:rPr>
          <w:color w:val="2E75B6"/>
        </w:rPr>
        <w:t>【答案】</w:t>
      </w:r>
      <w:r>
        <w:rPr>
          <w:color w:val="000000"/>
        </w:rPr>
        <w:t>B</w:t>
      </w:r>
    </w:p>
    <w:p w14:paraId="03EA674C" w14:textId="77777777" w:rsidR="008215B4" w:rsidRDefault="00676A19">
      <w:pPr>
        <w:spacing w:line="360" w:lineRule="auto"/>
        <w:textAlignment w:val="center"/>
        <w:rPr>
          <w:color w:val="000000"/>
        </w:rPr>
      </w:pPr>
      <w:r>
        <w:rPr>
          <w:color w:val="2E75B6"/>
        </w:rPr>
        <w:t>【解析】</w:t>
      </w:r>
    </w:p>
    <w:p w14:paraId="52898BFA" w14:textId="77777777" w:rsidR="008215B4" w:rsidRDefault="00676A19">
      <w:pPr>
        <w:spacing w:line="360" w:lineRule="auto"/>
        <w:jc w:val="left"/>
        <w:textAlignment w:val="center"/>
        <w:rPr>
          <w:color w:val="000000"/>
        </w:rPr>
      </w:pPr>
      <w:r>
        <w:rPr>
          <w:color w:val="000000"/>
        </w:rPr>
        <w:t>【分析】</w:t>
      </w:r>
      <w:r>
        <w:rPr>
          <w:color w:val="000000"/>
        </w:rPr>
        <w:t>1</w:t>
      </w:r>
      <w:r>
        <w:rPr>
          <w:color w:val="000000"/>
        </w:rPr>
        <w:t>、转基因生物的安全性问题：食物安全（滞后效应、过敏源、营养成分改变）、生物安全（对生物多样性的影响）、环境安全（对生态系统稳定性的影响）。</w:t>
      </w:r>
    </w:p>
    <w:p w14:paraId="01CBC699" w14:textId="77777777" w:rsidR="008215B4" w:rsidRDefault="00676A19">
      <w:pPr>
        <w:spacing w:line="360" w:lineRule="auto"/>
        <w:jc w:val="left"/>
        <w:textAlignment w:val="center"/>
        <w:rPr>
          <w:color w:val="000000"/>
        </w:rPr>
      </w:pPr>
      <w:r>
        <w:rPr>
          <w:color w:val="000000"/>
        </w:rPr>
        <w:t>2</w:t>
      </w:r>
      <w:r>
        <w:rPr>
          <w:color w:val="000000"/>
        </w:rPr>
        <w:t>、克隆技术：（</w:t>
      </w:r>
      <w:r>
        <w:rPr>
          <w:color w:val="000000"/>
        </w:rPr>
        <w:t>1</w:t>
      </w:r>
      <w:r>
        <w:rPr>
          <w:color w:val="000000"/>
        </w:rPr>
        <w:t>）治疗性克隆：指利用克隆技术产生特定细胞和组织（皮肤、神经或肌肉等）用于治疗性移植。（</w:t>
      </w:r>
      <w:r>
        <w:rPr>
          <w:color w:val="000000"/>
        </w:rPr>
        <w:t>2</w:t>
      </w:r>
      <w:r>
        <w:rPr>
          <w:color w:val="000000"/>
        </w:rPr>
        <w:t>）生殖性克隆：指将克隆技术用于生育目的，即用于产生人类个体。（</w:t>
      </w:r>
      <w:r>
        <w:rPr>
          <w:color w:val="000000"/>
        </w:rPr>
        <w:t>3</w:t>
      </w:r>
      <w:r>
        <w:rPr>
          <w:color w:val="000000"/>
        </w:rPr>
        <w:t>）中国政府的态度：禁止生殖性克隆人，坚持四不原则（</w:t>
      </w:r>
      <w:r>
        <w:rPr>
          <w:color w:val="000000"/>
        </w:rPr>
        <w:t>不赞成、不允许、不支持、不接受任何生殖性克隆人实验），不反对治疗性克隆人。</w:t>
      </w:r>
    </w:p>
    <w:p w14:paraId="018E87B8" w14:textId="77777777" w:rsidR="008215B4" w:rsidRDefault="00676A19">
      <w:pPr>
        <w:spacing w:line="360" w:lineRule="auto"/>
        <w:jc w:val="left"/>
        <w:textAlignment w:val="center"/>
        <w:rPr>
          <w:color w:val="000000"/>
        </w:rPr>
      </w:pPr>
      <w:r>
        <w:rPr>
          <w:color w:val="000000"/>
        </w:rPr>
        <w:t>3</w:t>
      </w:r>
      <w:r>
        <w:rPr>
          <w:color w:val="000000"/>
        </w:rPr>
        <w:t>、生物武器的传播是把这些病原体直接或者通过食物、生活必需品等散布到敌方，可以对军队和平民造成大规模杀伤后果。</w:t>
      </w:r>
    </w:p>
    <w:p w14:paraId="53F950CC"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、虽然转基因食品可能带来安全问题，但转基因技术在农业、医药等众多领域也有着巨大的潜在价值，不能因噎废食而禁止其发展，应该在严格的监管下合理发展，</w:t>
      </w:r>
      <w:r>
        <w:rPr>
          <w:color w:val="000000"/>
        </w:rPr>
        <w:t xml:space="preserve">A </w:t>
      </w:r>
      <w:r>
        <w:rPr>
          <w:color w:val="000000"/>
        </w:rPr>
        <w:t>错误；</w:t>
      </w:r>
    </w:p>
    <w:p w14:paraId="1E9D805E" w14:textId="77777777" w:rsidR="008215B4" w:rsidRDefault="00676A19">
      <w:pPr>
        <w:spacing w:line="360" w:lineRule="auto"/>
        <w:jc w:val="left"/>
        <w:textAlignment w:val="center"/>
        <w:rPr>
          <w:color w:val="000000"/>
        </w:rPr>
      </w:pPr>
      <w:r>
        <w:rPr>
          <w:color w:val="000000"/>
        </w:rPr>
        <w:t>B</w:t>
      </w:r>
      <w:r>
        <w:rPr>
          <w:color w:val="000000"/>
        </w:rPr>
        <w:t>、生物武器具有极大的杀伤力和危害性，严重威胁人类的生存，因此应全面禁止生物武器的研究，</w:t>
      </w:r>
      <w:r>
        <w:rPr>
          <w:color w:val="000000"/>
        </w:rPr>
        <w:t>B</w:t>
      </w:r>
      <w:r>
        <w:rPr>
          <w:color w:val="000000"/>
        </w:rPr>
        <w:t>正确；</w:t>
      </w:r>
    </w:p>
    <w:p w14:paraId="1B5249DA" w14:textId="77777777" w:rsidR="008215B4" w:rsidRDefault="00676A19">
      <w:pPr>
        <w:spacing w:line="360" w:lineRule="auto"/>
        <w:jc w:val="left"/>
        <w:textAlignment w:val="center"/>
        <w:rPr>
          <w:color w:val="000000"/>
        </w:rPr>
      </w:pPr>
      <w:r>
        <w:rPr>
          <w:color w:val="000000"/>
        </w:rPr>
        <w:t>C</w:t>
      </w:r>
      <w:r>
        <w:rPr>
          <w:color w:val="000000"/>
        </w:rPr>
        <w:t>、克隆技术还不成熟，与社会伦理有严重冲突，应禁止生殖性克隆</w:t>
      </w:r>
      <w:r>
        <w:rPr>
          <w:color w:val="000000"/>
        </w:rPr>
        <w:t>人，但不反对治疗性克隆人，</w:t>
      </w:r>
      <w:r>
        <w:rPr>
          <w:color w:val="000000"/>
        </w:rPr>
        <w:t>C</w:t>
      </w:r>
      <w:r>
        <w:rPr>
          <w:color w:val="000000"/>
        </w:rPr>
        <w:t>错</w:t>
      </w:r>
      <w:r>
        <w:rPr>
          <w:color w:val="000000"/>
        </w:rPr>
        <w:lastRenderedPageBreak/>
        <w:t>误；</w:t>
      </w:r>
    </w:p>
    <w:p w14:paraId="3EE7F069" w14:textId="77777777" w:rsidR="008215B4" w:rsidRDefault="00676A19">
      <w:pPr>
        <w:spacing w:line="360" w:lineRule="auto"/>
        <w:jc w:val="left"/>
        <w:textAlignment w:val="center"/>
        <w:rPr>
          <w:color w:val="000000"/>
        </w:rPr>
      </w:pPr>
      <w:r>
        <w:rPr>
          <w:color w:val="000000"/>
        </w:rPr>
        <w:t>D</w:t>
      </w:r>
      <w:r>
        <w:rPr>
          <w:color w:val="000000"/>
        </w:rPr>
        <w:t>、试管婴儿技术中，移植前可以对胚胎进行遗传学诊断，但不可以进行基因改造，基因改造违背伦理道德，</w:t>
      </w:r>
      <w:r>
        <w:rPr>
          <w:color w:val="000000"/>
        </w:rPr>
        <w:t xml:space="preserve">D </w:t>
      </w:r>
      <w:r>
        <w:rPr>
          <w:color w:val="000000"/>
        </w:rPr>
        <w:t>错误。</w:t>
      </w:r>
    </w:p>
    <w:p w14:paraId="62FEB92B" w14:textId="77777777" w:rsidR="008215B4" w:rsidRDefault="00676A19">
      <w:pPr>
        <w:spacing w:line="360" w:lineRule="auto"/>
        <w:jc w:val="left"/>
        <w:textAlignment w:val="center"/>
        <w:rPr>
          <w:color w:val="000000"/>
        </w:rPr>
      </w:pPr>
      <w:r>
        <w:rPr>
          <w:color w:val="000000"/>
        </w:rPr>
        <w:t>故选</w:t>
      </w:r>
      <w:r>
        <w:rPr>
          <w:color w:val="000000"/>
        </w:rPr>
        <w:t>B</w:t>
      </w:r>
      <w:r>
        <w:rPr>
          <w:color w:val="000000"/>
        </w:rPr>
        <w:t>。</w:t>
      </w:r>
    </w:p>
    <w:p w14:paraId="61129C55" w14:textId="77777777" w:rsidR="008215B4" w:rsidRDefault="00676A19">
      <w:pPr>
        <w:spacing w:line="360" w:lineRule="auto"/>
        <w:jc w:val="left"/>
        <w:textAlignment w:val="center"/>
        <w:rPr>
          <w:color w:val="000000"/>
        </w:rPr>
      </w:pPr>
      <w:r>
        <w:rPr>
          <w:color w:val="000000"/>
        </w:rPr>
        <w:t xml:space="preserve">2. </w:t>
      </w:r>
      <w:r>
        <w:rPr>
          <w:rFonts w:ascii="宋体" w:hAnsi="宋体"/>
          <w:color w:val="000000"/>
        </w:rPr>
        <w:t>健康的膳食模式提倡</w:t>
      </w:r>
      <w:r>
        <w:rPr>
          <w:rFonts w:eastAsia="Times New Roman" w:cs="Times New Roman"/>
          <w:color w:val="000000"/>
        </w:rPr>
        <w:t>“</w:t>
      </w:r>
      <w:r>
        <w:rPr>
          <w:rFonts w:ascii="宋体" w:hAnsi="宋体"/>
          <w:color w:val="000000"/>
        </w:rPr>
        <w:t>清淡、多样、均衡</w:t>
      </w:r>
      <w:r>
        <w:rPr>
          <w:rFonts w:eastAsia="Times New Roman" w:cs="Times New Roman"/>
          <w:color w:val="000000"/>
        </w:rPr>
        <w:t>”</w:t>
      </w:r>
      <w:r>
        <w:rPr>
          <w:rFonts w:ascii="宋体" w:hAnsi="宋体"/>
          <w:color w:val="000000"/>
        </w:rPr>
        <w:t>。下列叙述错误的是（</w:t>
      </w:r>
      <w:r>
        <w:rPr>
          <w:rFonts w:eastAsia="Times New Roman" w:cs="Times New Roman"/>
          <w:color w:val="000000"/>
        </w:rPr>
        <w:t xml:space="preserve">    </w:t>
      </w:r>
      <w:r>
        <w:rPr>
          <w:rFonts w:ascii="宋体" w:hAnsi="宋体"/>
          <w:color w:val="000000"/>
        </w:rPr>
        <w:t>）</w:t>
      </w:r>
    </w:p>
    <w:p w14:paraId="2204506F" w14:textId="77777777" w:rsidR="008215B4" w:rsidRDefault="00676A19">
      <w:pPr>
        <w:spacing w:line="360" w:lineRule="auto"/>
        <w:jc w:val="left"/>
        <w:textAlignment w:val="center"/>
        <w:rPr>
          <w:color w:val="000000"/>
        </w:rPr>
      </w:pPr>
      <w:r>
        <w:rPr>
          <w:color w:val="000000"/>
        </w:rPr>
        <w:t xml:space="preserve">A. </w:t>
      </w:r>
      <w:r>
        <w:rPr>
          <w:rFonts w:eastAsia="Times New Roman" w:cs="Times New Roman"/>
          <w:color w:val="000000"/>
        </w:rPr>
        <w:t>“</w:t>
      </w:r>
      <w:r>
        <w:rPr>
          <w:rFonts w:ascii="宋体" w:hAnsi="宋体"/>
          <w:color w:val="000000"/>
        </w:rPr>
        <w:t>清淡</w:t>
      </w:r>
      <w:r>
        <w:rPr>
          <w:rFonts w:eastAsia="Times New Roman" w:cs="Times New Roman"/>
          <w:color w:val="000000"/>
        </w:rPr>
        <w:t>”</w:t>
      </w:r>
      <w:r>
        <w:rPr>
          <w:rFonts w:ascii="宋体" w:hAnsi="宋体"/>
          <w:color w:val="000000"/>
        </w:rPr>
        <w:t>能减少脂质等物质的摄入，降低心脑血管疾病的风险</w:t>
      </w:r>
    </w:p>
    <w:p w14:paraId="1A8E66DA" w14:textId="77777777" w:rsidR="008215B4" w:rsidRDefault="00676A19">
      <w:pPr>
        <w:spacing w:line="360" w:lineRule="auto"/>
        <w:jc w:val="left"/>
        <w:textAlignment w:val="center"/>
        <w:rPr>
          <w:color w:val="000000"/>
        </w:rPr>
      </w:pPr>
      <w:r>
        <w:rPr>
          <w:color w:val="000000"/>
        </w:rPr>
        <w:t xml:space="preserve">B. </w:t>
      </w:r>
      <w:r>
        <w:rPr>
          <w:rFonts w:eastAsia="Times New Roman" w:cs="Times New Roman"/>
          <w:color w:val="000000"/>
        </w:rPr>
        <w:t>“</w:t>
      </w:r>
      <w:r>
        <w:rPr>
          <w:rFonts w:ascii="宋体" w:hAnsi="宋体"/>
          <w:color w:val="000000"/>
        </w:rPr>
        <w:t>多样</w:t>
      </w:r>
      <w:r>
        <w:rPr>
          <w:rFonts w:eastAsia="Times New Roman" w:cs="Times New Roman"/>
          <w:color w:val="000000"/>
        </w:rPr>
        <w:t>”</w:t>
      </w:r>
      <w:r>
        <w:rPr>
          <w:rFonts w:ascii="宋体" w:hAnsi="宋体"/>
          <w:color w:val="000000"/>
        </w:rPr>
        <w:t>能使人体获得各种必需氨基酸和其他多种营养物质</w:t>
      </w:r>
    </w:p>
    <w:p w14:paraId="640C7955" w14:textId="77777777" w:rsidR="008215B4" w:rsidRDefault="00676A19">
      <w:pPr>
        <w:spacing w:line="360" w:lineRule="auto"/>
        <w:jc w:val="left"/>
        <w:textAlignment w:val="center"/>
        <w:rPr>
          <w:color w:val="000000"/>
        </w:rPr>
      </w:pPr>
      <w:r>
        <w:rPr>
          <w:color w:val="000000"/>
        </w:rPr>
        <w:t xml:space="preserve">C. </w:t>
      </w:r>
      <w:r>
        <w:rPr>
          <w:rFonts w:eastAsia="Times New Roman" w:cs="Times New Roman"/>
          <w:color w:val="000000"/>
        </w:rPr>
        <w:t>“</w:t>
      </w:r>
      <w:r>
        <w:rPr>
          <w:rFonts w:ascii="宋体" w:hAnsi="宋体"/>
          <w:color w:val="000000"/>
        </w:rPr>
        <w:t>均衡</w:t>
      </w:r>
      <w:r>
        <w:rPr>
          <w:rFonts w:eastAsia="Times New Roman" w:cs="Times New Roman"/>
          <w:color w:val="000000"/>
        </w:rPr>
        <w:t>”</w:t>
      </w:r>
      <w:r>
        <w:rPr>
          <w:rFonts w:ascii="宋体" w:hAnsi="宋体"/>
          <w:noProof/>
          <w:color w:val="000000"/>
        </w:rPr>
        <w:drawing>
          <wp:inline distT="0" distB="0" distL="0" distR="0" wp14:anchorId="6C7EEF9F" wp14:editId="5CBB9E20">
            <wp:extent cx="132080" cy="16764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9"/>
                    <a:stretch>
                      <a:fillRect/>
                    </a:stretch>
                  </pic:blipFill>
                  <pic:spPr>
                    <a:xfrm>
                      <a:off x="0" y="0"/>
                      <a:ext cx="132080" cy="167640"/>
                    </a:xfrm>
                    <a:prstGeom prst="rect">
                      <a:avLst/>
                    </a:prstGeom>
                  </pic:spPr>
                </pic:pic>
              </a:graphicData>
            </a:graphic>
          </wp:inline>
        </w:drawing>
      </w:r>
      <w:r>
        <w:rPr>
          <w:rFonts w:ascii="宋体" w:hAnsi="宋体"/>
          <w:color w:val="000000"/>
        </w:rPr>
        <w:t>指摄入等量糖类、脂质和蛋白质以保持机体需求平衡</w:t>
      </w:r>
    </w:p>
    <w:p w14:paraId="4D979E4D"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青少年应在平衡膳食的基础上，适量增加优质蛋白质的摄入</w:t>
      </w:r>
    </w:p>
    <w:p w14:paraId="4CA0C371" w14:textId="77777777" w:rsidR="008215B4" w:rsidRDefault="00676A19">
      <w:pPr>
        <w:spacing w:line="360" w:lineRule="auto"/>
        <w:textAlignment w:val="center"/>
        <w:rPr>
          <w:color w:val="000000"/>
        </w:rPr>
      </w:pPr>
      <w:r>
        <w:rPr>
          <w:color w:val="2E75B6"/>
        </w:rPr>
        <w:t>【答案】</w:t>
      </w:r>
      <w:r>
        <w:rPr>
          <w:color w:val="000000"/>
        </w:rPr>
        <w:t>C</w:t>
      </w:r>
    </w:p>
    <w:p w14:paraId="4E76AD3A" w14:textId="77777777" w:rsidR="008215B4" w:rsidRDefault="00676A19">
      <w:pPr>
        <w:spacing w:line="360" w:lineRule="auto"/>
        <w:textAlignment w:val="center"/>
        <w:rPr>
          <w:color w:val="000000"/>
        </w:rPr>
      </w:pPr>
      <w:r>
        <w:rPr>
          <w:color w:val="2E75B6"/>
        </w:rPr>
        <w:t>【解析】</w:t>
      </w:r>
    </w:p>
    <w:p w14:paraId="39E0687B" w14:textId="77777777" w:rsidR="008215B4" w:rsidRDefault="00676A19">
      <w:pPr>
        <w:spacing w:line="360" w:lineRule="auto"/>
        <w:jc w:val="left"/>
        <w:textAlignment w:val="center"/>
        <w:rPr>
          <w:color w:val="000000"/>
        </w:rPr>
      </w:pPr>
      <w:r>
        <w:rPr>
          <w:color w:val="000000"/>
        </w:rPr>
        <w:t>【分析】为了满足人体每天对能量和营养物质的需要，人们的营养必须合理，根据平衡膳食的原则选择各类食物的大致比例。</w:t>
      </w:r>
    </w:p>
    <w:p w14:paraId="71150B6D"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、清淡</w:t>
      </w:r>
      <w:r>
        <w:rPr>
          <w:color w:val="000000"/>
        </w:rPr>
        <w:t>”</w:t>
      </w:r>
      <w:r>
        <w:rPr>
          <w:color w:val="000000"/>
        </w:rPr>
        <w:t>指要少油少盐，这样会能减少脂质等物质</w:t>
      </w:r>
      <w:r>
        <w:rPr>
          <w:noProof/>
          <w:color w:val="000000"/>
        </w:rPr>
        <w:drawing>
          <wp:inline distT="0" distB="0" distL="0" distR="0" wp14:anchorId="24AE09AB" wp14:editId="43B5A902">
            <wp:extent cx="133350" cy="1778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摄入，降低心脑血管疾病的风险，</w:t>
      </w:r>
      <w:r>
        <w:rPr>
          <w:color w:val="000000"/>
        </w:rPr>
        <w:t>A</w:t>
      </w:r>
      <w:r>
        <w:rPr>
          <w:color w:val="000000"/>
        </w:rPr>
        <w:t>正确；</w:t>
      </w:r>
    </w:p>
    <w:p w14:paraId="4F643F25" w14:textId="77777777" w:rsidR="008215B4" w:rsidRDefault="00676A19">
      <w:pPr>
        <w:spacing w:line="360" w:lineRule="auto"/>
        <w:jc w:val="left"/>
        <w:textAlignment w:val="center"/>
        <w:rPr>
          <w:color w:val="000000"/>
        </w:rPr>
      </w:pPr>
      <w:r>
        <w:rPr>
          <w:color w:val="000000"/>
        </w:rPr>
        <w:t>B</w:t>
      </w:r>
      <w:r>
        <w:rPr>
          <w:color w:val="000000"/>
        </w:rPr>
        <w:t>、多样</w:t>
      </w:r>
      <w:r>
        <w:rPr>
          <w:color w:val="000000"/>
        </w:rPr>
        <w:t>”</w:t>
      </w:r>
      <w:r>
        <w:rPr>
          <w:color w:val="000000"/>
        </w:rPr>
        <w:t>使食物多样化，保证了人体所需的各种营养物质</w:t>
      </w:r>
      <w:r>
        <w:rPr>
          <w:color w:val="000000"/>
        </w:rPr>
        <w:t xml:space="preserve"> </w:t>
      </w:r>
      <w:r>
        <w:rPr>
          <w:color w:val="000000"/>
        </w:rPr>
        <w:t>，包括各种必需氨基酸，</w:t>
      </w:r>
      <w:r>
        <w:rPr>
          <w:color w:val="000000"/>
        </w:rPr>
        <w:t>B</w:t>
      </w:r>
      <w:r>
        <w:rPr>
          <w:color w:val="000000"/>
        </w:rPr>
        <w:t>正确；</w:t>
      </w:r>
    </w:p>
    <w:p w14:paraId="53D753AB" w14:textId="77777777" w:rsidR="008215B4" w:rsidRDefault="00676A19">
      <w:pPr>
        <w:spacing w:line="360" w:lineRule="auto"/>
        <w:jc w:val="left"/>
        <w:textAlignment w:val="center"/>
        <w:rPr>
          <w:color w:val="000000"/>
        </w:rPr>
      </w:pPr>
      <w:r>
        <w:rPr>
          <w:color w:val="000000"/>
        </w:rPr>
        <w:t>C</w:t>
      </w:r>
      <w:r>
        <w:rPr>
          <w:color w:val="000000"/>
        </w:rPr>
        <w:t>、</w:t>
      </w:r>
      <w:r>
        <w:rPr>
          <w:color w:val="000000"/>
        </w:rPr>
        <w:t>“</w:t>
      </w:r>
      <w:r>
        <w:rPr>
          <w:color w:val="000000"/>
        </w:rPr>
        <w:t>均衡</w:t>
      </w:r>
      <w:r>
        <w:rPr>
          <w:color w:val="000000"/>
        </w:rPr>
        <w:t>”</w:t>
      </w:r>
      <w:r>
        <w:rPr>
          <w:color w:val="000000"/>
        </w:rPr>
        <w:t>是指各类食物的比例要合理，</w:t>
      </w:r>
      <w:r>
        <w:rPr>
          <w:color w:val="000000"/>
        </w:rPr>
        <w:t>C</w:t>
      </w:r>
      <w:r>
        <w:rPr>
          <w:color w:val="000000"/>
        </w:rPr>
        <w:t>错误；</w:t>
      </w:r>
    </w:p>
    <w:p w14:paraId="06B1B02D" w14:textId="77777777" w:rsidR="008215B4" w:rsidRDefault="00676A19">
      <w:pPr>
        <w:spacing w:line="360" w:lineRule="auto"/>
        <w:jc w:val="left"/>
        <w:textAlignment w:val="center"/>
        <w:rPr>
          <w:color w:val="000000"/>
        </w:rPr>
      </w:pPr>
      <w:r>
        <w:rPr>
          <w:color w:val="000000"/>
        </w:rPr>
        <w:t>D</w:t>
      </w:r>
      <w:r>
        <w:rPr>
          <w:color w:val="000000"/>
        </w:rPr>
        <w:t>、青少年应在平衡膳食的基础上，适量增加优质蛋白质的摄入，因为优质蛋白可以提供更多必需氨基酸，供身体生长发育的需要，</w:t>
      </w:r>
      <w:r>
        <w:rPr>
          <w:color w:val="000000"/>
        </w:rPr>
        <w:t>D</w:t>
      </w:r>
      <w:r>
        <w:rPr>
          <w:color w:val="000000"/>
        </w:rPr>
        <w:t>正确。</w:t>
      </w:r>
    </w:p>
    <w:p w14:paraId="69C054C9"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128183D4" w14:textId="77777777" w:rsidR="008215B4" w:rsidRDefault="00676A19">
      <w:pPr>
        <w:spacing w:line="360" w:lineRule="auto"/>
        <w:jc w:val="left"/>
        <w:textAlignment w:val="center"/>
        <w:rPr>
          <w:color w:val="000000"/>
        </w:rPr>
      </w:pPr>
      <w:r>
        <w:rPr>
          <w:rFonts w:ascii="宋体" w:hAnsi="宋体"/>
          <w:color w:val="000000"/>
        </w:rPr>
        <w:t>阅读材料，完成下面小题：</w:t>
      </w:r>
    </w:p>
    <w:p w14:paraId="0DAB2992" w14:textId="77777777" w:rsidR="008215B4" w:rsidRDefault="00676A19">
      <w:pPr>
        <w:spacing w:line="360" w:lineRule="auto"/>
        <w:jc w:val="left"/>
        <w:textAlignment w:val="center"/>
        <w:rPr>
          <w:color w:val="000000"/>
        </w:rPr>
      </w:pPr>
      <w:r>
        <w:rPr>
          <w:rFonts w:ascii="宋体" w:hAnsi="宋体"/>
          <w:color w:val="000000"/>
        </w:rPr>
        <w:t>水稻、甘蔗等</w:t>
      </w:r>
      <w:r>
        <w:rPr>
          <w:rFonts w:eastAsia="Times New Roman" w:cs="Times New Roman"/>
          <w:color w:val="000000"/>
        </w:rPr>
        <w:t>600</w:t>
      </w:r>
      <w:r>
        <w:rPr>
          <w:rFonts w:ascii="宋体" w:hAnsi="宋体"/>
          <w:color w:val="000000"/>
        </w:rPr>
        <w:t>多种植物存在雄性不育的现象。袁隆平及其团队曾利用野生水稻中发现的罕见突变体</w:t>
      </w:r>
      <w:r>
        <w:rPr>
          <w:rFonts w:eastAsia="Times New Roman" w:cs="Times New Roman"/>
          <w:color w:val="000000"/>
        </w:rPr>
        <w:t>——</w:t>
      </w:r>
      <w:r>
        <w:rPr>
          <w:rFonts w:ascii="宋体" w:hAnsi="宋体"/>
          <w:color w:val="000000"/>
        </w:rPr>
        <w:t>雄性不育品系，获得了杂交水稻。</w:t>
      </w:r>
    </w:p>
    <w:p w14:paraId="7A667970" w14:textId="77777777" w:rsidR="008215B4" w:rsidRDefault="00676A19">
      <w:pPr>
        <w:spacing w:line="360" w:lineRule="auto"/>
        <w:jc w:val="left"/>
        <w:textAlignment w:val="center"/>
        <w:rPr>
          <w:color w:val="000000"/>
        </w:rPr>
      </w:pPr>
      <w:r>
        <w:rPr>
          <w:color w:val="000000"/>
        </w:rPr>
        <w:t xml:space="preserve">3. </w:t>
      </w:r>
      <w:r>
        <w:rPr>
          <w:rFonts w:eastAsia="Times New Roman" w:cs="Times New Roman"/>
          <w:color w:val="000000"/>
        </w:rPr>
        <w:t>“</w:t>
      </w:r>
      <w:r>
        <w:rPr>
          <w:rFonts w:ascii="宋体" w:hAnsi="宋体"/>
          <w:color w:val="000000"/>
        </w:rPr>
        <w:t>雄性不育品系</w:t>
      </w:r>
      <w:r>
        <w:rPr>
          <w:rFonts w:eastAsia="Times New Roman" w:cs="Times New Roman"/>
          <w:color w:val="000000"/>
        </w:rPr>
        <w:t>”</w:t>
      </w:r>
      <w:r>
        <w:rPr>
          <w:rFonts w:ascii="宋体" w:hAnsi="宋体"/>
          <w:color w:val="000000"/>
        </w:rPr>
        <w:t>不能体现的基因突变特点是（</w:t>
      </w:r>
      <w:r>
        <w:rPr>
          <w:rFonts w:eastAsia="Times New Roman" w:cs="Times New Roman"/>
          <w:color w:val="000000"/>
        </w:rPr>
        <w:t xml:space="preserve">    </w:t>
      </w:r>
      <w:r>
        <w:rPr>
          <w:rFonts w:ascii="宋体" w:hAnsi="宋体"/>
          <w:color w:val="000000"/>
        </w:rPr>
        <w:t>）</w:t>
      </w:r>
    </w:p>
    <w:p w14:paraId="484DAEC1" w14:textId="77777777" w:rsidR="008215B4" w:rsidRDefault="00676A1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普遍性</w:t>
      </w:r>
      <w:r>
        <w:rPr>
          <w:color w:val="000000"/>
        </w:rPr>
        <w:tab/>
        <w:t xml:space="preserve">B. </w:t>
      </w:r>
      <w:r>
        <w:rPr>
          <w:rFonts w:ascii="宋体" w:hAnsi="宋体"/>
          <w:color w:val="000000"/>
        </w:rPr>
        <w:t>稀有性</w:t>
      </w:r>
      <w:r>
        <w:rPr>
          <w:color w:val="000000"/>
        </w:rPr>
        <w:tab/>
        <w:t xml:space="preserve">C. </w:t>
      </w:r>
      <w:r>
        <w:rPr>
          <w:rFonts w:ascii="宋体" w:hAnsi="宋体"/>
          <w:color w:val="000000"/>
        </w:rPr>
        <w:t>有害性</w:t>
      </w:r>
      <w:r>
        <w:rPr>
          <w:color w:val="000000"/>
        </w:rPr>
        <w:tab/>
        <w:t xml:space="preserve">D. </w:t>
      </w:r>
      <w:r>
        <w:rPr>
          <w:rFonts w:ascii="宋体" w:hAnsi="宋体"/>
          <w:color w:val="000000"/>
        </w:rPr>
        <w:t>可逆性</w:t>
      </w:r>
    </w:p>
    <w:p w14:paraId="6735FFB2" w14:textId="77777777" w:rsidR="008215B4" w:rsidRDefault="00676A19">
      <w:pPr>
        <w:spacing w:line="360" w:lineRule="auto"/>
        <w:jc w:val="left"/>
        <w:textAlignment w:val="center"/>
        <w:rPr>
          <w:color w:val="000000"/>
        </w:rPr>
      </w:pPr>
      <w:r>
        <w:rPr>
          <w:color w:val="000000"/>
        </w:rPr>
        <w:t xml:space="preserve">4. </w:t>
      </w:r>
      <w:r>
        <w:rPr>
          <w:rFonts w:eastAsia="Times New Roman" w:cs="Times New Roman"/>
          <w:color w:val="000000"/>
        </w:rPr>
        <w:t>“</w:t>
      </w:r>
      <w:r>
        <w:rPr>
          <w:rFonts w:ascii="宋体" w:hAnsi="宋体"/>
          <w:color w:val="000000"/>
        </w:rPr>
        <w:t>雄性不育品系</w:t>
      </w:r>
      <w:r>
        <w:rPr>
          <w:rFonts w:eastAsia="Times New Roman" w:cs="Times New Roman"/>
          <w:color w:val="000000"/>
        </w:rPr>
        <w:t>”</w:t>
      </w:r>
      <w:r>
        <w:rPr>
          <w:rFonts w:ascii="宋体" w:hAnsi="宋体"/>
          <w:color w:val="000000"/>
        </w:rPr>
        <w:t>的存在及其成功利用，体现的生物多样性及其使用价值是（</w:t>
      </w:r>
      <w:r>
        <w:rPr>
          <w:rFonts w:eastAsia="Times New Roman" w:cs="Times New Roman"/>
          <w:color w:val="000000"/>
        </w:rPr>
        <w:t xml:space="preserve">    </w:t>
      </w:r>
      <w:r>
        <w:rPr>
          <w:rFonts w:ascii="宋体" w:hAnsi="宋体"/>
          <w:color w:val="000000"/>
        </w:rPr>
        <w:t>）</w:t>
      </w:r>
    </w:p>
    <w:p w14:paraId="1D9F4AD9"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遗传多样性；直</w:t>
      </w:r>
      <w:r>
        <w:rPr>
          <w:rFonts w:ascii="宋体" w:hAnsi="宋体"/>
          <w:color w:val="000000"/>
        </w:rPr>
        <w:t>接使用价值</w:t>
      </w:r>
    </w:p>
    <w:p w14:paraId="030731FD"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物种多样性；直接使用价值</w:t>
      </w:r>
    </w:p>
    <w:p w14:paraId="46157181"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遗传多样性；间接使用价值</w:t>
      </w:r>
    </w:p>
    <w:p w14:paraId="3FB03D5A"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物种多样性；间接使用价值</w:t>
      </w:r>
    </w:p>
    <w:p w14:paraId="672E8E38" w14:textId="77777777" w:rsidR="008215B4" w:rsidRDefault="00676A19">
      <w:pPr>
        <w:spacing w:line="360" w:lineRule="auto"/>
        <w:textAlignment w:val="center"/>
        <w:rPr>
          <w:color w:val="000000"/>
        </w:rPr>
      </w:pPr>
      <w:r>
        <w:rPr>
          <w:color w:val="2E75B6"/>
        </w:rPr>
        <w:t>【答案】</w:t>
      </w:r>
      <w:r>
        <w:rPr>
          <w:color w:val="000000"/>
        </w:rPr>
        <w:t>3. D    4. A</w:t>
      </w:r>
    </w:p>
    <w:p w14:paraId="0012E319" w14:textId="77777777" w:rsidR="008215B4" w:rsidRDefault="00676A19">
      <w:pPr>
        <w:spacing w:line="360" w:lineRule="auto"/>
        <w:textAlignment w:val="center"/>
        <w:rPr>
          <w:color w:val="000000"/>
        </w:rPr>
      </w:pPr>
      <w:r>
        <w:rPr>
          <w:color w:val="2E75B6"/>
        </w:rPr>
        <w:lastRenderedPageBreak/>
        <w:t>【解析】</w:t>
      </w:r>
    </w:p>
    <w:p w14:paraId="6F9EE702" w14:textId="77777777" w:rsidR="008215B4" w:rsidRDefault="00676A19">
      <w:pPr>
        <w:spacing w:line="360" w:lineRule="auto"/>
        <w:jc w:val="left"/>
        <w:textAlignment w:val="center"/>
        <w:rPr>
          <w:color w:val="000000"/>
        </w:rPr>
      </w:pPr>
      <w:r>
        <w:rPr>
          <w:color w:val="000000"/>
        </w:rPr>
        <w:t>【分析】</w:t>
      </w:r>
      <w:r>
        <w:rPr>
          <w:color w:val="000000"/>
        </w:rPr>
        <w:t>1</w:t>
      </w:r>
      <w:r>
        <w:rPr>
          <w:color w:val="000000"/>
        </w:rPr>
        <w:t>、遗传多样性是指地球上所有生物个体所包含的各种遗传物质和遗传信息，不同物种（兔和小麦）之间基因组成差别很大，同种生物如野生水稻和栽培水稻之间的基因也有差别，每个物种都是一个独特的基因库。</w:t>
      </w:r>
    </w:p>
    <w:p w14:paraId="3E112905" w14:textId="77777777" w:rsidR="008215B4" w:rsidRDefault="00676A19">
      <w:pPr>
        <w:spacing w:line="360" w:lineRule="auto"/>
        <w:jc w:val="left"/>
        <w:textAlignment w:val="center"/>
        <w:rPr>
          <w:color w:val="000000"/>
        </w:rPr>
      </w:pPr>
      <w:r>
        <w:rPr>
          <w:color w:val="000000"/>
        </w:rPr>
        <w:t>2</w:t>
      </w:r>
      <w:r>
        <w:rPr>
          <w:color w:val="000000"/>
        </w:rPr>
        <w:t>、生物多样性的直接价值是指对人类有食用、药用和工业原料等实用意义的，以及有旅游观赏、科学研究和文学艺术创作等非实用意义的价值。生物多样性的间接价值是指对生态系统</w:t>
      </w:r>
      <w:r>
        <w:rPr>
          <w:color w:val="000000"/>
        </w:rPr>
        <w:t>起到重要调节作用的价值，如森林和草地对水土的保持作用，湿地在蓄洪防旱、调节气候等方面的作用。</w:t>
      </w:r>
    </w:p>
    <w:p w14:paraId="335F7EA8" w14:textId="77777777" w:rsidR="008215B4" w:rsidRDefault="00676A19">
      <w:pPr>
        <w:spacing w:line="360" w:lineRule="auto"/>
        <w:jc w:val="left"/>
        <w:textAlignment w:val="center"/>
        <w:rPr>
          <w:color w:val="000000"/>
        </w:rPr>
      </w:pPr>
      <w:r>
        <w:rPr>
          <w:color w:val="000000"/>
        </w:rPr>
        <w:t>【</w:t>
      </w:r>
      <w:r>
        <w:rPr>
          <w:color w:val="000000"/>
        </w:rPr>
        <w:t>3</w:t>
      </w:r>
      <w:r>
        <w:rPr>
          <w:color w:val="000000"/>
        </w:rPr>
        <w:t>题详解】</w:t>
      </w:r>
    </w:p>
    <w:p w14:paraId="718AC4B3" w14:textId="77777777" w:rsidR="008215B4" w:rsidRDefault="00676A19">
      <w:pPr>
        <w:spacing w:line="360" w:lineRule="auto"/>
        <w:jc w:val="left"/>
        <w:textAlignment w:val="center"/>
        <w:rPr>
          <w:color w:val="000000"/>
        </w:rPr>
      </w:pPr>
      <w:r>
        <w:rPr>
          <w:color w:val="000000"/>
        </w:rPr>
        <w:t>水稻、甘蔗等</w:t>
      </w:r>
      <w:r>
        <w:rPr>
          <w:color w:val="000000"/>
        </w:rPr>
        <w:t>600</w:t>
      </w:r>
      <w:r>
        <w:rPr>
          <w:color w:val="000000"/>
        </w:rPr>
        <w:t>多种植物存在雄性不育的现象说明基因突变具有普遍性，野生水稻中发现的罕见突变体</w:t>
      </w:r>
      <w:r>
        <w:rPr>
          <w:color w:val="000000"/>
        </w:rPr>
        <w:t>——</w:t>
      </w:r>
      <w:r>
        <w:rPr>
          <w:color w:val="000000"/>
        </w:rPr>
        <w:t>雄性不育品系，说明基因突变具有稀有性，雄性不育体现了有害性，没有体现可逆性，</w:t>
      </w:r>
      <w:r>
        <w:rPr>
          <w:color w:val="000000"/>
        </w:rPr>
        <w:t>D</w:t>
      </w:r>
      <w:r>
        <w:rPr>
          <w:color w:val="000000"/>
        </w:rPr>
        <w:t>符合题意。</w:t>
      </w:r>
    </w:p>
    <w:p w14:paraId="73A906C7" w14:textId="77777777" w:rsidR="008215B4" w:rsidRDefault="00676A19">
      <w:pPr>
        <w:spacing w:line="360" w:lineRule="auto"/>
        <w:jc w:val="left"/>
        <w:textAlignment w:val="center"/>
        <w:rPr>
          <w:color w:val="000000"/>
        </w:rPr>
      </w:pPr>
      <w:r>
        <w:rPr>
          <w:color w:val="000000"/>
        </w:rPr>
        <w:t>故选</w:t>
      </w:r>
      <w:r>
        <w:rPr>
          <w:color w:val="000000"/>
        </w:rPr>
        <w:t>D</w:t>
      </w:r>
      <w:r>
        <w:rPr>
          <w:color w:val="000000"/>
        </w:rPr>
        <w:t>。</w:t>
      </w:r>
    </w:p>
    <w:p w14:paraId="3675F4F5" w14:textId="77777777" w:rsidR="008215B4" w:rsidRDefault="00676A19">
      <w:pPr>
        <w:spacing w:line="360" w:lineRule="auto"/>
        <w:jc w:val="left"/>
        <w:textAlignment w:val="center"/>
        <w:rPr>
          <w:color w:val="000000"/>
        </w:rPr>
      </w:pPr>
      <w:r>
        <w:rPr>
          <w:color w:val="000000"/>
        </w:rPr>
        <w:t>【</w:t>
      </w:r>
      <w:r>
        <w:rPr>
          <w:color w:val="000000"/>
        </w:rPr>
        <w:t>4</w:t>
      </w:r>
      <w:r>
        <w:rPr>
          <w:color w:val="000000"/>
        </w:rPr>
        <w:t>题详解】</w:t>
      </w:r>
    </w:p>
    <w:p w14:paraId="66432DCC" w14:textId="77777777" w:rsidR="008215B4" w:rsidRDefault="00676A19">
      <w:pPr>
        <w:spacing w:line="360" w:lineRule="auto"/>
        <w:jc w:val="left"/>
        <w:textAlignment w:val="center"/>
        <w:rPr>
          <w:color w:val="000000"/>
        </w:rPr>
      </w:pPr>
      <w:r>
        <w:rPr>
          <w:color w:val="000000"/>
        </w:rPr>
        <w:t>“</w:t>
      </w:r>
      <w:r>
        <w:rPr>
          <w:color w:val="000000"/>
        </w:rPr>
        <w:t>雄性不育品系</w:t>
      </w:r>
      <w:r>
        <w:rPr>
          <w:color w:val="000000"/>
        </w:rPr>
        <w:t>”</w:t>
      </w:r>
      <w:r>
        <w:rPr>
          <w:color w:val="000000"/>
        </w:rPr>
        <w:t>的存在体现的遗传多样性，</w:t>
      </w:r>
      <w:r>
        <w:rPr>
          <w:color w:val="000000"/>
        </w:rPr>
        <w:t>“</w:t>
      </w:r>
      <w:r>
        <w:rPr>
          <w:color w:val="000000"/>
        </w:rPr>
        <w:t>雄性不育品系</w:t>
      </w:r>
      <w:r>
        <w:rPr>
          <w:color w:val="000000"/>
        </w:rPr>
        <w:t>”</w:t>
      </w:r>
      <w:r>
        <w:rPr>
          <w:color w:val="000000"/>
        </w:rPr>
        <w:t>可用于育种体现了直接使用价值，</w:t>
      </w:r>
      <w:r>
        <w:rPr>
          <w:color w:val="000000"/>
        </w:rPr>
        <w:t>A</w:t>
      </w:r>
      <w:r>
        <w:rPr>
          <w:color w:val="000000"/>
        </w:rPr>
        <w:t>符合题意。</w:t>
      </w:r>
    </w:p>
    <w:p w14:paraId="3A40E04C" w14:textId="77777777" w:rsidR="008215B4" w:rsidRDefault="00676A19">
      <w:pPr>
        <w:spacing w:line="360" w:lineRule="auto"/>
        <w:jc w:val="left"/>
        <w:textAlignment w:val="center"/>
        <w:rPr>
          <w:color w:val="000000"/>
        </w:rPr>
      </w:pPr>
      <w:r>
        <w:rPr>
          <w:color w:val="000000"/>
        </w:rPr>
        <w:t>故选</w:t>
      </w:r>
      <w:r>
        <w:rPr>
          <w:color w:val="000000"/>
        </w:rPr>
        <w:t>A</w:t>
      </w:r>
      <w:r>
        <w:rPr>
          <w:color w:val="000000"/>
        </w:rPr>
        <w:t>。</w:t>
      </w:r>
      <w:r>
        <w:rPr>
          <w:color w:val="000000"/>
        </w:rPr>
        <w:t>      </w:t>
      </w:r>
    </w:p>
    <w:p w14:paraId="65E9A0BE" w14:textId="77777777" w:rsidR="008215B4" w:rsidRDefault="00676A19">
      <w:pPr>
        <w:spacing w:line="360" w:lineRule="auto"/>
        <w:jc w:val="left"/>
        <w:textAlignment w:val="center"/>
        <w:rPr>
          <w:color w:val="000000"/>
        </w:rPr>
      </w:pPr>
      <w:r>
        <w:rPr>
          <w:color w:val="000000"/>
        </w:rPr>
        <w:t xml:space="preserve">5. </w:t>
      </w:r>
      <w:r>
        <w:rPr>
          <w:rFonts w:ascii="宋体" w:hAnsi="宋体"/>
          <w:color w:val="000000"/>
        </w:rPr>
        <w:t>如图为高倍显微镜下观察到的洋葱根尖分生区细胞有丝分裂图像，其中</w:t>
      </w:r>
      <w:r>
        <w:rPr>
          <w:rFonts w:ascii="宋体" w:hAnsi="宋体"/>
          <w:color w:val="000000"/>
        </w:rPr>
        <w:t>①</w:t>
      </w:r>
      <w:r>
        <w:rPr>
          <w:rFonts w:eastAsia="Times New Roman" w:cs="Times New Roman"/>
          <w:color w:val="000000"/>
        </w:rPr>
        <w:t>~</w:t>
      </w:r>
      <w:r>
        <w:rPr>
          <w:rFonts w:ascii="宋体" w:hAnsi="宋体"/>
          <w:color w:val="000000"/>
        </w:rPr>
        <w:t>④</w:t>
      </w:r>
      <w:r>
        <w:rPr>
          <w:rFonts w:ascii="宋体" w:hAnsi="宋体"/>
          <w:color w:val="000000"/>
        </w:rPr>
        <w:t>代表不同的时期。下列叙述正确的是（</w:t>
      </w:r>
      <w:r>
        <w:rPr>
          <w:rFonts w:eastAsia="Times New Roman" w:cs="Times New Roman"/>
          <w:color w:val="000000"/>
        </w:rPr>
        <w:t xml:space="preserve">    </w:t>
      </w:r>
      <w:r>
        <w:rPr>
          <w:rFonts w:ascii="宋体" w:hAnsi="宋体"/>
          <w:color w:val="000000"/>
        </w:rPr>
        <w:t>）</w:t>
      </w:r>
    </w:p>
    <w:p w14:paraId="4EC890C2" w14:textId="77777777" w:rsidR="008215B4" w:rsidRDefault="00676A19">
      <w:pPr>
        <w:spacing w:line="360" w:lineRule="auto"/>
        <w:jc w:val="left"/>
        <w:textAlignment w:val="center"/>
        <w:rPr>
          <w:color w:val="000000"/>
        </w:rPr>
      </w:pPr>
      <w:r>
        <w:rPr>
          <w:noProof/>
          <w:color w:val="000000"/>
        </w:rPr>
        <w:drawing>
          <wp:inline distT="0" distB="0" distL="0" distR="0" wp14:anchorId="2B217AEF" wp14:editId="3E75E80F">
            <wp:extent cx="1962150" cy="16192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1"/>
                    <a:stretch>
                      <a:fillRect/>
                    </a:stretch>
                  </pic:blipFill>
                  <pic:spPr>
                    <a:xfrm>
                      <a:off x="0" y="0"/>
                      <a:ext cx="1962150" cy="1619250"/>
                    </a:xfrm>
                    <a:prstGeom prst="rect">
                      <a:avLst/>
                    </a:prstGeom>
                  </pic:spPr>
                </pic:pic>
              </a:graphicData>
            </a:graphic>
          </wp:inline>
        </w:drawing>
      </w:r>
    </w:p>
    <w:p w14:paraId="7F66465A"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实验过程中需对根尖依次进行解离、漂洗、染色，再制成临时装片观察</w:t>
      </w:r>
    </w:p>
    <w:p w14:paraId="11A5EFC5"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实验过程中，可观察到</w:t>
      </w:r>
      <w:r>
        <w:rPr>
          <w:rFonts w:ascii="宋体" w:hAnsi="宋体"/>
          <w:color w:val="000000"/>
        </w:rPr>
        <w:t>②</w:t>
      </w:r>
      <w:r>
        <w:rPr>
          <w:rFonts w:ascii="宋体" w:hAnsi="宋体"/>
          <w:color w:val="000000"/>
        </w:rPr>
        <w:t>时期的细胞进入</w:t>
      </w:r>
      <w:r>
        <w:rPr>
          <w:rFonts w:ascii="宋体" w:hAnsi="宋体"/>
          <w:color w:val="000000"/>
        </w:rPr>
        <w:t>①</w:t>
      </w:r>
      <w:r>
        <w:rPr>
          <w:rFonts w:ascii="宋体" w:hAnsi="宋体"/>
          <w:color w:val="000000"/>
        </w:rPr>
        <w:t>时期</w:t>
      </w:r>
    </w:p>
    <w:p w14:paraId="25EC22D2"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若换用电子显微镜，可观察到视野中多个细胞存在线粒体和叶绿体</w:t>
      </w:r>
    </w:p>
    <w:p w14:paraId="6F00AC5A"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通过统计多个视野中</w:t>
      </w:r>
      <w:r>
        <w:rPr>
          <w:rFonts w:ascii="宋体" w:hAnsi="宋体"/>
          <w:color w:val="000000"/>
        </w:rPr>
        <w:t>①②③④</w:t>
      </w:r>
      <w:r>
        <w:rPr>
          <w:rFonts w:ascii="宋体" w:hAnsi="宋体"/>
          <w:color w:val="000000"/>
        </w:rPr>
        <w:t>时期的细胞数目，可估算出洋葱根尖分生区细胞的细胞周期</w:t>
      </w:r>
    </w:p>
    <w:p w14:paraId="07E0DF47" w14:textId="77777777" w:rsidR="008215B4" w:rsidRDefault="00676A19">
      <w:pPr>
        <w:spacing w:line="360" w:lineRule="auto"/>
        <w:textAlignment w:val="center"/>
        <w:rPr>
          <w:color w:val="000000"/>
        </w:rPr>
      </w:pPr>
      <w:r>
        <w:rPr>
          <w:color w:val="2E75B6"/>
        </w:rPr>
        <w:t>【答案】</w:t>
      </w:r>
      <w:r>
        <w:rPr>
          <w:color w:val="000000"/>
        </w:rPr>
        <w:t>A</w:t>
      </w:r>
    </w:p>
    <w:p w14:paraId="58E24D88" w14:textId="77777777" w:rsidR="008215B4" w:rsidRDefault="00676A19">
      <w:pPr>
        <w:spacing w:line="360" w:lineRule="auto"/>
        <w:textAlignment w:val="center"/>
        <w:rPr>
          <w:color w:val="000000"/>
        </w:rPr>
      </w:pPr>
      <w:r>
        <w:rPr>
          <w:color w:val="2E75B6"/>
        </w:rPr>
        <w:t>【解析】</w:t>
      </w:r>
    </w:p>
    <w:p w14:paraId="7CC530B8" w14:textId="77777777" w:rsidR="008215B4" w:rsidRDefault="00676A19">
      <w:pPr>
        <w:spacing w:line="360" w:lineRule="auto"/>
        <w:jc w:val="left"/>
        <w:textAlignment w:val="center"/>
        <w:rPr>
          <w:color w:val="000000"/>
        </w:rPr>
      </w:pPr>
      <w:r>
        <w:rPr>
          <w:color w:val="000000"/>
        </w:rPr>
        <w:t>【分析】装片的制作：</w:t>
      </w:r>
      <w:r>
        <w:rPr>
          <w:color w:val="000000"/>
        </w:rPr>
        <w:t>①</w:t>
      </w:r>
      <w:r>
        <w:rPr>
          <w:color w:val="000000"/>
        </w:rPr>
        <w:t>解离：盐酸和酒精混合液解离，目的是用药液使组织中的细胞相互分离开来；</w:t>
      </w:r>
      <w:r>
        <w:rPr>
          <w:color w:val="000000"/>
        </w:rPr>
        <w:t>②</w:t>
      </w:r>
      <w:r>
        <w:rPr>
          <w:color w:val="000000"/>
        </w:rPr>
        <w:lastRenderedPageBreak/>
        <w:t>漂洗：用清水漂洗，目的是洗去药液，防止解离过度；</w:t>
      </w:r>
      <w:r>
        <w:rPr>
          <w:color w:val="000000"/>
        </w:rPr>
        <w:t>③</w:t>
      </w:r>
      <w:r>
        <w:rPr>
          <w:color w:val="000000"/>
        </w:rPr>
        <w:t>染色：用甲紫溶液或醋酸洋红液进行染色，目的是使染色体着色；</w:t>
      </w:r>
      <w:r>
        <w:rPr>
          <w:color w:val="000000"/>
        </w:rPr>
        <w:t>④</w:t>
      </w:r>
      <w:r>
        <w:rPr>
          <w:color w:val="000000"/>
        </w:rPr>
        <w:t>制片：盖上盖玻片后压片，目的是使细胞分散开来，有利于观察。</w:t>
      </w:r>
    </w:p>
    <w:p w14:paraId="33EB0CA3"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实验过程中需对根尖依次进行解离、漂洗、染色，再制成临时装片观察，</w:t>
      </w:r>
      <w:r>
        <w:rPr>
          <w:rFonts w:eastAsia="Times New Roman" w:cs="Times New Roman"/>
          <w:color w:val="000000"/>
        </w:rPr>
        <w:t>A</w:t>
      </w:r>
      <w:r>
        <w:rPr>
          <w:rFonts w:ascii="宋体" w:hAnsi="宋体"/>
          <w:color w:val="000000"/>
        </w:rPr>
        <w:t>正确；</w:t>
      </w:r>
    </w:p>
    <w:p w14:paraId="5B50A48D" w14:textId="77777777" w:rsidR="008215B4" w:rsidRDefault="00676A19">
      <w:pPr>
        <w:spacing w:line="360" w:lineRule="auto"/>
        <w:jc w:val="left"/>
        <w:textAlignment w:val="center"/>
        <w:rPr>
          <w:color w:val="000000"/>
        </w:rPr>
      </w:pPr>
      <w:r>
        <w:rPr>
          <w:color w:val="000000"/>
        </w:rPr>
        <w:t>B</w:t>
      </w:r>
      <w:r>
        <w:rPr>
          <w:color w:val="000000"/>
        </w:rPr>
        <w:t>、实验过程中，解离时细胞已经死亡，</w:t>
      </w:r>
      <w:r>
        <w:rPr>
          <w:rFonts w:ascii="宋体" w:hAnsi="宋体"/>
          <w:color w:val="000000"/>
        </w:rPr>
        <w:t>不能观察到</w:t>
      </w:r>
      <w:r>
        <w:rPr>
          <w:rFonts w:ascii="宋体" w:hAnsi="宋体"/>
          <w:color w:val="000000"/>
        </w:rPr>
        <w:t>②</w:t>
      </w:r>
      <w:r>
        <w:rPr>
          <w:rFonts w:ascii="宋体" w:hAnsi="宋体"/>
          <w:color w:val="000000"/>
        </w:rPr>
        <w:t>时期的细胞进入</w:t>
      </w:r>
      <w:r>
        <w:rPr>
          <w:rFonts w:ascii="宋体" w:hAnsi="宋体"/>
          <w:color w:val="000000"/>
        </w:rPr>
        <w:t>①</w:t>
      </w:r>
      <w:r>
        <w:rPr>
          <w:rFonts w:ascii="宋体" w:hAnsi="宋体"/>
          <w:color w:val="000000"/>
        </w:rPr>
        <w:t>时期，</w:t>
      </w:r>
      <w:r>
        <w:rPr>
          <w:rFonts w:eastAsia="Times New Roman" w:cs="Times New Roman"/>
          <w:color w:val="000000"/>
        </w:rPr>
        <w:t>B</w:t>
      </w:r>
      <w:r>
        <w:rPr>
          <w:rFonts w:ascii="宋体" w:hAnsi="宋体"/>
          <w:color w:val="000000"/>
        </w:rPr>
        <w:t>错误；</w:t>
      </w:r>
    </w:p>
    <w:p w14:paraId="3FC59F2C" w14:textId="77777777" w:rsidR="008215B4" w:rsidRDefault="00676A19">
      <w:pPr>
        <w:spacing w:line="360" w:lineRule="auto"/>
        <w:jc w:val="left"/>
        <w:textAlignment w:val="center"/>
        <w:rPr>
          <w:color w:val="000000"/>
        </w:rPr>
      </w:pPr>
      <w:r>
        <w:rPr>
          <w:color w:val="000000"/>
        </w:rPr>
        <w:t>C</w:t>
      </w:r>
      <w:r>
        <w:rPr>
          <w:color w:val="000000"/>
        </w:rPr>
        <w:t>、</w:t>
      </w:r>
      <w:r>
        <w:rPr>
          <w:rFonts w:ascii="宋体" w:hAnsi="宋体"/>
          <w:color w:val="000000"/>
        </w:rPr>
        <w:t>洋葱根尖分生区细胞无叶绿体，</w:t>
      </w:r>
      <w:r>
        <w:rPr>
          <w:color w:val="000000"/>
        </w:rPr>
        <w:t>C</w:t>
      </w:r>
      <w:r>
        <w:rPr>
          <w:color w:val="000000"/>
        </w:rPr>
        <w:t>错误；</w:t>
      </w:r>
    </w:p>
    <w:p w14:paraId="1B782EAF" w14:textId="77777777" w:rsidR="008215B4" w:rsidRDefault="00676A19">
      <w:pPr>
        <w:spacing w:line="360" w:lineRule="auto"/>
        <w:jc w:val="left"/>
        <w:textAlignment w:val="center"/>
        <w:rPr>
          <w:color w:val="000000"/>
        </w:rPr>
      </w:pPr>
      <w:r>
        <w:rPr>
          <w:color w:val="000000"/>
        </w:rPr>
        <w:t>D</w:t>
      </w:r>
      <w:r>
        <w:rPr>
          <w:color w:val="000000"/>
        </w:rPr>
        <w:t>、统计视野中各细胞数目，只能推算每个时期时长在细胞周期总时长中占的比例，不能计算细胞周期的时长，</w:t>
      </w:r>
      <w:r>
        <w:rPr>
          <w:color w:val="000000"/>
        </w:rPr>
        <w:t>D</w:t>
      </w:r>
      <w:r>
        <w:rPr>
          <w:color w:val="000000"/>
        </w:rPr>
        <w:t>错误。</w:t>
      </w:r>
    </w:p>
    <w:p w14:paraId="6CA39EED" w14:textId="77777777" w:rsidR="008215B4" w:rsidRDefault="00676A19">
      <w:pPr>
        <w:spacing w:line="360" w:lineRule="auto"/>
        <w:jc w:val="left"/>
        <w:textAlignment w:val="center"/>
        <w:rPr>
          <w:color w:val="000000"/>
        </w:rPr>
      </w:pPr>
      <w:r>
        <w:rPr>
          <w:color w:val="000000"/>
        </w:rPr>
        <w:t>故选</w:t>
      </w:r>
      <w:r>
        <w:rPr>
          <w:color w:val="000000"/>
        </w:rPr>
        <w:t>A</w:t>
      </w:r>
      <w:r>
        <w:rPr>
          <w:color w:val="000000"/>
        </w:rPr>
        <w:t>。</w:t>
      </w:r>
    </w:p>
    <w:p w14:paraId="5C14E282" w14:textId="77777777" w:rsidR="008215B4" w:rsidRDefault="00676A19">
      <w:pPr>
        <w:spacing w:line="360" w:lineRule="auto"/>
        <w:jc w:val="left"/>
        <w:textAlignment w:val="center"/>
        <w:rPr>
          <w:color w:val="000000"/>
        </w:rPr>
      </w:pPr>
      <w:r>
        <w:rPr>
          <w:color w:val="000000"/>
        </w:rPr>
        <w:t xml:space="preserve">6. </w:t>
      </w:r>
      <w:r>
        <w:rPr>
          <w:rFonts w:ascii="宋体" w:hAnsi="宋体"/>
          <w:color w:val="000000"/>
        </w:rPr>
        <w:t>人体内的细胞具有各种不同的形态，能够高效地执行不同的生理功能。下列叙述正确的是（</w:t>
      </w:r>
      <w:r>
        <w:rPr>
          <w:rFonts w:eastAsia="Times New Roman" w:cs="Times New Roman"/>
          <w:color w:val="000000"/>
        </w:rPr>
        <w:t xml:space="preserve">    </w:t>
      </w:r>
      <w:r>
        <w:rPr>
          <w:rFonts w:ascii="宋体" w:hAnsi="宋体"/>
          <w:color w:val="000000"/>
        </w:rPr>
        <w:t>）</w:t>
      </w:r>
    </w:p>
    <w:p w14:paraId="28426B2C"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性腺细胞富含的核糖体能合成大量性激素</w:t>
      </w:r>
    </w:p>
    <w:p w14:paraId="17163793"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吞噬细胞含有大量溶酶体，有利于清除入侵</w:t>
      </w:r>
      <w:r>
        <w:rPr>
          <w:rFonts w:ascii="宋体" w:hAnsi="宋体"/>
          <w:noProof/>
          <w:color w:val="000000"/>
        </w:rPr>
        <w:drawing>
          <wp:inline distT="0" distB="0" distL="0" distR="0" wp14:anchorId="4C545AFE" wp14:editId="5B33B06B">
            <wp:extent cx="133350" cy="1778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color w:val="000000"/>
        </w:rPr>
        <w:t>病原体</w:t>
      </w:r>
    </w:p>
    <w:p w14:paraId="4A5ECBE8"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成熟红细胞含有较大的细胞核，有利于合成血红蛋白</w:t>
      </w:r>
    </w:p>
    <w:p w14:paraId="31C16464"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卵细胞体积较大，有利于提高与周围环境物质交换的效率</w:t>
      </w:r>
    </w:p>
    <w:p w14:paraId="63351363" w14:textId="77777777" w:rsidR="008215B4" w:rsidRDefault="00676A19">
      <w:pPr>
        <w:spacing w:line="360" w:lineRule="auto"/>
        <w:textAlignment w:val="center"/>
        <w:rPr>
          <w:color w:val="000000"/>
        </w:rPr>
      </w:pPr>
      <w:r>
        <w:rPr>
          <w:color w:val="2E75B6"/>
        </w:rPr>
        <w:t>【答案】</w:t>
      </w:r>
      <w:r>
        <w:rPr>
          <w:color w:val="000000"/>
        </w:rPr>
        <w:t>B</w:t>
      </w:r>
    </w:p>
    <w:p w14:paraId="0635AC9D" w14:textId="77777777" w:rsidR="008215B4" w:rsidRDefault="00676A19">
      <w:pPr>
        <w:spacing w:line="360" w:lineRule="auto"/>
        <w:textAlignment w:val="center"/>
        <w:rPr>
          <w:color w:val="000000"/>
        </w:rPr>
      </w:pPr>
      <w:r>
        <w:rPr>
          <w:color w:val="2E75B6"/>
        </w:rPr>
        <w:t>【解析】</w:t>
      </w:r>
    </w:p>
    <w:p w14:paraId="542BA8DF" w14:textId="77777777" w:rsidR="008215B4" w:rsidRDefault="00676A19">
      <w:pPr>
        <w:spacing w:line="360" w:lineRule="auto"/>
        <w:jc w:val="left"/>
        <w:textAlignment w:val="center"/>
        <w:rPr>
          <w:color w:val="000000"/>
        </w:rPr>
      </w:pPr>
      <w:r>
        <w:rPr>
          <w:color w:val="000000"/>
        </w:rPr>
        <w:t>【分析】</w:t>
      </w:r>
      <w:r>
        <w:rPr>
          <w:color w:val="000000"/>
        </w:rPr>
        <w:t>1</w:t>
      </w:r>
      <w:r>
        <w:rPr>
          <w:color w:val="000000"/>
        </w:rPr>
        <w:t>、哺乳动物成熟的红细胞没有细胞核和细胞器；</w:t>
      </w:r>
    </w:p>
    <w:p w14:paraId="29FA68CD" w14:textId="77777777" w:rsidR="008215B4" w:rsidRDefault="00676A19">
      <w:pPr>
        <w:spacing w:line="360" w:lineRule="auto"/>
        <w:jc w:val="left"/>
        <w:textAlignment w:val="center"/>
        <w:rPr>
          <w:color w:val="000000"/>
        </w:rPr>
      </w:pPr>
      <w:r>
        <w:rPr>
          <w:color w:val="000000"/>
        </w:rPr>
        <w:t>2</w:t>
      </w:r>
      <w:r>
        <w:rPr>
          <w:color w:val="000000"/>
        </w:rPr>
        <w:t>、具有分泌功能的细胞</w:t>
      </w:r>
      <w:r>
        <w:rPr>
          <w:color w:val="000000"/>
        </w:rPr>
        <w:t xml:space="preserve"> </w:t>
      </w:r>
      <w:r>
        <w:rPr>
          <w:color w:val="000000"/>
        </w:rPr>
        <w:t>：</w:t>
      </w:r>
      <w:r>
        <w:rPr>
          <w:color w:val="000000"/>
        </w:rPr>
        <w:t>(1)</w:t>
      </w:r>
      <w:r>
        <w:rPr>
          <w:color w:val="000000"/>
        </w:rPr>
        <w:t>细胞中核糖体和高尔基体的数量较多，内质网发达。</w:t>
      </w:r>
      <w:r>
        <w:rPr>
          <w:color w:val="000000"/>
        </w:rPr>
        <w:t xml:space="preserve"> (2)</w:t>
      </w:r>
      <w:r>
        <w:rPr>
          <w:color w:val="000000"/>
        </w:rPr>
        <w:t>细胞表面往往有很多突起</w:t>
      </w:r>
      <w:r>
        <w:rPr>
          <w:color w:val="000000"/>
        </w:rPr>
        <w:t>,</w:t>
      </w:r>
      <w:r>
        <w:rPr>
          <w:color w:val="000000"/>
        </w:rPr>
        <w:t>以增大细胞表面积</w:t>
      </w:r>
      <w:r>
        <w:rPr>
          <w:color w:val="000000"/>
        </w:rPr>
        <w:t>,</w:t>
      </w:r>
      <w:r>
        <w:rPr>
          <w:color w:val="000000"/>
        </w:rPr>
        <w:t>提高分泌效率；</w:t>
      </w:r>
    </w:p>
    <w:p w14:paraId="069348A2" w14:textId="77777777" w:rsidR="008215B4" w:rsidRDefault="00676A19">
      <w:pPr>
        <w:spacing w:line="360" w:lineRule="auto"/>
        <w:jc w:val="left"/>
        <w:textAlignment w:val="center"/>
        <w:rPr>
          <w:color w:val="000000"/>
        </w:rPr>
      </w:pPr>
      <w:r>
        <w:rPr>
          <w:color w:val="000000"/>
        </w:rPr>
        <w:t>3</w:t>
      </w:r>
      <w:r>
        <w:rPr>
          <w:color w:val="000000"/>
        </w:rPr>
        <w:t>、细胞体积越大、相对表面积越小，物质运输效率越低。</w:t>
      </w:r>
    </w:p>
    <w:p w14:paraId="5B561F41"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、性激素化学本质为脂质，在光面内质网中合成，</w:t>
      </w:r>
      <w:r>
        <w:rPr>
          <w:color w:val="000000"/>
        </w:rPr>
        <w:t>A</w:t>
      </w:r>
      <w:r>
        <w:rPr>
          <w:color w:val="000000"/>
        </w:rPr>
        <w:t>错误；</w:t>
      </w:r>
    </w:p>
    <w:p w14:paraId="11F9E77E" w14:textId="77777777" w:rsidR="008215B4" w:rsidRDefault="00676A19">
      <w:pPr>
        <w:spacing w:line="360" w:lineRule="auto"/>
        <w:jc w:val="left"/>
        <w:textAlignment w:val="center"/>
        <w:rPr>
          <w:color w:val="000000"/>
        </w:rPr>
      </w:pPr>
      <w:r>
        <w:rPr>
          <w:color w:val="000000"/>
        </w:rPr>
        <w:t>B</w:t>
      </w:r>
      <w:r>
        <w:rPr>
          <w:color w:val="000000"/>
        </w:rPr>
        <w:t>、溶酶体含有多种水解酶，吞噬细胞具有较多的溶酶体，有利于清除病原体，</w:t>
      </w:r>
      <w:r>
        <w:rPr>
          <w:color w:val="000000"/>
        </w:rPr>
        <w:t>B</w:t>
      </w:r>
      <w:r>
        <w:rPr>
          <w:color w:val="000000"/>
        </w:rPr>
        <w:t>正确；</w:t>
      </w:r>
    </w:p>
    <w:p w14:paraId="3B328F4F" w14:textId="77777777" w:rsidR="008215B4" w:rsidRDefault="00676A19">
      <w:pPr>
        <w:spacing w:line="360" w:lineRule="auto"/>
        <w:jc w:val="left"/>
        <w:textAlignment w:val="center"/>
        <w:rPr>
          <w:color w:val="000000"/>
        </w:rPr>
      </w:pPr>
      <w:r>
        <w:rPr>
          <w:color w:val="000000"/>
        </w:rPr>
        <w:t>C</w:t>
      </w:r>
      <w:r>
        <w:rPr>
          <w:color w:val="000000"/>
        </w:rPr>
        <w:t>、哺乳动物成熟红细胞无细胞核，有利于合成血红蛋白，</w:t>
      </w:r>
      <w:r>
        <w:rPr>
          <w:color w:val="000000"/>
        </w:rPr>
        <w:t>C</w:t>
      </w:r>
      <w:r>
        <w:rPr>
          <w:color w:val="000000"/>
        </w:rPr>
        <w:t>错误；</w:t>
      </w:r>
    </w:p>
    <w:p w14:paraId="1DB0AEEE" w14:textId="77777777" w:rsidR="008215B4" w:rsidRDefault="00676A19">
      <w:pPr>
        <w:spacing w:line="360" w:lineRule="auto"/>
        <w:jc w:val="left"/>
        <w:textAlignment w:val="center"/>
        <w:rPr>
          <w:color w:val="000000"/>
        </w:rPr>
      </w:pPr>
      <w:r>
        <w:rPr>
          <w:color w:val="000000"/>
        </w:rPr>
        <w:t>D</w:t>
      </w:r>
      <w:r>
        <w:rPr>
          <w:color w:val="000000"/>
        </w:rPr>
        <w:t>、卵细胞体积较大，相对表面积越小，物质交换效率越低，</w:t>
      </w:r>
      <w:r>
        <w:rPr>
          <w:color w:val="000000"/>
        </w:rPr>
        <w:t>D</w:t>
      </w:r>
      <w:r>
        <w:rPr>
          <w:color w:val="000000"/>
        </w:rPr>
        <w:t>错误。</w:t>
      </w:r>
    </w:p>
    <w:p w14:paraId="1E33A326" w14:textId="77777777" w:rsidR="008215B4" w:rsidRDefault="00676A19">
      <w:pPr>
        <w:spacing w:line="360" w:lineRule="auto"/>
        <w:jc w:val="left"/>
        <w:textAlignment w:val="center"/>
        <w:rPr>
          <w:color w:val="000000"/>
        </w:rPr>
      </w:pPr>
      <w:r>
        <w:rPr>
          <w:color w:val="000000"/>
        </w:rPr>
        <w:t>故选</w:t>
      </w:r>
      <w:r>
        <w:rPr>
          <w:color w:val="000000"/>
        </w:rPr>
        <w:t>B</w:t>
      </w:r>
      <w:r>
        <w:rPr>
          <w:color w:val="000000"/>
        </w:rPr>
        <w:t>。</w:t>
      </w:r>
    </w:p>
    <w:p w14:paraId="3E06B59B" w14:textId="77777777" w:rsidR="008215B4" w:rsidRDefault="00676A19">
      <w:pPr>
        <w:spacing w:line="360" w:lineRule="auto"/>
        <w:jc w:val="left"/>
        <w:textAlignment w:val="center"/>
        <w:rPr>
          <w:color w:val="000000"/>
        </w:rPr>
      </w:pPr>
      <w:r>
        <w:rPr>
          <w:color w:val="000000"/>
        </w:rPr>
        <w:t xml:space="preserve">7. </w:t>
      </w:r>
      <w:r>
        <w:rPr>
          <w:rFonts w:ascii="宋体" w:hAnsi="宋体"/>
          <w:color w:val="000000"/>
        </w:rPr>
        <w:t>蓝细菌是一类能进行光合作用的原核生物，它们既能在光照条件下进行光合作用，也能在缺氧环境中进行细胞呼吸。下列关于蓝细菌的叙述正确的是（</w:t>
      </w:r>
      <w:r>
        <w:rPr>
          <w:rFonts w:eastAsia="Times New Roman" w:cs="Times New Roman"/>
          <w:color w:val="000000"/>
        </w:rPr>
        <w:t xml:space="preserve">    </w:t>
      </w:r>
      <w:r>
        <w:rPr>
          <w:rFonts w:ascii="宋体" w:hAnsi="宋体"/>
          <w:color w:val="000000"/>
        </w:rPr>
        <w:t>）</w:t>
      </w:r>
    </w:p>
    <w:p w14:paraId="2271DC1E"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为真核生物的起源创造了条件</w:t>
      </w:r>
    </w:p>
    <w:p w14:paraId="05163874"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在叶绿体内利用二氧化碳和水合成有机物</w:t>
      </w:r>
    </w:p>
    <w:p w14:paraId="40806D8B"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没有成形的细胞核，其染色质存在于拟核中</w:t>
      </w:r>
    </w:p>
    <w:p w14:paraId="19F73834"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缺氧条件下，光合作用是其产生</w:t>
      </w:r>
      <w:r>
        <w:rPr>
          <w:rFonts w:eastAsia="Times New Roman" w:cs="Times New Roman"/>
          <w:color w:val="000000"/>
        </w:rPr>
        <w:t>ATP</w:t>
      </w:r>
      <w:r>
        <w:rPr>
          <w:rFonts w:ascii="宋体" w:hAnsi="宋体"/>
          <w:color w:val="000000"/>
        </w:rPr>
        <w:t>的唯一来源</w:t>
      </w:r>
    </w:p>
    <w:p w14:paraId="3C33DA0A" w14:textId="77777777" w:rsidR="008215B4" w:rsidRDefault="00676A19">
      <w:pPr>
        <w:spacing w:line="360" w:lineRule="auto"/>
        <w:textAlignment w:val="center"/>
        <w:rPr>
          <w:color w:val="000000"/>
        </w:rPr>
      </w:pPr>
      <w:r>
        <w:rPr>
          <w:color w:val="2E75B6"/>
        </w:rPr>
        <w:lastRenderedPageBreak/>
        <w:t>【答案】</w:t>
      </w:r>
      <w:r>
        <w:rPr>
          <w:color w:val="000000"/>
        </w:rPr>
        <w:t>A</w:t>
      </w:r>
    </w:p>
    <w:p w14:paraId="2C407F7C" w14:textId="77777777" w:rsidR="008215B4" w:rsidRDefault="00676A19">
      <w:pPr>
        <w:spacing w:line="360" w:lineRule="auto"/>
        <w:textAlignment w:val="center"/>
        <w:rPr>
          <w:color w:val="000000"/>
        </w:rPr>
      </w:pPr>
      <w:r>
        <w:rPr>
          <w:color w:val="2E75B6"/>
        </w:rPr>
        <w:t>【解析】</w:t>
      </w:r>
    </w:p>
    <w:p w14:paraId="41678752" w14:textId="77777777" w:rsidR="008215B4" w:rsidRDefault="00676A19">
      <w:pPr>
        <w:spacing w:line="360" w:lineRule="auto"/>
        <w:jc w:val="left"/>
        <w:textAlignment w:val="center"/>
        <w:rPr>
          <w:color w:val="000000"/>
        </w:rPr>
      </w:pPr>
      <w:r>
        <w:rPr>
          <w:color w:val="000000"/>
        </w:rPr>
        <w:t>【分析】原核细胞和真核细胞最主要的区别是原核细胞没有核膜包被的成形的细胞核，同时原核细胞也没有线粒体、叶绿体、内质网、染色体等复杂的结构，但是具</w:t>
      </w:r>
      <w:r>
        <w:rPr>
          <w:color w:val="000000"/>
        </w:rPr>
        <w:t>有细胞壁、细胞膜、细胞质、核糖体以及遗传物质</w:t>
      </w:r>
      <w:r>
        <w:rPr>
          <w:color w:val="000000"/>
        </w:rPr>
        <w:t>DNA</w:t>
      </w:r>
      <w:r>
        <w:rPr>
          <w:color w:val="000000"/>
        </w:rPr>
        <w:t>等。</w:t>
      </w:r>
    </w:p>
    <w:p w14:paraId="3BBF355F"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、蓝细菌是一类能进行光合作用的原核生物，既能在光照条件下进行光合作用，也能在缺氧环境中进行细胞呼吸，为真核生物的起源创造了条件，</w:t>
      </w:r>
      <w:r>
        <w:rPr>
          <w:color w:val="000000"/>
        </w:rPr>
        <w:t>A</w:t>
      </w:r>
      <w:r>
        <w:rPr>
          <w:color w:val="000000"/>
        </w:rPr>
        <w:t>正确；</w:t>
      </w:r>
    </w:p>
    <w:p w14:paraId="316F5C86" w14:textId="77777777" w:rsidR="008215B4" w:rsidRDefault="00676A19">
      <w:pPr>
        <w:spacing w:line="360" w:lineRule="auto"/>
        <w:jc w:val="left"/>
        <w:textAlignment w:val="center"/>
        <w:rPr>
          <w:color w:val="000000"/>
        </w:rPr>
      </w:pPr>
      <w:r>
        <w:rPr>
          <w:color w:val="000000"/>
        </w:rPr>
        <w:t>BC</w:t>
      </w:r>
      <w:r>
        <w:rPr>
          <w:color w:val="000000"/>
        </w:rPr>
        <w:t>、蓝细菌是原核生物，不含叶绿体，也不含成形的细胞核，</w:t>
      </w:r>
      <w:r>
        <w:rPr>
          <w:color w:val="000000"/>
        </w:rPr>
        <w:t>BC</w:t>
      </w:r>
      <w:r>
        <w:rPr>
          <w:color w:val="000000"/>
        </w:rPr>
        <w:t>错误；</w:t>
      </w:r>
    </w:p>
    <w:p w14:paraId="183D4072" w14:textId="77777777" w:rsidR="008215B4" w:rsidRDefault="00676A19">
      <w:pPr>
        <w:spacing w:line="360" w:lineRule="auto"/>
        <w:jc w:val="left"/>
        <w:textAlignment w:val="center"/>
        <w:rPr>
          <w:color w:val="000000"/>
        </w:rPr>
      </w:pPr>
      <w:r>
        <w:rPr>
          <w:color w:val="000000"/>
        </w:rPr>
        <w:t>D</w:t>
      </w:r>
      <w:r>
        <w:rPr>
          <w:color w:val="000000"/>
        </w:rPr>
        <w:t>、缺氧条件下，蓝细菌无氧呼吸也可产生</w:t>
      </w:r>
      <w:r>
        <w:rPr>
          <w:color w:val="000000"/>
        </w:rPr>
        <w:t>ATP</w:t>
      </w:r>
      <w:r>
        <w:rPr>
          <w:color w:val="000000"/>
        </w:rPr>
        <w:t>，</w:t>
      </w:r>
      <w:r>
        <w:rPr>
          <w:color w:val="000000"/>
        </w:rPr>
        <w:t>D</w:t>
      </w:r>
      <w:r>
        <w:rPr>
          <w:color w:val="000000"/>
        </w:rPr>
        <w:t>错误。</w:t>
      </w:r>
    </w:p>
    <w:p w14:paraId="00DE1EFF" w14:textId="77777777" w:rsidR="008215B4" w:rsidRDefault="00676A19">
      <w:pPr>
        <w:spacing w:line="360" w:lineRule="auto"/>
        <w:jc w:val="left"/>
        <w:textAlignment w:val="center"/>
        <w:rPr>
          <w:color w:val="000000"/>
        </w:rPr>
      </w:pPr>
      <w:r>
        <w:rPr>
          <w:color w:val="000000"/>
        </w:rPr>
        <w:t>故选</w:t>
      </w:r>
      <w:r>
        <w:rPr>
          <w:color w:val="000000"/>
        </w:rPr>
        <w:t>A</w:t>
      </w:r>
      <w:r>
        <w:rPr>
          <w:color w:val="000000"/>
        </w:rPr>
        <w:t>。</w:t>
      </w:r>
    </w:p>
    <w:p w14:paraId="6457DE59" w14:textId="77777777" w:rsidR="008215B4" w:rsidRDefault="00676A19">
      <w:pPr>
        <w:spacing w:line="360" w:lineRule="auto"/>
        <w:jc w:val="left"/>
        <w:textAlignment w:val="center"/>
        <w:rPr>
          <w:color w:val="000000"/>
        </w:rPr>
      </w:pPr>
      <w:r>
        <w:rPr>
          <w:color w:val="000000"/>
        </w:rPr>
        <w:t xml:space="preserve">8. </w:t>
      </w:r>
      <w:r>
        <w:rPr>
          <w:rFonts w:ascii="宋体" w:hAnsi="宋体"/>
          <w:color w:val="000000"/>
        </w:rPr>
        <w:t>先天性丙种球蛋白缺乏症是一种单基因遗传病，患者由于血清中各类免疫球蛋白含量低下，表现为反复化脓性细菌感染。下图为某家族的遗传系谱图，其中</w:t>
      </w:r>
      <w:r>
        <w:rPr>
          <w:rFonts w:eastAsia="Times New Roman" w:cs="Times New Roman"/>
          <w:color w:val="000000"/>
        </w:rPr>
        <w:t>Ⅱ</w:t>
      </w:r>
      <w:r>
        <w:rPr>
          <w:color w:val="000000"/>
          <w:vertAlign w:val="subscript"/>
        </w:rPr>
        <w:t>5</w:t>
      </w:r>
      <w:r>
        <w:rPr>
          <w:rFonts w:ascii="宋体" w:hAnsi="宋体"/>
          <w:color w:val="000000"/>
        </w:rPr>
        <w:t>号个体不携带该病的致病基因。</w:t>
      </w:r>
      <w:r>
        <w:rPr>
          <w:rFonts w:ascii="宋体" w:hAnsi="宋体"/>
          <w:color w:val="000000"/>
        </w:rPr>
        <w:t>下列叙述正确的是（</w:t>
      </w:r>
      <w:r>
        <w:rPr>
          <w:rFonts w:eastAsia="Times New Roman" w:cs="Times New Roman"/>
          <w:color w:val="000000"/>
        </w:rPr>
        <w:t xml:space="preserve">    </w:t>
      </w:r>
      <w:r>
        <w:rPr>
          <w:rFonts w:ascii="宋体" w:hAnsi="宋体"/>
          <w:color w:val="000000"/>
        </w:rPr>
        <w:t>）</w:t>
      </w:r>
    </w:p>
    <w:p w14:paraId="19F9E1A4" w14:textId="77777777" w:rsidR="008215B4" w:rsidRDefault="00676A19">
      <w:pPr>
        <w:spacing w:line="360" w:lineRule="auto"/>
        <w:jc w:val="left"/>
        <w:textAlignment w:val="center"/>
        <w:rPr>
          <w:color w:val="000000"/>
        </w:rPr>
      </w:pPr>
      <w:r>
        <w:rPr>
          <w:noProof/>
          <w:color w:val="000000"/>
        </w:rPr>
        <w:drawing>
          <wp:inline distT="0" distB="0" distL="0" distR="0" wp14:anchorId="6903D328" wp14:editId="52C8A103">
            <wp:extent cx="3667125" cy="1466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a:stretch>
                      <a:fillRect/>
                    </a:stretch>
                  </pic:blipFill>
                  <pic:spPr>
                    <a:xfrm>
                      <a:off x="0" y="0"/>
                      <a:ext cx="3667125" cy="1466850"/>
                    </a:xfrm>
                    <a:prstGeom prst="rect">
                      <a:avLst/>
                    </a:prstGeom>
                  </pic:spPr>
                </pic:pic>
              </a:graphicData>
            </a:graphic>
          </wp:inline>
        </w:drawing>
      </w:r>
    </w:p>
    <w:p w14:paraId="2251FF56"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该病属于常染色体隐性遗传</w:t>
      </w:r>
    </w:p>
    <w:p w14:paraId="3EBD46E8" w14:textId="77777777" w:rsidR="008215B4" w:rsidRDefault="00676A19">
      <w:pPr>
        <w:spacing w:line="360" w:lineRule="auto"/>
        <w:jc w:val="left"/>
        <w:textAlignment w:val="center"/>
        <w:rPr>
          <w:color w:val="000000"/>
        </w:rPr>
      </w:pPr>
      <w:r>
        <w:rPr>
          <w:color w:val="000000"/>
        </w:rPr>
        <w:t xml:space="preserve">B. </w:t>
      </w:r>
      <w:r>
        <w:rPr>
          <w:rFonts w:eastAsia="Times New Roman" w:cs="Times New Roman"/>
          <w:color w:val="000000"/>
        </w:rPr>
        <w:t>Ⅲ</w:t>
      </w:r>
      <w:r>
        <w:rPr>
          <w:color w:val="000000"/>
          <w:vertAlign w:val="subscript"/>
        </w:rPr>
        <w:t>7</w:t>
      </w:r>
      <w:r>
        <w:rPr>
          <w:rFonts w:ascii="宋体" w:hAnsi="宋体"/>
          <w:color w:val="000000"/>
        </w:rPr>
        <w:t>个体的致病基因来源于</w:t>
      </w:r>
      <w:r>
        <w:rPr>
          <w:rFonts w:eastAsia="Times New Roman" w:cs="Times New Roman"/>
          <w:color w:val="000000"/>
        </w:rPr>
        <w:t>I</w:t>
      </w:r>
      <w:r>
        <w:rPr>
          <w:color w:val="000000"/>
          <w:vertAlign w:val="subscript"/>
        </w:rPr>
        <w:t>2</w:t>
      </w:r>
    </w:p>
    <w:p w14:paraId="7E5602C0" w14:textId="77777777" w:rsidR="008215B4" w:rsidRDefault="00676A19">
      <w:pPr>
        <w:spacing w:line="360" w:lineRule="auto"/>
        <w:jc w:val="left"/>
        <w:textAlignment w:val="center"/>
        <w:rPr>
          <w:color w:val="000000"/>
        </w:rPr>
      </w:pPr>
      <w:r>
        <w:rPr>
          <w:color w:val="000000"/>
        </w:rPr>
        <w:t xml:space="preserve">C. </w:t>
      </w:r>
      <w:r>
        <w:rPr>
          <w:rFonts w:eastAsia="Times New Roman" w:cs="Times New Roman"/>
          <w:color w:val="000000"/>
        </w:rPr>
        <w:t>Ⅱ</w:t>
      </w:r>
      <w:r>
        <w:rPr>
          <w:color w:val="000000"/>
          <w:vertAlign w:val="subscript"/>
        </w:rPr>
        <w:t>4</w:t>
      </w:r>
      <w:r>
        <w:rPr>
          <w:rFonts w:ascii="宋体" w:hAnsi="宋体"/>
          <w:color w:val="000000"/>
        </w:rPr>
        <w:t>个体一定存在该病的致病基因</w:t>
      </w:r>
    </w:p>
    <w:p w14:paraId="44B48319"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若</w:t>
      </w:r>
      <w:r>
        <w:rPr>
          <w:rFonts w:eastAsia="Times New Roman" w:cs="Times New Roman"/>
          <w:color w:val="000000"/>
        </w:rPr>
        <w:t>Ⅲ</w:t>
      </w:r>
      <w:r>
        <w:rPr>
          <w:color w:val="000000"/>
          <w:vertAlign w:val="subscript"/>
        </w:rPr>
        <w:t>8</w:t>
      </w:r>
      <w:r>
        <w:rPr>
          <w:rFonts w:ascii="宋体" w:hAnsi="宋体"/>
          <w:color w:val="000000"/>
        </w:rPr>
        <w:t>与正常男性结婚，生育患病后代的概率是</w:t>
      </w:r>
      <w:r>
        <w:rPr>
          <w:rFonts w:eastAsia="Times New Roman" w:cs="Times New Roman"/>
          <w:color w:val="000000"/>
        </w:rPr>
        <w:t>1/2</w:t>
      </w:r>
    </w:p>
    <w:p w14:paraId="5C163FF4" w14:textId="77777777" w:rsidR="008215B4" w:rsidRDefault="00676A19">
      <w:pPr>
        <w:spacing w:line="360" w:lineRule="auto"/>
        <w:textAlignment w:val="center"/>
        <w:rPr>
          <w:color w:val="000000"/>
        </w:rPr>
      </w:pPr>
      <w:r>
        <w:rPr>
          <w:color w:val="2E75B6"/>
        </w:rPr>
        <w:t>【答案】</w:t>
      </w:r>
      <w:r>
        <w:rPr>
          <w:color w:val="000000"/>
        </w:rPr>
        <w:t>C</w:t>
      </w:r>
    </w:p>
    <w:p w14:paraId="5CA066BB" w14:textId="77777777" w:rsidR="008215B4" w:rsidRDefault="00676A19">
      <w:pPr>
        <w:spacing w:line="360" w:lineRule="auto"/>
        <w:textAlignment w:val="center"/>
        <w:rPr>
          <w:color w:val="000000"/>
        </w:rPr>
      </w:pPr>
      <w:r>
        <w:rPr>
          <w:color w:val="2E75B6"/>
        </w:rPr>
        <w:t>【解析】</w:t>
      </w:r>
    </w:p>
    <w:p w14:paraId="1091EDC7" w14:textId="77777777" w:rsidR="008215B4" w:rsidRDefault="00676A19">
      <w:pPr>
        <w:spacing w:line="360" w:lineRule="auto"/>
        <w:jc w:val="left"/>
        <w:textAlignment w:val="center"/>
        <w:rPr>
          <w:color w:val="000000"/>
        </w:rPr>
      </w:pPr>
      <w:r>
        <w:rPr>
          <w:color w:val="000000"/>
        </w:rPr>
        <w:t>【分析】分析题图：</w:t>
      </w:r>
      <w:r>
        <w:rPr>
          <w:color w:val="000000"/>
        </w:rPr>
        <w:t>Ⅱ</w:t>
      </w:r>
      <w:r>
        <w:rPr>
          <w:color w:val="000000"/>
          <w:vertAlign w:val="subscript"/>
        </w:rPr>
        <w:t>3</w:t>
      </w:r>
      <w:r>
        <w:rPr>
          <w:color w:val="000000"/>
        </w:rPr>
        <w:t>、</w:t>
      </w:r>
      <w:r>
        <w:rPr>
          <w:color w:val="000000"/>
        </w:rPr>
        <w:t>Ⅱ</w:t>
      </w:r>
      <w:r>
        <w:rPr>
          <w:color w:val="000000"/>
          <w:vertAlign w:val="subscript"/>
        </w:rPr>
        <w:t>4</w:t>
      </w:r>
      <w:r>
        <w:rPr>
          <w:color w:val="000000"/>
        </w:rPr>
        <w:t>不患病，</w:t>
      </w:r>
      <w:r>
        <w:rPr>
          <w:color w:val="000000"/>
        </w:rPr>
        <w:t>Ⅲ</w:t>
      </w:r>
      <w:r>
        <w:rPr>
          <w:color w:val="000000"/>
          <w:vertAlign w:val="subscript"/>
        </w:rPr>
        <w:t>7</w:t>
      </w:r>
      <w:r>
        <w:rPr>
          <w:color w:val="000000"/>
        </w:rPr>
        <w:t>患病，系谱图显示，</w:t>
      </w:r>
      <w:r>
        <w:rPr>
          <w:color w:val="000000"/>
        </w:rPr>
        <w:t>“</w:t>
      </w:r>
      <w:r>
        <w:rPr>
          <w:color w:val="000000"/>
        </w:rPr>
        <w:t>无中生有为隐性</w:t>
      </w:r>
      <w:r>
        <w:rPr>
          <w:color w:val="000000"/>
        </w:rPr>
        <w:t>”</w:t>
      </w:r>
      <w:r>
        <w:rPr>
          <w:color w:val="000000"/>
        </w:rPr>
        <w:t>，因此该病为隐性遗传病，其中</w:t>
      </w:r>
      <w:r>
        <w:rPr>
          <w:color w:val="000000"/>
        </w:rPr>
        <w:t>Ⅱ</w:t>
      </w:r>
      <w:r>
        <w:rPr>
          <w:color w:val="000000"/>
          <w:vertAlign w:val="subscript"/>
        </w:rPr>
        <w:t>5</w:t>
      </w:r>
      <w:r>
        <w:rPr>
          <w:color w:val="000000"/>
        </w:rPr>
        <w:t>号个体不携带该病的致病基因，故</w:t>
      </w:r>
      <w:r>
        <w:rPr>
          <w:color w:val="000000"/>
        </w:rPr>
        <w:t>Ⅲ</w:t>
      </w:r>
      <w:r>
        <w:rPr>
          <w:color w:val="000000"/>
          <w:vertAlign w:val="subscript"/>
        </w:rPr>
        <w:t>9</w:t>
      </w:r>
      <w:r>
        <w:rPr>
          <w:color w:val="000000"/>
        </w:rPr>
        <w:t>致病基因只能来自其母亲，因此该病为伴</w:t>
      </w:r>
      <w:r>
        <w:rPr>
          <w:color w:val="000000"/>
        </w:rPr>
        <w:t>X</w:t>
      </w:r>
      <w:r>
        <w:rPr>
          <w:color w:val="000000"/>
        </w:rPr>
        <w:t>隐性遗传病。</w:t>
      </w:r>
    </w:p>
    <w:p w14:paraId="495B969A"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、分析题图：</w:t>
      </w:r>
      <w:r>
        <w:rPr>
          <w:color w:val="000000"/>
        </w:rPr>
        <w:t>Ⅱ</w:t>
      </w:r>
      <w:r>
        <w:rPr>
          <w:color w:val="000000"/>
          <w:vertAlign w:val="subscript"/>
        </w:rPr>
        <w:t>3</w:t>
      </w:r>
      <w:r>
        <w:rPr>
          <w:color w:val="000000"/>
        </w:rPr>
        <w:t>、</w:t>
      </w:r>
      <w:r>
        <w:rPr>
          <w:color w:val="000000"/>
        </w:rPr>
        <w:t>Ⅱ</w:t>
      </w:r>
      <w:r>
        <w:rPr>
          <w:color w:val="000000"/>
          <w:vertAlign w:val="subscript"/>
        </w:rPr>
        <w:t>4</w:t>
      </w:r>
      <w:r>
        <w:rPr>
          <w:color w:val="000000"/>
        </w:rPr>
        <w:t>不患病，</w:t>
      </w:r>
      <w:r>
        <w:rPr>
          <w:color w:val="000000"/>
        </w:rPr>
        <w:t>Ⅲ</w:t>
      </w:r>
      <w:r>
        <w:rPr>
          <w:color w:val="000000"/>
          <w:vertAlign w:val="subscript"/>
        </w:rPr>
        <w:t>7</w:t>
      </w:r>
      <w:r>
        <w:rPr>
          <w:color w:val="000000"/>
        </w:rPr>
        <w:t>患病，系谱图显示，</w:t>
      </w:r>
      <w:r>
        <w:rPr>
          <w:color w:val="000000"/>
        </w:rPr>
        <w:t>“</w:t>
      </w:r>
      <w:r>
        <w:rPr>
          <w:color w:val="000000"/>
        </w:rPr>
        <w:t>无中生有为隐性</w:t>
      </w:r>
      <w:r>
        <w:rPr>
          <w:color w:val="000000"/>
        </w:rPr>
        <w:t>”</w:t>
      </w:r>
      <w:r>
        <w:rPr>
          <w:color w:val="000000"/>
        </w:rPr>
        <w:t>，因此该病为隐性遗传病，其中</w:t>
      </w:r>
      <w:r>
        <w:rPr>
          <w:color w:val="000000"/>
        </w:rPr>
        <w:t>Ⅱ</w:t>
      </w:r>
      <w:r>
        <w:rPr>
          <w:color w:val="000000"/>
          <w:vertAlign w:val="subscript"/>
        </w:rPr>
        <w:t>5</w:t>
      </w:r>
      <w:r>
        <w:rPr>
          <w:color w:val="000000"/>
        </w:rPr>
        <w:t>号个体不携带该病的致病基因，故</w:t>
      </w:r>
      <w:r>
        <w:rPr>
          <w:color w:val="000000"/>
        </w:rPr>
        <w:t>Ⅲ</w:t>
      </w:r>
      <w:r>
        <w:rPr>
          <w:color w:val="000000"/>
          <w:vertAlign w:val="subscript"/>
        </w:rPr>
        <w:t>9</w:t>
      </w:r>
      <w:r>
        <w:rPr>
          <w:color w:val="000000"/>
        </w:rPr>
        <w:t>致病基因只能来自其母亲，因此该病为伴</w:t>
      </w:r>
      <w:r>
        <w:rPr>
          <w:color w:val="000000"/>
        </w:rPr>
        <w:t>X</w:t>
      </w:r>
      <w:r>
        <w:rPr>
          <w:color w:val="000000"/>
        </w:rPr>
        <w:t>隐性遗传病，</w:t>
      </w:r>
      <w:r>
        <w:rPr>
          <w:color w:val="000000"/>
        </w:rPr>
        <w:t>A</w:t>
      </w:r>
      <w:r>
        <w:rPr>
          <w:color w:val="000000"/>
        </w:rPr>
        <w:t>错误；</w:t>
      </w:r>
    </w:p>
    <w:p w14:paraId="59AD6B55" w14:textId="77777777" w:rsidR="008215B4" w:rsidRDefault="00676A19">
      <w:pPr>
        <w:spacing w:line="360" w:lineRule="auto"/>
        <w:jc w:val="left"/>
        <w:textAlignment w:val="center"/>
        <w:rPr>
          <w:color w:val="000000"/>
        </w:rPr>
      </w:pPr>
      <w:r>
        <w:rPr>
          <w:color w:val="000000"/>
        </w:rPr>
        <w:lastRenderedPageBreak/>
        <w:t>B</w:t>
      </w:r>
      <w:r>
        <w:rPr>
          <w:color w:val="000000"/>
        </w:rPr>
        <w:t>、</w:t>
      </w:r>
      <w:r>
        <w:rPr>
          <w:color w:val="000000"/>
        </w:rPr>
        <w:t>Ⅲ</w:t>
      </w:r>
      <w:r>
        <w:rPr>
          <w:color w:val="000000"/>
          <w:vertAlign w:val="subscript"/>
        </w:rPr>
        <w:t>7</w:t>
      </w:r>
      <w:r>
        <w:rPr>
          <w:color w:val="000000"/>
        </w:rPr>
        <w:t>个体的致病基因直接来源于</w:t>
      </w:r>
      <w:r>
        <w:rPr>
          <w:color w:val="000000"/>
        </w:rPr>
        <w:t>Ⅱ</w:t>
      </w:r>
      <w:r>
        <w:rPr>
          <w:color w:val="000000"/>
          <w:vertAlign w:val="subscript"/>
        </w:rPr>
        <w:t>4</w:t>
      </w:r>
      <w:r>
        <w:rPr>
          <w:color w:val="000000"/>
        </w:rPr>
        <w:t>，由于</w:t>
      </w:r>
      <w:r>
        <w:rPr>
          <w:color w:val="000000"/>
        </w:rPr>
        <w:t>I</w:t>
      </w:r>
      <w:r>
        <w:rPr>
          <w:color w:val="000000"/>
          <w:vertAlign w:val="subscript"/>
        </w:rPr>
        <w:t>2</w:t>
      </w:r>
      <w:r>
        <w:rPr>
          <w:color w:val="000000"/>
        </w:rPr>
        <w:t>不患病，因此</w:t>
      </w:r>
      <w:r>
        <w:rPr>
          <w:color w:val="000000"/>
        </w:rPr>
        <w:t>I</w:t>
      </w:r>
      <w:r>
        <w:rPr>
          <w:color w:val="000000"/>
          <w:vertAlign w:val="subscript"/>
        </w:rPr>
        <w:t>2</w:t>
      </w:r>
      <w:r>
        <w:rPr>
          <w:color w:val="000000"/>
        </w:rPr>
        <w:t>不携带该病的致病基因，</w:t>
      </w:r>
      <w:r>
        <w:rPr>
          <w:color w:val="000000"/>
        </w:rPr>
        <w:t>Ⅱ</w:t>
      </w:r>
      <w:r>
        <w:rPr>
          <w:color w:val="000000"/>
          <w:vertAlign w:val="subscript"/>
        </w:rPr>
        <w:t>4</w:t>
      </w:r>
      <w:r>
        <w:rPr>
          <w:color w:val="000000"/>
        </w:rPr>
        <w:t>的致病基因直接来源于</w:t>
      </w:r>
      <w:r>
        <w:rPr>
          <w:color w:val="000000"/>
        </w:rPr>
        <w:t>I</w:t>
      </w:r>
      <w:r>
        <w:rPr>
          <w:color w:val="000000"/>
          <w:vertAlign w:val="subscript"/>
        </w:rPr>
        <w:t>1</w:t>
      </w:r>
      <w:r>
        <w:rPr>
          <w:color w:val="000000"/>
        </w:rPr>
        <w:t>，故</w:t>
      </w:r>
      <w:r>
        <w:rPr>
          <w:color w:val="000000"/>
        </w:rPr>
        <w:t>Ⅲ</w:t>
      </w:r>
      <w:r>
        <w:rPr>
          <w:color w:val="000000"/>
          <w:vertAlign w:val="subscript"/>
        </w:rPr>
        <w:t>7</w:t>
      </w:r>
      <w:r>
        <w:rPr>
          <w:color w:val="000000"/>
        </w:rPr>
        <w:t>个体的致病基因来源于</w:t>
      </w:r>
      <w:r>
        <w:rPr>
          <w:color w:val="000000"/>
        </w:rPr>
        <w:t>I</w:t>
      </w:r>
      <w:r>
        <w:rPr>
          <w:color w:val="000000"/>
          <w:vertAlign w:val="subscript"/>
        </w:rPr>
        <w:t>1</w:t>
      </w:r>
      <w:r>
        <w:rPr>
          <w:color w:val="000000"/>
        </w:rPr>
        <w:t>，</w:t>
      </w:r>
      <w:r>
        <w:rPr>
          <w:color w:val="000000"/>
        </w:rPr>
        <w:t>B</w:t>
      </w:r>
      <w:r>
        <w:rPr>
          <w:color w:val="000000"/>
        </w:rPr>
        <w:t>错误；</w:t>
      </w:r>
    </w:p>
    <w:p w14:paraId="6CFB9077" w14:textId="77777777" w:rsidR="008215B4" w:rsidRDefault="00676A19">
      <w:pPr>
        <w:spacing w:line="360" w:lineRule="auto"/>
        <w:jc w:val="left"/>
        <w:textAlignment w:val="center"/>
        <w:rPr>
          <w:color w:val="000000"/>
        </w:rPr>
      </w:pPr>
      <w:r>
        <w:rPr>
          <w:color w:val="000000"/>
        </w:rPr>
        <w:t>C</w:t>
      </w:r>
      <w:r>
        <w:rPr>
          <w:color w:val="000000"/>
        </w:rPr>
        <w:t>、</w:t>
      </w:r>
      <w:r>
        <w:rPr>
          <w:color w:val="000000"/>
        </w:rPr>
        <w:t>Ⅲ</w:t>
      </w:r>
      <w:r>
        <w:rPr>
          <w:color w:val="000000"/>
          <w:vertAlign w:val="subscript"/>
        </w:rPr>
        <w:t>7</w:t>
      </w:r>
      <w:r>
        <w:rPr>
          <w:color w:val="000000"/>
        </w:rPr>
        <w:t>个体的致病基因直接来源于</w:t>
      </w:r>
      <w:r>
        <w:rPr>
          <w:color w:val="000000"/>
        </w:rPr>
        <w:t>Ⅱ</w:t>
      </w:r>
      <w:r>
        <w:rPr>
          <w:color w:val="000000"/>
          <w:vertAlign w:val="subscript"/>
        </w:rPr>
        <w:t>4</w:t>
      </w:r>
      <w:r>
        <w:rPr>
          <w:color w:val="000000"/>
        </w:rPr>
        <w:t>，因此</w:t>
      </w:r>
      <w:r>
        <w:rPr>
          <w:color w:val="000000"/>
        </w:rPr>
        <w:t>Ⅱ</w:t>
      </w:r>
      <w:r>
        <w:rPr>
          <w:color w:val="000000"/>
          <w:vertAlign w:val="subscript"/>
        </w:rPr>
        <w:t>4</w:t>
      </w:r>
      <w:r>
        <w:rPr>
          <w:color w:val="000000"/>
        </w:rPr>
        <w:t>个体一定存在该病的致病基因，</w:t>
      </w:r>
      <w:r>
        <w:rPr>
          <w:color w:val="000000"/>
        </w:rPr>
        <w:t>C</w:t>
      </w:r>
      <w:r>
        <w:rPr>
          <w:color w:val="000000"/>
        </w:rPr>
        <w:t>正确；</w:t>
      </w:r>
    </w:p>
    <w:p w14:paraId="09E2175A" w14:textId="77777777" w:rsidR="008215B4" w:rsidRDefault="00676A19">
      <w:pPr>
        <w:spacing w:line="360" w:lineRule="auto"/>
        <w:jc w:val="left"/>
        <w:textAlignment w:val="center"/>
        <w:rPr>
          <w:color w:val="000000"/>
        </w:rPr>
      </w:pPr>
      <w:r>
        <w:rPr>
          <w:color w:val="000000"/>
        </w:rPr>
        <w:t>D</w:t>
      </w:r>
      <w:r>
        <w:rPr>
          <w:color w:val="000000"/>
        </w:rPr>
        <w:t>、由于</w:t>
      </w:r>
      <w:r>
        <w:rPr>
          <w:color w:val="000000"/>
        </w:rPr>
        <w:t>Ⅱ</w:t>
      </w:r>
      <w:r>
        <w:rPr>
          <w:color w:val="000000"/>
          <w:vertAlign w:val="subscript"/>
        </w:rPr>
        <w:t>6</w:t>
      </w:r>
      <w:r>
        <w:rPr>
          <w:color w:val="000000"/>
        </w:rPr>
        <w:t>患病，因此</w:t>
      </w:r>
      <w:r>
        <w:rPr>
          <w:color w:val="000000"/>
        </w:rPr>
        <w:t>Ⅲ</w:t>
      </w:r>
      <w:r>
        <w:rPr>
          <w:color w:val="000000"/>
          <w:vertAlign w:val="subscript"/>
        </w:rPr>
        <w:t>8</w:t>
      </w:r>
      <w:r>
        <w:rPr>
          <w:color w:val="000000"/>
        </w:rPr>
        <w:t>为杂合子（</w:t>
      </w:r>
      <w:r>
        <w:rPr>
          <w:color w:val="000000"/>
        </w:rPr>
        <w:t>X</w:t>
      </w:r>
      <w:r>
        <w:rPr>
          <w:color w:val="000000"/>
          <w:vertAlign w:val="superscript"/>
        </w:rPr>
        <w:t>A</w:t>
      </w:r>
      <w:r>
        <w:rPr>
          <w:color w:val="000000"/>
        </w:rPr>
        <w:t>X</w:t>
      </w:r>
      <w:r>
        <w:rPr>
          <w:color w:val="000000"/>
          <w:vertAlign w:val="superscript"/>
        </w:rPr>
        <w:t>a</w:t>
      </w:r>
      <w:r>
        <w:rPr>
          <w:color w:val="000000"/>
        </w:rPr>
        <w:t>），与正常男性（</w:t>
      </w:r>
      <w:r>
        <w:rPr>
          <w:color w:val="000000"/>
        </w:rPr>
        <w:t>X</w:t>
      </w:r>
      <w:r>
        <w:rPr>
          <w:color w:val="000000"/>
          <w:vertAlign w:val="superscript"/>
        </w:rPr>
        <w:t>A</w:t>
      </w:r>
      <w:r>
        <w:rPr>
          <w:color w:val="000000"/>
        </w:rPr>
        <w:t>Y</w:t>
      </w:r>
      <w:r>
        <w:rPr>
          <w:color w:val="000000"/>
        </w:rPr>
        <w:t>）婚配，生育患病后代的概率是</w:t>
      </w:r>
      <w:r>
        <w:rPr>
          <w:color w:val="000000"/>
        </w:rPr>
        <w:t>1/2×1/2=</w:t>
      </w:r>
      <w:r>
        <w:rPr>
          <w:color w:val="000000"/>
        </w:rPr>
        <w:t>1/4</w:t>
      </w:r>
      <w:r>
        <w:rPr>
          <w:color w:val="000000"/>
        </w:rPr>
        <w:t>，</w:t>
      </w:r>
      <w:r>
        <w:rPr>
          <w:color w:val="000000"/>
        </w:rPr>
        <w:t>D</w:t>
      </w:r>
      <w:r>
        <w:rPr>
          <w:color w:val="000000"/>
        </w:rPr>
        <w:t>错误。</w:t>
      </w:r>
    </w:p>
    <w:p w14:paraId="41A67D62"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2B250074" w14:textId="77777777" w:rsidR="008215B4" w:rsidRDefault="00676A19">
      <w:pPr>
        <w:spacing w:line="360" w:lineRule="auto"/>
        <w:jc w:val="left"/>
        <w:textAlignment w:val="center"/>
        <w:rPr>
          <w:color w:val="000000"/>
        </w:rPr>
      </w:pPr>
      <w:r>
        <w:rPr>
          <w:rFonts w:ascii="宋体" w:hAnsi="宋体"/>
          <w:color w:val="000000"/>
        </w:rPr>
        <w:t>阅读材料，完成下面小题：</w:t>
      </w:r>
    </w:p>
    <w:p w14:paraId="458F328A" w14:textId="77777777" w:rsidR="008215B4" w:rsidRDefault="00676A19">
      <w:pPr>
        <w:spacing w:line="360" w:lineRule="auto"/>
        <w:jc w:val="left"/>
        <w:textAlignment w:val="center"/>
        <w:rPr>
          <w:color w:val="000000"/>
        </w:rPr>
      </w:pPr>
      <w:r>
        <w:rPr>
          <w:rFonts w:ascii="宋体" w:hAnsi="宋体"/>
          <w:color w:val="000000"/>
        </w:rPr>
        <w:t>胰腺泡细胞是胰腺中的外分泌细胞，下图为某动物胰腺泡细胞分泌胰蛋白酶的部分调节机制。</w:t>
      </w:r>
    </w:p>
    <w:p w14:paraId="2192AE27" w14:textId="77777777" w:rsidR="008215B4" w:rsidRDefault="00676A19">
      <w:pPr>
        <w:spacing w:line="360" w:lineRule="auto"/>
        <w:jc w:val="left"/>
        <w:textAlignment w:val="center"/>
        <w:rPr>
          <w:color w:val="000000"/>
        </w:rPr>
      </w:pPr>
      <w:r>
        <w:rPr>
          <w:noProof/>
          <w:color w:val="000000"/>
        </w:rPr>
        <w:drawing>
          <wp:inline distT="0" distB="0" distL="0" distR="0" wp14:anchorId="75D5D71D" wp14:editId="27AA6A60">
            <wp:extent cx="3581400" cy="18288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a:stretch>
                      <a:fillRect/>
                    </a:stretch>
                  </pic:blipFill>
                  <pic:spPr>
                    <a:xfrm>
                      <a:off x="0" y="0"/>
                      <a:ext cx="3581400" cy="1828800"/>
                    </a:xfrm>
                    <a:prstGeom prst="rect">
                      <a:avLst/>
                    </a:prstGeom>
                  </pic:spPr>
                </pic:pic>
              </a:graphicData>
            </a:graphic>
          </wp:inline>
        </w:drawing>
      </w:r>
    </w:p>
    <w:p w14:paraId="132FD5BA" w14:textId="77777777" w:rsidR="008215B4" w:rsidRDefault="00676A19">
      <w:pPr>
        <w:spacing w:line="360" w:lineRule="auto"/>
        <w:jc w:val="left"/>
        <w:textAlignment w:val="center"/>
        <w:rPr>
          <w:color w:val="000000"/>
        </w:rPr>
      </w:pPr>
      <w:r>
        <w:rPr>
          <w:color w:val="000000"/>
        </w:rPr>
        <w:t xml:space="preserve">9. </w:t>
      </w:r>
      <w:r>
        <w:rPr>
          <w:rFonts w:ascii="宋体" w:hAnsi="宋体"/>
          <w:color w:val="000000"/>
        </w:rPr>
        <w:t>下列关于胰腺泡细胞的叙述正确的是（</w:t>
      </w:r>
      <w:r>
        <w:rPr>
          <w:rFonts w:eastAsia="Times New Roman" w:cs="Times New Roman"/>
          <w:color w:val="000000"/>
        </w:rPr>
        <w:t xml:space="preserve">    </w:t>
      </w:r>
      <w:r>
        <w:rPr>
          <w:rFonts w:ascii="宋体" w:hAnsi="宋体"/>
          <w:color w:val="000000"/>
        </w:rPr>
        <w:t>）</w:t>
      </w:r>
    </w:p>
    <w:p w14:paraId="2D2705F5"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葡萄糖以扩散的方式进入胰腺泡细胞</w:t>
      </w:r>
    </w:p>
    <w:p w14:paraId="4D1C431F"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乙酰胆碱以主动转运的方式进入胰腺泡细胞</w:t>
      </w:r>
    </w:p>
    <w:p w14:paraId="5047E22A"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乙酰胆碱分泌到组织液中，再作用于胰腺泡细胞膜上的受体</w:t>
      </w:r>
    </w:p>
    <w:p w14:paraId="70BC404B"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胰腺泡细胞分泌胰蛋白酶体现了细胞膜的选择透过性</w:t>
      </w:r>
    </w:p>
    <w:p w14:paraId="00FB71B0" w14:textId="77777777" w:rsidR="008215B4" w:rsidRDefault="00676A19">
      <w:pPr>
        <w:spacing w:line="360" w:lineRule="auto"/>
        <w:jc w:val="left"/>
        <w:textAlignment w:val="center"/>
        <w:rPr>
          <w:color w:val="000000"/>
        </w:rPr>
      </w:pPr>
      <w:r>
        <w:rPr>
          <w:color w:val="000000"/>
        </w:rPr>
        <w:t xml:space="preserve">10. </w:t>
      </w:r>
      <w:r>
        <w:rPr>
          <w:rFonts w:ascii="宋体" w:hAnsi="宋体"/>
          <w:color w:val="000000"/>
        </w:rPr>
        <w:t>据图分析，下列叙述正确的是（</w:t>
      </w:r>
      <w:r>
        <w:rPr>
          <w:rFonts w:eastAsia="Times New Roman" w:cs="Times New Roman"/>
          <w:color w:val="000000"/>
        </w:rPr>
        <w:t xml:space="preserve">    </w:t>
      </w:r>
      <w:r>
        <w:rPr>
          <w:rFonts w:ascii="宋体" w:hAnsi="宋体"/>
          <w:color w:val="000000"/>
        </w:rPr>
        <w:t>）</w:t>
      </w:r>
    </w:p>
    <w:p w14:paraId="49452AE7"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图示反射弧中的传入神经属于交感神经</w:t>
      </w:r>
    </w:p>
    <w:p w14:paraId="7D8BC212"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看到食物引起胰液分泌属于非条件反射</w:t>
      </w:r>
    </w:p>
    <w:p w14:paraId="75A13641"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盐酸刺激小肠后，迷走神经纤维膜外电位由负变正</w:t>
      </w:r>
    </w:p>
    <w:p w14:paraId="44AB566C"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图示的内脏反射，对维持内环境的稳态发挥重要作用</w:t>
      </w:r>
    </w:p>
    <w:p w14:paraId="7C1F3BFB" w14:textId="77777777" w:rsidR="008215B4" w:rsidRDefault="00676A19">
      <w:pPr>
        <w:spacing w:line="360" w:lineRule="auto"/>
        <w:textAlignment w:val="center"/>
        <w:rPr>
          <w:color w:val="000000"/>
        </w:rPr>
      </w:pPr>
      <w:r>
        <w:rPr>
          <w:color w:val="2E75B6"/>
        </w:rPr>
        <w:t>【答案】</w:t>
      </w:r>
      <w:r>
        <w:rPr>
          <w:color w:val="000000"/>
        </w:rPr>
        <w:t>9. C    10. D</w:t>
      </w:r>
    </w:p>
    <w:p w14:paraId="554D08B7" w14:textId="77777777" w:rsidR="008215B4" w:rsidRDefault="00676A19">
      <w:pPr>
        <w:spacing w:line="360" w:lineRule="auto"/>
        <w:textAlignment w:val="center"/>
        <w:rPr>
          <w:color w:val="000000"/>
        </w:rPr>
      </w:pPr>
      <w:r>
        <w:rPr>
          <w:color w:val="2E75B6"/>
        </w:rPr>
        <w:t>【解析】</w:t>
      </w:r>
    </w:p>
    <w:p w14:paraId="07542A21" w14:textId="77777777" w:rsidR="008215B4" w:rsidRDefault="00676A19">
      <w:pPr>
        <w:spacing w:line="360" w:lineRule="auto"/>
        <w:jc w:val="left"/>
        <w:textAlignment w:val="center"/>
        <w:rPr>
          <w:color w:val="000000"/>
        </w:rPr>
      </w:pPr>
      <w:r>
        <w:rPr>
          <w:color w:val="000000"/>
        </w:rPr>
        <w:t>【分析】图中食物、饲养员的脚步声</w:t>
      </w:r>
      <w:r>
        <w:rPr>
          <w:color w:val="000000"/>
        </w:rPr>
        <w:t>→</w:t>
      </w:r>
      <w:r>
        <w:rPr>
          <w:color w:val="000000"/>
        </w:rPr>
        <w:t>迷走神经中传入神经</w:t>
      </w:r>
      <w:r>
        <w:rPr>
          <w:color w:val="000000"/>
        </w:rPr>
        <w:t>→</w:t>
      </w:r>
      <w:r>
        <w:rPr>
          <w:color w:val="000000"/>
        </w:rPr>
        <w:t>神经中枢</w:t>
      </w:r>
      <w:r>
        <w:rPr>
          <w:color w:val="000000"/>
        </w:rPr>
        <w:t>→</w:t>
      </w:r>
      <w:r>
        <w:rPr>
          <w:color w:val="000000"/>
        </w:rPr>
        <w:t>迷走神经中传出神经</w:t>
      </w:r>
      <w:r>
        <w:rPr>
          <w:color w:val="000000"/>
        </w:rPr>
        <w:t>→</w:t>
      </w:r>
      <w:r>
        <w:rPr>
          <w:color w:val="000000"/>
        </w:rPr>
        <w:t>胰腺泡细胞</w:t>
      </w:r>
      <w:r>
        <w:rPr>
          <w:color w:val="000000"/>
        </w:rPr>
        <w:t>→</w:t>
      </w:r>
      <w:r>
        <w:rPr>
          <w:color w:val="000000"/>
        </w:rPr>
        <w:t>分泌胰蛋白酶；盐酸刺激小肠中的神经，通过神经调节作用于胰腺泡细胞分泌胰蛋白酶。</w:t>
      </w:r>
    </w:p>
    <w:p w14:paraId="42E0D8B4" w14:textId="77777777" w:rsidR="008215B4" w:rsidRDefault="00676A19">
      <w:pPr>
        <w:spacing w:line="360" w:lineRule="auto"/>
        <w:jc w:val="left"/>
        <w:textAlignment w:val="center"/>
        <w:rPr>
          <w:color w:val="000000"/>
        </w:rPr>
      </w:pPr>
      <w:r>
        <w:rPr>
          <w:color w:val="000000"/>
        </w:rPr>
        <w:t>【</w:t>
      </w:r>
      <w:r>
        <w:rPr>
          <w:color w:val="000000"/>
        </w:rPr>
        <w:t>9</w:t>
      </w:r>
      <w:r>
        <w:rPr>
          <w:color w:val="000000"/>
        </w:rPr>
        <w:t>题详解】</w:t>
      </w:r>
    </w:p>
    <w:p w14:paraId="46E64B61" w14:textId="77777777" w:rsidR="008215B4" w:rsidRDefault="00676A19">
      <w:pPr>
        <w:spacing w:line="360" w:lineRule="auto"/>
        <w:jc w:val="left"/>
        <w:textAlignment w:val="center"/>
        <w:rPr>
          <w:color w:val="000000"/>
        </w:rPr>
      </w:pPr>
      <w:r>
        <w:rPr>
          <w:color w:val="000000"/>
        </w:rPr>
        <w:lastRenderedPageBreak/>
        <w:t>A</w:t>
      </w:r>
      <w:r>
        <w:rPr>
          <w:color w:val="000000"/>
        </w:rPr>
        <w:t>、葡萄糖以主动运输的的方式进入胰腺泡细胞，</w:t>
      </w:r>
      <w:r>
        <w:rPr>
          <w:color w:val="000000"/>
        </w:rPr>
        <w:t>A</w:t>
      </w:r>
      <w:r>
        <w:rPr>
          <w:color w:val="000000"/>
        </w:rPr>
        <w:t>错误；</w:t>
      </w:r>
    </w:p>
    <w:p w14:paraId="0BE6A7DA" w14:textId="77777777" w:rsidR="008215B4" w:rsidRDefault="00676A19">
      <w:pPr>
        <w:spacing w:line="360" w:lineRule="auto"/>
        <w:jc w:val="left"/>
        <w:textAlignment w:val="center"/>
        <w:rPr>
          <w:color w:val="000000"/>
        </w:rPr>
      </w:pPr>
      <w:r>
        <w:rPr>
          <w:color w:val="000000"/>
        </w:rPr>
        <w:t>B</w:t>
      </w:r>
      <w:r>
        <w:rPr>
          <w:color w:val="000000"/>
        </w:rPr>
        <w:t>、乙酰胆碱作用于胰腺泡细胞的受体上，</w:t>
      </w:r>
      <w:r>
        <w:rPr>
          <w:color w:val="000000"/>
        </w:rPr>
        <w:t>不进入胰腺泡细胞，</w:t>
      </w:r>
      <w:r>
        <w:rPr>
          <w:color w:val="000000"/>
        </w:rPr>
        <w:t>B</w:t>
      </w:r>
      <w:r>
        <w:rPr>
          <w:color w:val="000000"/>
        </w:rPr>
        <w:t>错误；</w:t>
      </w:r>
    </w:p>
    <w:p w14:paraId="2AC200FB" w14:textId="77777777" w:rsidR="008215B4" w:rsidRDefault="00676A19">
      <w:pPr>
        <w:spacing w:line="360" w:lineRule="auto"/>
        <w:jc w:val="left"/>
        <w:textAlignment w:val="center"/>
        <w:rPr>
          <w:color w:val="000000"/>
        </w:rPr>
      </w:pPr>
      <w:r>
        <w:rPr>
          <w:color w:val="000000"/>
        </w:rPr>
        <w:t>C</w:t>
      </w:r>
      <w:r>
        <w:rPr>
          <w:color w:val="000000"/>
        </w:rPr>
        <w:t>、乙酰胆碱分泌到组织液（突触间隙）中，再作用于胰腺泡细胞膜上的受体，从而促进胰腺泡细胞分泌胰蛋白酶，</w:t>
      </w:r>
      <w:r>
        <w:rPr>
          <w:color w:val="000000"/>
        </w:rPr>
        <w:t>C</w:t>
      </w:r>
      <w:r>
        <w:rPr>
          <w:color w:val="000000"/>
        </w:rPr>
        <w:t>正确；</w:t>
      </w:r>
    </w:p>
    <w:p w14:paraId="6FAC6C28" w14:textId="77777777" w:rsidR="008215B4" w:rsidRDefault="00676A19">
      <w:pPr>
        <w:spacing w:line="360" w:lineRule="auto"/>
        <w:jc w:val="left"/>
        <w:textAlignment w:val="center"/>
        <w:rPr>
          <w:color w:val="000000"/>
        </w:rPr>
      </w:pPr>
      <w:r>
        <w:rPr>
          <w:color w:val="000000"/>
        </w:rPr>
        <w:t>D</w:t>
      </w:r>
      <w:r>
        <w:rPr>
          <w:color w:val="000000"/>
        </w:rPr>
        <w:t>、胰腺泡细胞分泌胰蛋白酶体现了细胞膜的流动性，</w:t>
      </w:r>
      <w:r>
        <w:rPr>
          <w:color w:val="000000"/>
        </w:rPr>
        <w:t>D</w:t>
      </w:r>
      <w:r>
        <w:rPr>
          <w:color w:val="000000"/>
        </w:rPr>
        <w:t>错误。</w:t>
      </w:r>
    </w:p>
    <w:p w14:paraId="44BE259B"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4DB57483" w14:textId="77777777" w:rsidR="008215B4" w:rsidRDefault="00676A19">
      <w:pPr>
        <w:spacing w:line="360" w:lineRule="auto"/>
        <w:jc w:val="left"/>
        <w:textAlignment w:val="center"/>
        <w:rPr>
          <w:color w:val="000000"/>
        </w:rPr>
      </w:pPr>
      <w:r>
        <w:rPr>
          <w:color w:val="000000"/>
        </w:rPr>
        <w:t>【</w:t>
      </w:r>
      <w:r>
        <w:rPr>
          <w:color w:val="000000"/>
        </w:rPr>
        <w:t>10</w:t>
      </w:r>
      <w:r>
        <w:rPr>
          <w:color w:val="000000"/>
        </w:rPr>
        <w:t>题详解】</w:t>
      </w:r>
    </w:p>
    <w:p w14:paraId="4543B130" w14:textId="77777777" w:rsidR="008215B4" w:rsidRDefault="00676A19">
      <w:pPr>
        <w:spacing w:line="360" w:lineRule="auto"/>
        <w:jc w:val="left"/>
        <w:textAlignment w:val="center"/>
        <w:rPr>
          <w:color w:val="000000"/>
        </w:rPr>
      </w:pPr>
      <w:r>
        <w:rPr>
          <w:color w:val="000000"/>
        </w:rPr>
        <w:t>A</w:t>
      </w:r>
      <w:r>
        <w:rPr>
          <w:color w:val="000000"/>
        </w:rPr>
        <w:t>、图示反射弧中的传出神经属于交感神经，</w:t>
      </w:r>
      <w:r>
        <w:rPr>
          <w:color w:val="000000"/>
        </w:rPr>
        <w:t>A</w:t>
      </w:r>
      <w:r>
        <w:rPr>
          <w:color w:val="000000"/>
        </w:rPr>
        <w:t>错误；</w:t>
      </w:r>
    </w:p>
    <w:p w14:paraId="50F151FB" w14:textId="77777777" w:rsidR="008215B4" w:rsidRDefault="00676A19">
      <w:pPr>
        <w:spacing w:line="360" w:lineRule="auto"/>
        <w:jc w:val="left"/>
        <w:textAlignment w:val="center"/>
        <w:rPr>
          <w:color w:val="000000"/>
        </w:rPr>
      </w:pPr>
      <w:r>
        <w:rPr>
          <w:color w:val="000000"/>
        </w:rPr>
        <w:t>B</w:t>
      </w:r>
      <w:r>
        <w:rPr>
          <w:color w:val="000000"/>
        </w:rPr>
        <w:t>、看到食物引起胰液分泌需要大脑皮层</w:t>
      </w:r>
      <w:r>
        <w:rPr>
          <w:noProof/>
          <w:color w:val="000000"/>
        </w:rPr>
        <w:drawing>
          <wp:inline distT="0" distB="0" distL="0" distR="0" wp14:anchorId="4FBF9BA6" wp14:editId="04C300AE">
            <wp:extent cx="133350" cy="1778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color w:val="000000"/>
        </w:rPr>
        <w:t>参与，属于条件反射，</w:t>
      </w:r>
      <w:r>
        <w:rPr>
          <w:color w:val="000000"/>
        </w:rPr>
        <w:t>B</w:t>
      </w:r>
      <w:r>
        <w:rPr>
          <w:color w:val="000000"/>
        </w:rPr>
        <w:t>错误；</w:t>
      </w:r>
    </w:p>
    <w:p w14:paraId="54E2F854" w14:textId="77777777" w:rsidR="008215B4" w:rsidRDefault="00676A19">
      <w:pPr>
        <w:spacing w:line="360" w:lineRule="auto"/>
        <w:jc w:val="left"/>
        <w:textAlignment w:val="center"/>
        <w:rPr>
          <w:color w:val="000000"/>
        </w:rPr>
      </w:pPr>
      <w:r>
        <w:rPr>
          <w:color w:val="000000"/>
        </w:rPr>
        <w:t>C</w:t>
      </w:r>
      <w:r>
        <w:rPr>
          <w:color w:val="000000"/>
        </w:rPr>
        <w:t>、盐酸刺激小肠后，迷走神经纤维兴奋，则膜外电位由正变负，</w:t>
      </w:r>
      <w:r>
        <w:rPr>
          <w:color w:val="000000"/>
        </w:rPr>
        <w:t>C</w:t>
      </w:r>
      <w:r>
        <w:rPr>
          <w:color w:val="000000"/>
        </w:rPr>
        <w:t>错误；</w:t>
      </w:r>
    </w:p>
    <w:p w14:paraId="225D88CE" w14:textId="77777777" w:rsidR="008215B4" w:rsidRDefault="00676A19">
      <w:pPr>
        <w:spacing w:line="360" w:lineRule="auto"/>
        <w:jc w:val="left"/>
        <w:textAlignment w:val="center"/>
        <w:rPr>
          <w:color w:val="000000"/>
        </w:rPr>
      </w:pPr>
      <w:r>
        <w:rPr>
          <w:color w:val="000000"/>
        </w:rPr>
        <w:t>D</w:t>
      </w:r>
      <w:r>
        <w:rPr>
          <w:color w:val="000000"/>
        </w:rPr>
        <w:t>、</w:t>
      </w:r>
      <w:r>
        <w:rPr>
          <w:color w:val="000000"/>
        </w:rPr>
        <w:t>图示的内脏反射，可调节内环境的成分和理化性质，从而对维持内环境的稳态发挥重要作用，</w:t>
      </w:r>
      <w:r>
        <w:rPr>
          <w:color w:val="000000"/>
        </w:rPr>
        <w:t>D</w:t>
      </w:r>
      <w:r>
        <w:rPr>
          <w:color w:val="000000"/>
        </w:rPr>
        <w:t>正确。</w:t>
      </w:r>
    </w:p>
    <w:p w14:paraId="79561BF4" w14:textId="77777777" w:rsidR="008215B4" w:rsidRDefault="00676A19">
      <w:pPr>
        <w:spacing w:line="360" w:lineRule="auto"/>
        <w:jc w:val="left"/>
        <w:textAlignment w:val="center"/>
        <w:rPr>
          <w:color w:val="000000"/>
        </w:rPr>
      </w:pPr>
      <w:r>
        <w:rPr>
          <w:color w:val="000000"/>
        </w:rPr>
        <w:t>故选</w:t>
      </w:r>
      <w:r>
        <w:rPr>
          <w:color w:val="000000"/>
        </w:rPr>
        <w:t>D</w:t>
      </w:r>
      <w:r>
        <w:rPr>
          <w:color w:val="000000"/>
        </w:rPr>
        <w:t>。</w:t>
      </w:r>
    </w:p>
    <w:p w14:paraId="777B46AA" w14:textId="77777777" w:rsidR="008215B4" w:rsidRDefault="00676A19">
      <w:pPr>
        <w:spacing w:line="360" w:lineRule="auto"/>
        <w:jc w:val="left"/>
        <w:textAlignment w:val="center"/>
        <w:rPr>
          <w:color w:val="000000"/>
        </w:rPr>
      </w:pPr>
      <w:r>
        <w:rPr>
          <w:color w:val="000000"/>
        </w:rPr>
        <w:t xml:space="preserve">11. </w:t>
      </w:r>
      <w:r>
        <w:rPr>
          <w:rFonts w:ascii="宋体" w:hAnsi="宋体"/>
          <w:color w:val="000000"/>
        </w:rPr>
        <w:t>兰花是依靠昆虫传粉的植物。世界上的兰花品系繁多，部分兰花品系间由于生殖隔离的存在无法进行基因交流。下列两种品系兰花在自然条件下，可能进行基因交流的是（</w:t>
      </w:r>
      <w:r>
        <w:rPr>
          <w:rFonts w:eastAsia="Times New Roman" w:cs="Times New Roman"/>
          <w:color w:val="000000"/>
        </w:rPr>
        <w:t xml:space="preserve">    </w:t>
      </w:r>
      <w:r>
        <w:rPr>
          <w:rFonts w:ascii="宋体" w:hAnsi="宋体"/>
          <w:color w:val="000000"/>
        </w:rPr>
        <w:t>）</w:t>
      </w:r>
    </w:p>
    <w:p w14:paraId="4F52DEAB"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由不同的专一传粉昆虫进行传粉的品系</w:t>
      </w:r>
    </w:p>
    <w:p w14:paraId="39352A27"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分布在邻近区域且花结构相似的品系</w:t>
      </w:r>
    </w:p>
    <w:p w14:paraId="479EE073"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生活在同一区域但花期不重叠的品系</w:t>
      </w:r>
    </w:p>
    <w:p w14:paraId="35158427"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具有较大染色体差异导致胚胎致死的品系</w:t>
      </w:r>
    </w:p>
    <w:p w14:paraId="157BA6FC" w14:textId="77777777" w:rsidR="008215B4" w:rsidRDefault="00676A19">
      <w:pPr>
        <w:spacing w:line="360" w:lineRule="auto"/>
        <w:textAlignment w:val="center"/>
        <w:rPr>
          <w:color w:val="000000"/>
        </w:rPr>
      </w:pPr>
      <w:r>
        <w:rPr>
          <w:color w:val="2E75B6"/>
        </w:rPr>
        <w:t>【答案】</w:t>
      </w:r>
      <w:r>
        <w:rPr>
          <w:color w:val="000000"/>
        </w:rPr>
        <w:t>B</w:t>
      </w:r>
    </w:p>
    <w:p w14:paraId="43C1CAB8" w14:textId="77777777" w:rsidR="008215B4" w:rsidRDefault="00676A19">
      <w:pPr>
        <w:spacing w:line="360" w:lineRule="auto"/>
        <w:textAlignment w:val="center"/>
        <w:rPr>
          <w:color w:val="000000"/>
        </w:rPr>
      </w:pPr>
      <w:r>
        <w:rPr>
          <w:color w:val="2E75B6"/>
        </w:rPr>
        <w:t>【解析】</w:t>
      </w:r>
    </w:p>
    <w:p w14:paraId="7C8ABF05" w14:textId="77777777" w:rsidR="008215B4" w:rsidRDefault="00676A19">
      <w:pPr>
        <w:spacing w:line="360" w:lineRule="auto"/>
        <w:jc w:val="left"/>
        <w:textAlignment w:val="center"/>
        <w:rPr>
          <w:color w:val="000000"/>
        </w:rPr>
      </w:pPr>
      <w:r>
        <w:rPr>
          <w:color w:val="000000"/>
        </w:rPr>
        <w:t>【分析】</w:t>
      </w:r>
      <w:r>
        <w:rPr>
          <w:color w:val="000000"/>
        </w:rPr>
        <w:t>现代进化理论的基本内容是：</w:t>
      </w:r>
      <w:r>
        <w:rPr>
          <w:color w:val="000000"/>
        </w:rPr>
        <w:t>①</w:t>
      </w:r>
      <w:r>
        <w:rPr>
          <w:color w:val="000000"/>
        </w:rPr>
        <w:t>进化是以种群为基本单位，进化的实质是种群的基因频率的改变。</w:t>
      </w:r>
      <w:r>
        <w:rPr>
          <w:color w:val="000000"/>
        </w:rPr>
        <w:t>②</w:t>
      </w:r>
      <w:r>
        <w:rPr>
          <w:color w:val="000000"/>
        </w:rPr>
        <w:t>突变和基因重组产生进化的原材料。</w:t>
      </w:r>
      <w:r>
        <w:rPr>
          <w:color w:val="000000"/>
        </w:rPr>
        <w:t>③</w:t>
      </w:r>
      <w:r>
        <w:rPr>
          <w:color w:val="000000"/>
        </w:rPr>
        <w:t>自然选择决定生物进化的方向。</w:t>
      </w:r>
      <w:r>
        <w:rPr>
          <w:color w:val="000000"/>
        </w:rPr>
        <w:t>④</w:t>
      </w:r>
      <w:r>
        <w:rPr>
          <w:color w:val="000000"/>
        </w:rPr>
        <w:t>隔离导致物种形成。</w:t>
      </w:r>
    </w:p>
    <w:p w14:paraId="71CF1C46"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、由不同的专一传粉昆虫进行传粉的品系可能属于两个物种，无法进行基因交流，</w:t>
      </w:r>
      <w:r>
        <w:rPr>
          <w:color w:val="000000"/>
        </w:rPr>
        <w:t>A</w:t>
      </w:r>
      <w:r>
        <w:rPr>
          <w:color w:val="000000"/>
        </w:rPr>
        <w:t>错误；</w:t>
      </w:r>
    </w:p>
    <w:p w14:paraId="317C9434" w14:textId="77777777" w:rsidR="008215B4" w:rsidRDefault="00676A19">
      <w:pPr>
        <w:spacing w:line="360" w:lineRule="auto"/>
        <w:jc w:val="left"/>
        <w:textAlignment w:val="center"/>
        <w:rPr>
          <w:color w:val="000000"/>
        </w:rPr>
      </w:pPr>
      <w:r>
        <w:rPr>
          <w:color w:val="000000"/>
        </w:rPr>
        <w:t>B</w:t>
      </w:r>
      <w:r>
        <w:rPr>
          <w:color w:val="000000"/>
        </w:rPr>
        <w:t>、分布在邻近区域且花结构相似的品系可能是同一物种，且生长区域邻近，能够进行基因交流，</w:t>
      </w:r>
      <w:r>
        <w:rPr>
          <w:color w:val="000000"/>
        </w:rPr>
        <w:t>B</w:t>
      </w:r>
      <w:r>
        <w:rPr>
          <w:color w:val="000000"/>
        </w:rPr>
        <w:t>正确；</w:t>
      </w:r>
    </w:p>
    <w:p w14:paraId="134E6297" w14:textId="77777777" w:rsidR="008215B4" w:rsidRDefault="00676A19">
      <w:pPr>
        <w:spacing w:line="360" w:lineRule="auto"/>
        <w:jc w:val="left"/>
        <w:textAlignment w:val="center"/>
        <w:rPr>
          <w:color w:val="000000"/>
        </w:rPr>
      </w:pPr>
      <w:r>
        <w:rPr>
          <w:color w:val="000000"/>
        </w:rPr>
        <w:t>C</w:t>
      </w:r>
      <w:r>
        <w:rPr>
          <w:color w:val="000000"/>
        </w:rPr>
        <w:t>、生活在同一区域但花期不重叠会导致无法授粉，无法进行基因交流，</w:t>
      </w:r>
      <w:r>
        <w:rPr>
          <w:color w:val="000000"/>
        </w:rPr>
        <w:t>C</w:t>
      </w:r>
      <w:r>
        <w:rPr>
          <w:color w:val="000000"/>
        </w:rPr>
        <w:t>错误；</w:t>
      </w:r>
    </w:p>
    <w:p w14:paraId="4128EA36" w14:textId="77777777" w:rsidR="008215B4" w:rsidRDefault="00676A19">
      <w:pPr>
        <w:spacing w:line="360" w:lineRule="auto"/>
        <w:jc w:val="left"/>
        <w:textAlignment w:val="center"/>
        <w:rPr>
          <w:color w:val="000000"/>
        </w:rPr>
      </w:pPr>
      <w:r>
        <w:rPr>
          <w:color w:val="000000"/>
        </w:rPr>
        <w:t>D</w:t>
      </w:r>
      <w:r>
        <w:rPr>
          <w:color w:val="000000"/>
        </w:rPr>
        <w:t>、具有较大染色体差异导致胚胎致死的品系会因为胚胎致死而无法发育为成熟个体，不</w:t>
      </w:r>
      <w:r>
        <w:rPr>
          <w:color w:val="000000"/>
        </w:rPr>
        <w:t>能进行基因交流，</w:t>
      </w:r>
      <w:r>
        <w:rPr>
          <w:color w:val="000000"/>
        </w:rPr>
        <w:t>D</w:t>
      </w:r>
      <w:r>
        <w:rPr>
          <w:color w:val="000000"/>
        </w:rPr>
        <w:t>错误。</w:t>
      </w:r>
    </w:p>
    <w:p w14:paraId="59ADEBAA" w14:textId="77777777" w:rsidR="008215B4" w:rsidRDefault="00676A19">
      <w:pPr>
        <w:spacing w:line="360" w:lineRule="auto"/>
        <w:jc w:val="left"/>
        <w:textAlignment w:val="center"/>
        <w:rPr>
          <w:color w:val="000000"/>
        </w:rPr>
      </w:pPr>
      <w:r>
        <w:rPr>
          <w:color w:val="000000"/>
        </w:rPr>
        <w:t>故选</w:t>
      </w:r>
      <w:r>
        <w:rPr>
          <w:color w:val="000000"/>
        </w:rPr>
        <w:t>B</w:t>
      </w:r>
      <w:r>
        <w:rPr>
          <w:color w:val="000000"/>
        </w:rPr>
        <w:t>。</w:t>
      </w:r>
    </w:p>
    <w:p w14:paraId="0036AEA1" w14:textId="77777777" w:rsidR="008215B4" w:rsidRDefault="00676A19">
      <w:pPr>
        <w:spacing w:line="360" w:lineRule="auto"/>
        <w:jc w:val="left"/>
        <w:textAlignment w:val="center"/>
        <w:rPr>
          <w:color w:val="000000"/>
        </w:rPr>
      </w:pPr>
      <w:r>
        <w:rPr>
          <w:color w:val="000000"/>
        </w:rPr>
        <w:lastRenderedPageBreak/>
        <w:t xml:space="preserve">12. </w:t>
      </w:r>
      <w:r>
        <w:rPr>
          <w:rFonts w:ascii="宋体" w:hAnsi="宋体"/>
          <w:color w:val="000000"/>
        </w:rPr>
        <w:t>酶促褐化是指外植体在培养过程中，由于酶的催化引起酚类物质积累，培养物从伤口处分泌褐色物质进而导致自身长势不佳甚至死亡的现象。下列措施不能减少酶促褐化现象发生的是（</w:t>
      </w:r>
      <w:r>
        <w:rPr>
          <w:rFonts w:eastAsia="Times New Roman" w:cs="Times New Roman"/>
          <w:color w:val="000000"/>
        </w:rPr>
        <w:t xml:space="preserve">    </w:t>
      </w:r>
      <w:r>
        <w:rPr>
          <w:rFonts w:ascii="宋体" w:hAnsi="宋体"/>
          <w:color w:val="000000"/>
        </w:rPr>
        <w:t>）</w:t>
      </w:r>
    </w:p>
    <w:p w14:paraId="4CD6101C"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减少外植体的伤口面积</w:t>
      </w:r>
    </w:p>
    <w:p w14:paraId="4B34CFCC"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延长继代培养的时间</w:t>
      </w:r>
    </w:p>
    <w:p w14:paraId="4414B43A"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适当降低外植体消毒时的温度</w:t>
      </w:r>
    </w:p>
    <w:p w14:paraId="6952FD38"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选择褐变率低的基因型个体</w:t>
      </w:r>
    </w:p>
    <w:p w14:paraId="2FC9399E" w14:textId="77777777" w:rsidR="008215B4" w:rsidRDefault="00676A19">
      <w:pPr>
        <w:spacing w:line="360" w:lineRule="auto"/>
        <w:textAlignment w:val="center"/>
        <w:rPr>
          <w:color w:val="000000"/>
        </w:rPr>
      </w:pPr>
      <w:r>
        <w:rPr>
          <w:color w:val="2E75B6"/>
        </w:rPr>
        <w:t>【答案】</w:t>
      </w:r>
      <w:r>
        <w:rPr>
          <w:color w:val="000000"/>
        </w:rPr>
        <w:t>B</w:t>
      </w:r>
    </w:p>
    <w:p w14:paraId="55B427EE" w14:textId="77777777" w:rsidR="008215B4" w:rsidRDefault="00676A19">
      <w:pPr>
        <w:spacing w:line="360" w:lineRule="auto"/>
        <w:textAlignment w:val="center"/>
        <w:rPr>
          <w:color w:val="000000"/>
        </w:rPr>
      </w:pPr>
      <w:r>
        <w:rPr>
          <w:color w:val="2E75B6"/>
        </w:rPr>
        <w:t>【解析】</w:t>
      </w:r>
    </w:p>
    <w:p w14:paraId="7B6CC4E0" w14:textId="77777777" w:rsidR="008215B4" w:rsidRDefault="00676A19">
      <w:pPr>
        <w:spacing w:line="360" w:lineRule="auto"/>
        <w:jc w:val="left"/>
        <w:textAlignment w:val="center"/>
        <w:rPr>
          <w:color w:val="000000"/>
        </w:rPr>
      </w:pPr>
      <w:r>
        <w:rPr>
          <w:color w:val="000000"/>
        </w:rPr>
        <w:t>【分析】</w:t>
      </w:r>
      <w:r>
        <w:rPr>
          <w:color w:val="000000"/>
        </w:rPr>
        <w:t>植物组织培养过程是：离体的植物器官、组织或细胞脱分化形成愈伤组织，然后再分化生成根、芽，最终形成植物体。植物组织培养依据的原理是植物细胞的全能性。</w:t>
      </w:r>
    </w:p>
    <w:p w14:paraId="16C9C967"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、培养物从伤口处分泌褐色物质进而导致自身长势不佳甚至死亡的现象，则减少外植体的伤口面积能减少酶促褐化现象，</w:t>
      </w:r>
      <w:r>
        <w:rPr>
          <w:color w:val="000000"/>
        </w:rPr>
        <w:t>A</w:t>
      </w:r>
      <w:r>
        <w:rPr>
          <w:color w:val="000000"/>
        </w:rPr>
        <w:t>不符合题意；</w:t>
      </w:r>
    </w:p>
    <w:p w14:paraId="564029FE" w14:textId="77777777" w:rsidR="008215B4" w:rsidRDefault="00676A19">
      <w:pPr>
        <w:spacing w:line="360" w:lineRule="auto"/>
        <w:jc w:val="left"/>
        <w:textAlignment w:val="center"/>
        <w:rPr>
          <w:color w:val="000000"/>
        </w:rPr>
      </w:pPr>
      <w:r>
        <w:rPr>
          <w:color w:val="000000"/>
        </w:rPr>
        <w:t>B</w:t>
      </w:r>
      <w:r>
        <w:rPr>
          <w:color w:val="000000"/>
        </w:rPr>
        <w:t>、延长继代培养的时间，会引起酚类物质积累，加重酶促褐化现象的发生，</w:t>
      </w:r>
      <w:r>
        <w:rPr>
          <w:color w:val="000000"/>
        </w:rPr>
        <w:t>B</w:t>
      </w:r>
      <w:r>
        <w:rPr>
          <w:color w:val="000000"/>
        </w:rPr>
        <w:t>符合题意；</w:t>
      </w:r>
    </w:p>
    <w:p w14:paraId="7697CA3D" w14:textId="77777777" w:rsidR="008215B4" w:rsidRDefault="00676A19">
      <w:pPr>
        <w:spacing w:line="360" w:lineRule="auto"/>
        <w:jc w:val="left"/>
        <w:textAlignment w:val="center"/>
        <w:rPr>
          <w:color w:val="000000"/>
        </w:rPr>
      </w:pPr>
      <w:r>
        <w:rPr>
          <w:color w:val="000000"/>
        </w:rPr>
        <w:t>C</w:t>
      </w:r>
      <w:r>
        <w:rPr>
          <w:color w:val="000000"/>
        </w:rPr>
        <w:t>、适当降低外植体消毒时的温度，能降低酶的活性，从而减少酶促褐化现象，</w:t>
      </w:r>
      <w:r>
        <w:rPr>
          <w:color w:val="000000"/>
        </w:rPr>
        <w:t>C</w:t>
      </w:r>
      <w:r>
        <w:rPr>
          <w:color w:val="000000"/>
        </w:rPr>
        <w:t>不符合题意；</w:t>
      </w:r>
    </w:p>
    <w:p w14:paraId="3836859D" w14:textId="77777777" w:rsidR="008215B4" w:rsidRDefault="00676A19">
      <w:pPr>
        <w:spacing w:line="360" w:lineRule="auto"/>
        <w:jc w:val="left"/>
        <w:textAlignment w:val="center"/>
        <w:rPr>
          <w:color w:val="000000"/>
        </w:rPr>
      </w:pPr>
      <w:r>
        <w:rPr>
          <w:color w:val="000000"/>
        </w:rPr>
        <w:t>D</w:t>
      </w:r>
      <w:r>
        <w:rPr>
          <w:color w:val="000000"/>
        </w:rPr>
        <w:t>、选择褐变率低的基因型个体减少酶促褐化现象，</w:t>
      </w:r>
      <w:r>
        <w:rPr>
          <w:color w:val="000000"/>
        </w:rPr>
        <w:t>D</w:t>
      </w:r>
      <w:r>
        <w:rPr>
          <w:color w:val="000000"/>
        </w:rPr>
        <w:t>不符合题意。</w:t>
      </w:r>
    </w:p>
    <w:p w14:paraId="1EB0B0D4" w14:textId="77777777" w:rsidR="008215B4" w:rsidRDefault="00676A19">
      <w:pPr>
        <w:spacing w:line="360" w:lineRule="auto"/>
        <w:jc w:val="left"/>
        <w:textAlignment w:val="center"/>
        <w:rPr>
          <w:color w:val="000000"/>
        </w:rPr>
      </w:pPr>
      <w:r>
        <w:rPr>
          <w:color w:val="000000"/>
        </w:rPr>
        <w:t>故</w:t>
      </w:r>
      <w:r>
        <w:rPr>
          <w:color w:val="000000"/>
        </w:rPr>
        <w:t>选</w:t>
      </w:r>
      <w:r>
        <w:rPr>
          <w:color w:val="000000"/>
        </w:rPr>
        <w:t>B</w:t>
      </w:r>
      <w:r>
        <w:rPr>
          <w:color w:val="000000"/>
        </w:rPr>
        <w:t>。</w:t>
      </w:r>
    </w:p>
    <w:p w14:paraId="7B7C71DB" w14:textId="77777777" w:rsidR="008215B4" w:rsidRDefault="00676A19">
      <w:pPr>
        <w:spacing w:line="360" w:lineRule="auto"/>
        <w:jc w:val="left"/>
        <w:textAlignment w:val="center"/>
        <w:rPr>
          <w:color w:val="000000"/>
        </w:rPr>
      </w:pPr>
      <w:r>
        <w:rPr>
          <w:color w:val="000000"/>
        </w:rPr>
        <w:t xml:space="preserve">13. </w:t>
      </w:r>
      <w:r>
        <w:rPr>
          <w:rFonts w:ascii="宋体" w:hAnsi="宋体"/>
          <w:color w:val="000000"/>
        </w:rPr>
        <w:t>植物体内的许多生理过程需要脱落酸（</w:t>
      </w:r>
      <w:r>
        <w:rPr>
          <w:rFonts w:eastAsia="Times New Roman" w:cs="Times New Roman"/>
          <w:color w:val="000000"/>
        </w:rPr>
        <w:t>ABA</w:t>
      </w:r>
      <w:r>
        <w:rPr>
          <w:rFonts w:ascii="宋体" w:hAnsi="宋体"/>
          <w:color w:val="000000"/>
        </w:rPr>
        <w:t>）参与调节，其信号转导的部分过程如下图所示，其中</w:t>
      </w:r>
      <w:r>
        <w:rPr>
          <w:rFonts w:eastAsia="Times New Roman" w:cs="Times New Roman"/>
          <w:color w:val="000000"/>
        </w:rPr>
        <w:t>PP2C</w:t>
      </w:r>
      <w:r>
        <w:rPr>
          <w:rFonts w:ascii="宋体" w:hAnsi="宋体"/>
          <w:color w:val="000000"/>
        </w:rPr>
        <w:t>、</w:t>
      </w:r>
      <w:r>
        <w:rPr>
          <w:rFonts w:eastAsia="Times New Roman" w:cs="Times New Roman"/>
          <w:color w:val="000000"/>
        </w:rPr>
        <w:t>SnRK2</w:t>
      </w:r>
      <w:r>
        <w:rPr>
          <w:rFonts w:ascii="宋体" w:hAnsi="宋体"/>
          <w:color w:val="000000"/>
        </w:rPr>
        <w:t>是植物信号转导过程中重要的酶。下列叙述正确的是（</w:t>
      </w:r>
      <w:r>
        <w:rPr>
          <w:rFonts w:eastAsia="Times New Roman" w:cs="Times New Roman"/>
          <w:color w:val="000000"/>
        </w:rPr>
        <w:t xml:space="preserve">    </w:t>
      </w:r>
      <w:r>
        <w:rPr>
          <w:rFonts w:ascii="宋体" w:hAnsi="宋体"/>
          <w:color w:val="000000"/>
        </w:rPr>
        <w:t>）</w:t>
      </w:r>
    </w:p>
    <w:p w14:paraId="7028CB47" w14:textId="77777777" w:rsidR="008215B4" w:rsidRDefault="00676A19">
      <w:pPr>
        <w:spacing w:line="360" w:lineRule="auto"/>
        <w:jc w:val="left"/>
        <w:textAlignment w:val="center"/>
        <w:rPr>
          <w:color w:val="000000"/>
        </w:rPr>
      </w:pPr>
      <w:r>
        <w:rPr>
          <w:noProof/>
          <w:color w:val="000000"/>
        </w:rPr>
        <w:drawing>
          <wp:inline distT="0" distB="0" distL="0" distR="0" wp14:anchorId="47FDD0BA" wp14:editId="6F3D4E47">
            <wp:extent cx="3314700" cy="17049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4"/>
                    <a:stretch>
                      <a:fillRect/>
                    </a:stretch>
                  </pic:blipFill>
                  <pic:spPr>
                    <a:xfrm>
                      <a:off x="0" y="0"/>
                      <a:ext cx="3314700" cy="1704975"/>
                    </a:xfrm>
                    <a:prstGeom prst="rect">
                      <a:avLst/>
                    </a:prstGeom>
                  </pic:spPr>
                </pic:pic>
              </a:graphicData>
            </a:graphic>
          </wp:inline>
        </w:drawing>
      </w:r>
    </w:p>
    <w:p w14:paraId="680B5236" w14:textId="77777777" w:rsidR="008215B4" w:rsidRDefault="00676A19">
      <w:pPr>
        <w:spacing w:line="360" w:lineRule="auto"/>
        <w:jc w:val="left"/>
        <w:textAlignment w:val="center"/>
        <w:rPr>
          <w:color w:val="000000"/>
        </w:rPr>
      </w:pPr>
      <w:r>
        <w:rPr>
          <w:color w:val="000000"/>
        </w:rPr>
        <w:t xml:space="preserve">A. </w:t>
      </w:r>
      <w:r>
        <w:rPr>
          <w:rFonts w:eastAsia="Times New Roman" w:cs="Times New Roman"/>
          <w:color w:val="000000"/>
        </w:rPr>
        <w:t>ABA</w:t>
      </w:r>
      <w:r>
        <w:rPr>
          <w:rFonts w:ascii="宋体" w:hAnsi="宋体"/>
          <w:color w:val="000000"/>
        </w:rPr>
        <w:t>的作用是促进植物在不利环境下的快速生长</w:t>
      </w:r>
    </w:p>
    <w:p w14:paraId="155DBF5B" w14:textId="77777777" w:rsidR="008215B4" w:rsidRDefault="00676A19">
      <w:pPr>
        <w:spacing w:line="360" w:lineRule="auto"/>
        <w:jc w:val="left"/>
        <w:textAlignment w:val="center"/>
        <w:rPr>
          <w:color w:val="000000"/>
        </w:rPr>
      </w:pPr>
      <w:r>
        <w:rPr>
          <w:color w:val="000000"/>
        </w:rPr>
        <w:t xml:space="preserve">B. </w:t>
      </w:r>
      <w:r>
        <w:rPr>
          <w:rFonts w:eastAsia="Times New Roman" w:cs="Times New Roman"/>
          <w:color w:val="000000"/>
        </w:rPr>
        <w:t>ABA</w:t>
      </w:r>
      <w:r>
        <w:rPr>
          <w:rFonts w:ascii="宋体" w:hAnsi="宋体"/>
          <w:color w:val="000000"/>
        </w:rPr>
        <w:t>通过与受体结合参与细胞结构的组成，从而起到调节作用</w:t>
      </w:r>
    </w:p>
    <w:p w14:paraId="4882C273" w14:textId="77777777" w:rsidR="008215B4" w:rsidRDefault="00676A19">
      <w:pPr>
        <w:spacing w:line="360" w:lineRule="auto"/>
        <w:jc w:val="left"/>
        <w:textAlignment w:val="center"/>
        <w:rPr>
          <w:color w:val="000000"/>
        </w:rPr>
      </w:pPr>
      <w:r>
        <w:rPr>
          <w:color w:val="000000"/>
        </w:rPr>
        <w:t xml:space="preserve">C. </w:t>
      </w:r>
      <w:r>
        <w:rPr>
          <w:rFonts w:eastAsia="Times New Roman" w:cs="Times New Roman"/>
          <w:color w:val="000000"/>
        </w:rPr>
        <w:t>PP2C</w:t>
      </w:r>
      <w:r>
        <w:rPr>
          <w:rFonts w:ascii="宋体" w:hAnsi="宋体"/>
          <w:color w:val="000000"/>
        </w:rPr>
        <w:t>中存在着直接与</w:t>
      </w:r>
      <w:r>
        <w:rPr>
          <w:rFonts w:eastAsia="Times New Roman" w:cs="Times New Roman"/>
          <w:color w:val="000000"/>
        </w:rPr>
        <w:t>ABA</w:t>
      </w:r>
      <w:r>
        <w:rPr>
          <w:rFonts w:ascii="宋体" w:hAnsi="宋体"/>
          <w:color w:val="000000"/>
        </w:rPr>
        <w:t>和</w:t>
      </w:r>
      <w:r>
        <w:rPr>
          <w:rFonts w:eastAsia="Times New Roman" w:cs="Times New Roman"/>
          <w:color w:val="000000"/>
        </w:rPr>
        <w:t>SnRK2</w:t>
      </w:r>
      <w:r>
        <w:rPr>
          <w:rFonts w:ascii="宋体" w:hAnsi="宋体"/>
          <w:color w:val="000000"/>
        </w:rPr>
        <w:t>结合的位点</w:t>
      </w:r>
    </w:p>
    <w:p w14:paraId="5B6A9F0D" w14:textId="77777777" w:rsidR="008215B4" w:rsidRDefault="00676A19">
      <w:pPr>
        <w:spacing w:line="360" w:lineRule="auto"/>
        <w:jc w:val="left"/>
        <w:textAlignment w:val="center"/>
        <w:rPr>
          <w:color w:val="000000"/>
        </w:rPr>
      </w:pPr>
      <w:r>
        <w:rPr>
          <w:color w:val="000000"/>
        </w:rPr>
        <w:t xml:space="preserve">D. </w:t>
      </w:r>
      <w:r>
        <w:rPr>
          <w:rFonts w:eastAsia="Times New Roman" w:cs="Times New Roman"/>
          <w:color w:val="000000"/>
        </w:rPr>
        <w:t>SnRK2</w:t>
      </w:r>
      <w:r>
        <w:rPr>
          <w:rFonts w:ascii="宋体" w:hAnsi="宋体"/>
          <w:color w:val="000000"/>
        </w:rPr>
        <w:t>磷酸化后被激活，促进下游相应基因的表达</w:t>
      </w:r>
    </w:p>
    <w:p w14:paraId="2464976E" w14:textId="77777777" w:rsidR="008215B4" w:rsidRDefault="00676A19">
      <w:pPr>
        <w:spacing w:line="360" w:lineRule="auto"/>
        <w:textAlignment w:val="center"/>
        <w:rPr>
          <w:color w:val="000000"/>
        </w:rPr>
      </w:pPr>
      <w:r>
        <w:rPr>
          <w:color w:val="2E75B6"/>
        </w:rPr>
        <w:t>【答案】</w:t>
      </w:r>
      <w:r>
        <w:rPr>
          <w:color w:val="000000"/>
        </w:rPr>
        <w:t>D</w:t>
      </w:r>
    </w:p>
    <w:p w14:paraId="42122B68" w14:textId="77777777" w:rsidR="008215B4" w:rsidRDefault="00676A19">
      <w:pPr>
        <w:spacing w:line="360" w:lineRule="auto"/>
        <w:textAlignment w:val="center"/>
        <w:rPr>
          <w:color w:val="000000"/>
        </w:rPr>
      </w:pPr>
      <w:r>
        <w:rPr>
          <w:color w:val="2E75B6"/>
        </w:rPr>
        <w:t>【解析】</w:t>
      </w:r>
    </w:p>
    <w:p w14:paraId="4E180375" w14:textId="77777777" w:rsidR="008215B4" w:rsidRDefault="00676A19">
      <w:pPr>
        <w:spacing w:line="360" w:lineRule="auto"/>
        <w:jc w:val="left"/>
        <w:textAlignment w:val="center"/>
        <w:rPr>
          <w:color w:val="000000"/>
        </w:rPr>
      </w:pPr>
      <w:r>
        <w:rPr>
          <w:color w:val="000000"/>
        </w:rPr>
        <w:lastRenderedPageBreak/>
        <w:t>【分析】</w:t>
      </w:r>
      <w:r>
        <w:rPr>
          <w:color w:val="000000"/>
        </w:rPr>
        <w:t>分析题图，在无</w:t>
      </w:r>
      <w:r>
        <w:rPr>
          <w:color w:val="000000"/>
        </w:rPr>
        <w:t>ABA</w:t>
      </w:r>
      <w:r>
        <w:rPr>
          <w:color w:val="000000"/>
        </w:rPr>
        <w:t>的情况下，受体无法与</w:t>
      </w:r>
      <w:r>
        <w:rPr>
          <w:color w:val="000000"/>
        </w:rPr>
        <w:t>PP2C</w:t>
      </w:r>
      <w:r>
        <w:rPr>
          <w:color w:val="000000"/>
        </w:rPr>
        <w:t>结合，而</w:t>
      </w:r>
      <w:r>
        <w:rPr>
          <w:color w:val="000000"/>
        </w:rPr>
        <w:t>PP2C</w:t>
      </w:r>
      <w:r>
        <w:rPr>
          <w:color w:val="000000"/>
        </w:rPr>
        <w:t>则抑制</w:t>
      </w:r>
      <w:r>
        <w:rPr>
          <w:color w:val="000000"/>
        </w:rPr>
        <w:t>SnRK2</w:t>
      </w:r>
      <w:r>
        <w:rPr>
          <w:color w:val="000000"/>
        </w:rPr>
        <w:t>的活性，从而无法产生下游的信号传导，使相关基因无法进行表达；在有</w:t>
      </w:r>
      <w:r>
        <w:rPr>
          <w:color w:val="000000"/>
        </w:rPr>
        <w:t>ABA</w:t>
      </w:r>
      <w:r>
        <w:rPr>
          <w:color w:val="000000"/>
        </w:rPr>
        <w:t>的情况下，</w:t>
      </w:r>
      <w:r>
        <w:rPr>
          <w:color w:val="000000"/>
        </w:rPr>
        <w:t>ABA</w:t>
      </w:r>
      <w:r>
        <w:rPr>
          <w:color w:val="000000"/>
        </w:rPr>
        <w:t>会与受体结合，进而与</w:t>
      </w:r>
      <w:r>
        <w:rPr>
          <w:color w:val="000000"/>
        </w:rPr>
        <w:t>PP2C</w:t>
      </w:r>
      <w:r>
        <w:rPr>
          <w:color w:val="000000"/>
        </w:rPr>
        <w:t>结合，解除其对</w:t>
      </w:r>
      <w:r>
        <w:rPr>
          <w:color w:val="000000"/>
        </w:rPr>
        <w:t>SnRK2</w:t>
      </w:r>
      <w:r>
        <w:rPr>
          <w:color w:val="000000"/>
        </w:rPr>
        <w:t>的抑制作用，</w:t>
      </w:r>
      <w:r>
        <w:rPr>
          <w:color w:val="000000"/>
        </w:rPr>
        <w:t>SnRK2</w:t>
      </w:r>
      <w:r>
        <w:rPr>
          <w:color w:val="000000"/>
        </w:rPr>
        <w:t>则被激活并发生磷酸化，同时磷酸化其下游响应因子，进而表现出相应的生理反应，如影响相关离子通道的开闭，相关基因的表达。</w:t>
      </w:r>
    </w:p>
    <w:p w14:paraId="0A496EB5"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w:t>
      </w:r>
      <w:r>
        <w:rPr>
          <w:color w:val="000000"/>
        </w:rPr>
        <w:t>ABA</w:t>
      </w:r>
      <w:r>
        <w:rPr>
          <w:color w:val="000000"/>
        </w:rPr>
        <w:t>的作用是能提高植物在不利环境下的抗性，</w:t>
      </w:r>
      <w:r>
        <w:rPr>
          <w:color w:val="000000"/>
        </w:rPr>
        <w:t>A</w:t>
      </w:r>
      <w:r>
        <w:rPr>
          <w:color w:val="000000"/>
        </w:rPr>
        <w:t>错误；</w:t>
      </w:r>
    </w:p>
    <w:p w14:paraId="3E28C901" w14:textId="77777777" w:rsidR="008215B4" w:rsidRDefault="00676A19">
      <w:pPr>
        <w:spacing w:line="360" w:lineRule="auto"/>
        <w:jc w:val="left"/>
        <w:textAlignment w:val="center"/>
        <w:rPr>
          <w:color w:val="000000"/>
        </w:rPr>
      </w:pPr>
      <w:r>
        <w:rPr>
          <w:color w:val="000000"/>
        </w:rPr>
        <w:t>B</w:t>
      </w:r>
      <w:r>
        <w:rPr>
          <w:color w:val="000000"/>
        </w:rPr>
        <w:t>、</w:t>
      </w:r>
      <w:r>
        <w:rPr>
          <w:color w:val="000000"/>
        </w:rPr>
        <w:t>ABA</w:t>
      </w:r>
      <w:r>
        <w:rPr>
          <w:color w:val="000000"/>
        </w:rPr>
        <w:t>通过与受体结合，从而起到调节作用，</w:t>
      </w:r>
      <w:r>
        <w:rPr>
          <w:color w:val="000000"/>
        </w:rPr>
        <w:t>ABA</w:t>
      </w:r>
      <w:r>
        <w:rPr>
          <w:color w:val="000000"/>
        </w:rPr>
        <w:t>不是细胞的结构物质，</w:t>
      </w:r>
      <w:r>
        <w:rPr>
          <w:color w:val="000000"/>
        </w:rPr>
        <w:t>B</w:t>
      </w:r>
      <w:r>
        <w:rPr>
          <w:color w:val="000000"/>
        </w:rPr>
        <w:t>错误；</w:t>
      </w:r>
    </w:p>
    <w:p w14:paraId="3DB40E7E" w14:textId="77777777" w:rsidR="008215B4" w:rsidRDefault="00676A19">
      <w:pPr>
        <w:spacing w:line="360" w:lineRule="auto"/>
        <w:jc w:val="left"/>
        <w:textAlignment w:val="center"/>
        <w:rPr>
          <w:color w:val="000000"/>
        </w:rPr>
      </w:pPr>
      <w:r>
        <w:rPr>
          <w:color w:val="000000"/>
        </w:rPr>
        <w:t>C</w:t>
      </w:r>
      <w:r>
        <w:rPr>
          <w:color w:val="000000"/>
        </w:rPr>
        <w:t>、</w:t>
      </w:r>
      <w:r>
        <w:rPr>
          <w:color w:val="000000"/>
        </w:rPr>
        <w:t>PP</w:t>
      </w:r>
      <w:r>
        <w:rPr>
          <w:color w:val="000000"/>
        </w:rPr>
        <w:t>2C</w:t>
      </w:r>
      <w:r>
        <w:rPr>
          <w:color w:val="000000"/>
        </w:rPr>
        <w:t>能抑制</w:t>
      </w:r>
      <w:r>
        <w:rPr>
          <w:color w:val="000000"/>
        </w:rPr>
        <w:t>SnRK2</w:t>
      </w:r>
      <w:r>
        <w:rPr>
          <w:color w:val="000000"/>
        </w:rPr>
        <w:t>的活性的，可能含有结合位点，</w:t>
      </w:r>
      <w:r>
        <w:rPr>
          <w:color w:val="000000"/>
        </w:rPr>
        <w:t>ABA</w:t>
      </w:r>
      <w:r>
        <w:rPr>
          <w:color w:val="000000"/>
        </w:rPr>
        <w:t>与受体结合以后，受体才能与</w:t>
      </w:r>
      <w:r>
        <w:rPr>
          <w:color w:val="000000"/>
        </w:rPr>
        <w:t>PP2C</w:t>
      </w:r>
      <w:r>
        <w:rPr>
          <w:color w:val="000000"/>
        </w:rPr>
        <w:t>结合，则</w:t>
      </w:r>
      <w:r>
        <w:rPr>
          <w:color w:val="000000"/>
        </w:rPr>
        <w:t>PP2C</w:t>
      </w:r>
      <w:r>
        <w:rPr>
          <w:color w:val="000000"/>
        </w:rPr>
        <w:t>不一定能与</w:t>
      </w:r>
      <w:r>
        <w:rPr>
          <w:color w:val="000000"/>
        </w:rPr>
        <w:t>ABA</w:t>
      </w:r>
      <w:r>
        <w:rPr>
          <w:color w:val="000000"/>
        </w:rPr>
        <w:t>结合，</w:t>
      </w:r>
      <w:r>
        <w:rPr>
          <w:color w:val="000000"/>
        </w:rPr>
        <w:t>C</w:t>
      </w:r>
      <w:r>
        <w:rPr>
          <w:color w:val="000000"/>
        </w:rPr>
        <w:t>错误；</w:t>
      </w:r>
    </w:p>
    <w:p w14:paraId="3F9CDD87" w14:textId="77777777" w:rsidR="008215B4" w:rsidRDefault="00676A19">
      <w:pPr>
        <w:spacing w:line="360" w:lineRule="auto"/>
        <w:jc w:val="left"/>
        <w:textAlignment w:val="center"/>
        <w:rPr>
          <w:color w:val="000000"/>
        </w:rPr>
      </w:pPr>
      <w:r>
        <w:rPr>
          <w:color w:val="000000"/>
        </w:rPr>
        <w:t>D</w:t>
      </w:r>
      <w:r>
        <w:rPr>
          <w:color w:val="000000"/>
        </w:rPr>
        <w:t>、</w:t>
      </w:r>
      <w:r>
        <w:rPr>
          <w:color w:val="000000"/>
        </w:rPr>
        <w:t>SnRK2</w:t>
      </w:r>
      <w:r>
        <w:rPr>
          <w:color w:val="000000"/>
        </w:rPr>
        <w:t>磷酸化后被激活，促进了转录因子的磷酸化，从而表达了相应的基因，</w:t>
      </w:r>
      <w:r>
        <w:rPr>
          <w:color w:val="000000"/>
        </w:rPr>
        <w:t>D</w:t>
      </w:r>
      <w:r>
        <w:rPr>
          <w:color w:val="000000"/>
        </w:rPr>
        <w:t>正确。</w:t>
      </w:r>
    </w:p>
    <w:p w14:paraId="7FEB5124" w14:textId="77777777" w:rsidR="008215B4" w:rsidRDefault="00676A19">
      <w:pPr>
        <w:spacing w:line="360" w:lineRule="auto"/>
        <w:jc w:val="left"/>
        <w:textAlignment w:val="center"/>
        <w:rPr>
          <w:color w:val="000000"/>
        </w:rPr>
      </w:pPr>
      <w:r>
        <w:rPr>
          <w:color w:val="000000"/>
        </w:rPr>
        <w:t>故选</w:t>
      </w:r>
      <w:r>
        <w:rPr>
          <w:color w:val="000000"/>
        </w:rPr>
        <w:t>D</w:t>
      </w:r>
      <w:r>
        <w:rPr>
          <w:color w:val="000000"/>
        </w:rPr>
        <w:t>。</w:t>
      </w:r>
    </w:p>
    <w:p w14:paraId="0194CEC3" w14:textId="77777777" w:rsidR="008215B4" w:rsidRDefault="00676A19">
      <w:pPr>
        <w:spacing w:line="360" w:lineRule="auto"/>
        <w:jc w:val="left"/>
        <w:textAlignment w:val="center"/>
        <w:rPr>
          <w:color w:val="000000"/>
        </w:rPr>
      </w:pPr>
      <w:r>
        <w:rPr>
          <w:color w:val="000000"/>
        </w:rPr>
        <w:t xml:space="preserve">14. </w:t>
      </w:r>
      <w:r>
        <w:rPr>
          <w:rFonts w:ascii="宋体" w:hAnsi="宋体"/>
          <w:color w:val="000000"/>
        </w:rPr>
        <w:t>哺乳动物的基因印记是指在一对等位基因中，仅来自一方亲本的基因表达，而来自另一亲本的基因不表达的现象。研究发现，人类</w:t>
      </w:r>
      <w:r>
        <w:rPr>
          <w:rFonts w:eastAsia="Times New Roman" w:cs="Times New Roman"/>
          <w:color w:val="000000"/>
        </w:rPr>
        <w:t>11</w:t>
      </w:r>
      <w:r>
        <w:rPr>
          <w:rFonts w:ascii="宋体" w:hAnsi="宋体"/>
          <w:color w:val="000000"/>
        </w:rPr>
        <w:t>号染色体上</w:t>
      </w:r>
      <w:r>
        <w:rPr>
          <w:rFonts w:eastAsia="Times New Roman" w:cs="Times New Roman"/>
          <w:color w:val="000000"/>
        </w:rPr>
        <w:t>IFG2</w:t>
      </w:r>
      <w:r>
        <w:rPr>
          <w:rFonts w:ascii="宋体" w:hAnsi="宋体"/>
          <w:color w:val="000000"/>
        </w:rPr>
        <w:t>基因印记丢失后，来自母本的</w:t>
      </w:r>
      <w:r>
        <w:rPr>
          <w:rFonts w:eastAsia="Times New Roman" w:cs="Times New Roman"/>
          <w:color w:val="000000"/>
        </w:rPr>
        <w:t>IGF2</w:t>
      </w:r>
      <w:r>
        <w:rPr>
          <w:rFonts w:ascii="宋体" w:hAnsi="宋体"/>
          <w:color w:val="000000"/>
        </w:rPr>
        <w:t>基因开始表达，使</w:t>
      </w:r>
      <w:r>
        <w:rPr>
          <w:rFonts w:eastAsia="Times New Roman" w:cs="Times New Roman"/>
          <w:color w:val="000000"/>
        </w:rPr>
        <w:t>IGF2</w:t>
      </w:r>
      <w:r>
        <w:rPr>
          <w:rFonts w:ascii="宋体" w:hAnsi="宋体"/>
          <w:color w:val="000000"/>
        </w:rPr>
        <w:t>基因的表达量增多，会引发人类韦伯综合征。据此分析，</w:t>
      </w:r>
      <w:r>
        <w:rPr>
          <w:rFonts w:eastAsia="Times New Roman" w:cs="Times New Roman"/>
          <w:color w:val="000000"/>
        </w:rPr>
        <w:t>IGF2</w:t>
      </w:r>
      <w:r>
        <w:rPr>
          <w:rFonts w:ascii="宋体" w:hAnsi="宋体"/>
          <w:color w:val="000000"/>
        </w:rPr>
        <w:t>基因印记丢失指的可能</w:t>
      </w:r>
      <w:r>
        <w:rPr>
          <w:rFonts w:ascii="宋体" w:hAnsi="宋体"/>
          <w:color w:val="000000"/>
        </w:rPr>
        <w:t>是（</w:t>
      </w:r>
      <w:r>
        <w:rPr>
          <w:rFonts w:eastAsia="Times New Roman" w:cs="Times New Roman"/>
          <w:color w:val="000000"/>
        </w:rPr>
        <w:t xml:space="preserve">    </w:t>
      </w:r>
      <w:r>
        <w:rPr>
          <w:rFonts w:ascii="宋体" w:hAnsi="宋体"/>
          <w:color w:val="000000"/>
        </w:rPr>
        <w:t>）</w:t>
      </w:r>
    </w:p>
    <w:p w14:paraId="44CCCBE8" w14:textId="77777777" w:rsidR="008215B4" w:rsidRDefault="00676A19">
      <w:pPr>
        <w:tabs>
          <w:tab w:val="left" w:pos="4873"/>
        </w:tabs>
        <w:spacing w:line="360" w:lineRule="auto"/>
        <w:jc w:val="left"/>
        <w:textAlignment w:val="center"/>
        <w:rPr>
          <w:color w:val="000000"/>
        </w:rPr>
      </w:pPr>
      <w:r>
        <w:rPr>
          <w:color w:val="000000"/>
        </w:rPr>
        <w:t xml:space="preserve">A. </w:t>
      </w:r>
      <w:r>
        <w:rPr>
          <w:rFonts w:ascii="宋体" w:hAnsi="宋体"/>
          <w:color w:val="000000"/>
        </w:rPr>
        <w:t>去甲基化</w:t>
      </w:r>
      <w:r>
        <w:rPr>
          <w:color w:val="000000"/>
        </w:rPr>
        <w:tab/>
        <w:t xml:space="preserve">B. </w:t>
      </w:r>
      <w:r>
        <w:rPr>
          <w:rFonts w:ascii="宋体" w:hAnsi="宋体"/>
          <w:color w:val="000000"/>
        </w:rPr>
        <w:t>所在染色体片段缺失</w:t>
      </w:r>
    </w:p>
    <w:p w14:paraId="7FB75E8B" w14:textId="77777777" w:rsidR="008215B4" w:rsidRDefault="00676A19">
      <w:pPr>
        <w:tabs>
          <w:tab w:val="left" w:pos="4873"/>
        </w:tabs>
        <w:spacing w:line="360" w:lineRule="auto"/>
        <w:jc w:val="left"/>
        <w:textAlignment w:val="center"/>
        <w:rPr>
          <w:color w:val="000000"/>
        </w:rPr>
      </w:pPr>
      <w:r>
        <w:rPr>
          <w:color w:val="000000"/>
        </w:rPr>
        <w:t xml:space="preserve">C. </w:t>
      </w:r>
      <w:r>
        <w:rPr>
          <w:rFonts w:ascii="宋体" w:hAnsi="宋体"/>
          <w:color w:val="000000"/>
        </w:rPr>
        <w:t>去乙酰化</w:t>
      </w:r>
      <w:r>
        <w:rPr>
          <w:color w:val="000000"/>
        </w:rPr>
        <w:tab/>
        <w:t xml:space="preserve">D. </w:t>
      </w:r>
      <w:r>
        <w:rPr>
          <w:rFonts w:ascii="宋体" w:hAnsi="宋体"/>
          <w:color w:val="000000"/>
        </w:rPr>
        <w:t>所在染色体片段重复</w:t>
      </w:r>
    </w:p>
    <w:p w14:paraId="38B2E8F1" w14:textId="77777777" w:rsidR="008215B4" w:rsidRDefault="00676A19">
      <w:pPr>
        <w:spacing w:line="360" w:lineRule="auto"/>
        <w:textAlignment w:val="center"/>
        <w:rPr>
          <w:color w:val="000000"/>
        </w:rPr>
      </w:pPr>
      <w:r>
        <w:rPr>
          <w:color w:val="2E75B6"/>
        </w:rPr>
        <w:t>【答案】</w:t>
      </w:r>
      <w:r>
        <w:rPr>
          <w:color w:val="000000"/>
        </w:rPr>
        <w:t>A</w:t>
      </w:r>
    </w:p>
    <w:p w14:paraId="429F3580" w14:textId="77777777" w:rsidR="008215B4" w:rsidRDefault="00676A19">
      <w:pPr>
        <w:spacing w:line="360" w:lineRule="auto"/>
        <w:textAlignment w:val="center"/>
        <w:rPr>
          <w:color w:val="000000"/>
        </w:rPr>
      </w:pPr>
      <w:r>
        <w:rPr>
          <w:color w:val="2E75B6"/>
        </w:rPr>
        <w:t>【解析】</w:t>
      </w:r>
    </w:p>
    <w:p w14:paraId="70D44211" w14:textId="77777777" w:rsidR="008215B4" w:rsidRDefault="00676A19">
      <w:pPr>
        <w:spacing w:line="360" w:lineRule="auto"/>
        <w:jc w:val="left"/>
        <w:textAlignment w:val="center"/>
        <w:rPr>
          <w:color w:val="000000"/>
        </w:rPr>
      </w:pPr>
      <w:r>
        <w:rPr>
          <w:color w:val="000000"/>
        </w:rPr>
        <w:t>【分析】基因印记是指在一对等位基因中，仅来自一方亲本的基因表达，而来自另一亲本的基因不表达的现象。遗传时遵循孟德尔分离定律，但是在表达结果上与孟德尔遗传规律有差别。</w:t>
      </w:r>
    </w:p>
    <w:p w14:paraId="19F78CD3" w14:textId="77777777" w:rsidR="008215B4" w:rsidRDefault="00676A19">
      <w:pPr>
        <w:spacing w:line="360" w:lineRule="auto"/>
        <w:jc w:val="left"/>
        <w:textAlignment w:val="center"/>
        <w:rPr>
          <w:color w:val="000000"/>
        </w:rPr>
      </w:pPr>
      <w:r>
        <w:rPr>
          <w:color w:val="000000"/>
        </w:rPr>
        <w:t>【详解】</w:t>
      </w:r>
      <w:r>
        <w:rPr>
          <w:color w:val="000000"/>
        </w:rPr>
        <w:t>IFG2</w:t>
      </w:r>
      <w:r>
        <w:rPr>
          <w:color w:val="000000"/>
        </w:rPr>
        <w:t>基因印记是由于甲基化使母本基因不表达，人类</w:t>
      </w:r>
      <w:r>
        <w:rPr>
          <w:color w:val="000000"/>
        </w:rPr>
        <w:t>11</w:t>
      </w:r>
      <w:r>
        <w:rPr>
          <w:color w:val="000000"/>
        </w:rPr>
        <w:t>号染色体上</w:t>
      </w:r>
      <w:r>
        <w:rPr>
          <w:color w:val="000000"/>
        </w:rPr>
        <w:t>IFG2</w:t>
      </w:r>
      <w:r>
        <w:rPr>
          <w:color w:val="000000"/>
        </w:rPr>
        <w:t>基因印记丢失后，来自母本的</w:t>
      </w:r>
      <w:r>
        <w:rPr>
          <w:color w:val="000000"/>
        </w:rPr>
        <w:t>IGF2</w:t>
      </w:r>
      <w:r>
        <w:rPr>
          <w:color w:val="000000"/>
        </w:rPr>
        <w:t>基因开始表达，使</w:t>
      </w:r>
      <w:r>
        <w:rPr>
          <w:color w:val="000000"/>
        </w:rPr>
        <w:t>IGF2</w:t>
      </w:r>
      <w:r>
        <w:rPr>
          <w:color w:val="000000"/>
        </w:rPr>
        <w:t>基因的表达量增多，会引发人类韦伯综合征。所以</w:t>
      </w:r>
      <w:r>
        <w:rPr>
          <w:color w:val="000000"/>
        </w:rPr>
        <w:t>IGF2</w:t>
      </w:r>
      <w:r>
        <w:rPr>
          <w:color w:val="000000"/>
        </w:rPr>
        <w:t>基因印记丢失指的可能是去甲基化，</w:t>
      </w:r>
      <w:r>
        <w:rPr>
          <w:color w:val="000000"/>
        </w:rPr>
        <w:t>A</w:t>
      </w:r>
      <w:r>
        <w:rPr>
          <w:color w:val="000000"/>
        </w:rPr>
        <w:t>正确，</w:t>
      </w:r>
      <w:r>
        <w:rPr>
          <w:color w:val="000000"/>
        </w:rPr>
        <w:t>BCD</w:t>
      </w:r>
      <w:r>
        <w:rPr>
          <w:color w:val="000000"/>
        </w:rPr>
        <w:t>错误。</w:t>
      </w:r>
    </w:p>
    <w:p w14:paraId="48E23DDD" w14:textId="77777777" w:rsidR="008215B4" w:rsidRDefault="00676A19">
      <w:pPr>
        <w:spacing w:line="360" w:lineRule="auto"/>
        <w:jc w:val="left"/>
        <w:textAlignment w:val="center"/>
        <w:rPr>
          <w:color w:val="000000"/>
        </w:rPr>
      </w:pPr>
      <w:r>
        <w:rPr>
          <w:color w:val="000000"/>
        </w:rPr>
        <w:t>故选</w:t>
      </w:r>
      <w:r>
        <w:rPr>
          <w:color w:val="000000"/>
        </w:rPr>
        <w:t>A</w:t>
      </w:r>
      <w:r>
        <w:rPr>
          <w:color w:val="000000"/>
        </w:rPr>
        <w:t>。</w:t>
      </w:r>
    </w:p>
    <w:p w14:paraId="2A6C1E81" w14:textId="77777777" w:rsidR="008215B4" w:rsidRDefault="00676A19">
      <w:pPr>
        <w:spacing w:line="360" w:lineRule="auto"/>
        <w:jc w:val="left"/>
        <w:textAlignment w:val="center"/>
        <w:rPr>
          <w:color w:val="000000"/>
        </w:rPr>
      </w:pPr>
      <w:r>
        <w:rPr>
          <w:color w:val="000000"/>
        </w:rPr>
        <w:t xml:space="preserve">15. </w:t>
      </w:r>
      <w:r>
        <w:rPr>
          <w:rFonts w:ascii="宋体" w:hAnsi="宋体"/>
          <w:color w:val="000000"/>
        </w:rPr>
        <w:t>下图为机体初次感染某病毒后，体内病毒</w:t>
      </w:r>
      <w:r>
        <w:rPr>
          <w:rFonts w:eastAsia="Times New Roman" w:cs="Times New Roman"/>
          <w:color w:val="000000"/>
        </w:rPr>
        <w:t>RNA</w:t>
      </w:r>
      <w:r>
        <w:rPr>
          <w:rFonts w:ascii="宋体" w:hAnsi="宋体"/>
          <w:color w:val="000000"/>
        </w:rPr>
        <w:t>、活病毒、两类相应抗体（</w:t>
      </w:r>
      <w:r>
        <w:rPr>
          <w:rFonts w:eastAsia="Times New Roman" w:cs="Times New Roman"/>
          <w:color w:val="000000"/>
        </w:rPr>
        <w:t>IgG</w:t>
      </w:r>
      <w:r>
        <w:rPr>
          <w:rFonts w:ascii="宋体" w:hAnsi="宋体"/>
          <w:color w:val="000000"/>
        </w:rPr>
        <w:t>和</w:t>
      </w:r>
      <w:r>
        <w:rPr>
          <w:rFonts w:eastAsia="Times New Roman" w:cs="Times New Roman"/>
          <w:color w:val="000000"/>
        </w:rPr>
        <w:t>IgM</w:t>
      </w:r>
      <w:r>
        <w:rPr>
          <w:rFonts w:ascii="宋体" w:hAnsi="宋体"/>
          <w:color w:val="000000"/>
        </w:rPr>
        <w:t>）的浓度变化。下列叙述正确的是（</w:t>
      </w:r>
      <w:r>
        <w:rPr>
          <w:rFonts w:eastAsia="Times New Roman" w:cs="Times New Roman"/>
          <w:color w:val="000000"/>
        </w:rPr>
        <w:t xml:space="preserve">    </w:t>
      </w:r>
      <w:r>
        <w:rPr>
          <w:rFonts w:ascii="宋体" w:hAnsi="宋体"/>
          <w:color w:val="000000"/>
        </w:rPr>
        <w:t>）</w:t>
      </w:r>
    </w:p>
    <w:p w14:paraId="10DAFED4" w14:textId="77777777" w:rsidR="008215B4" w:rsidRDefault="00676A19">
      <w:pPr>
        <w:spacing w:line="360" w:lineRule="auto"/>
        <w:jc w:val="left"/>
        <w:textAlignment w:val="center"/>
        <w:rPr>
          <w:color w:val="000000"/>
        </w:rPr>
      </w:pPr>
      <w:r>
        <w:rPr>
          <w:noProof/>
          <w:color w:val="000000"/>
        </w:rPr>
        <w:lastRenderedPageBreak/>
        <w:drawing>
          <wp:inline distT="0" distB="0" distL="0" distR="0" wp14:anchorId="1DF0EA6A" wp14:editId="3E5D9849">
            <wp:extent cx="4333875" cy="2286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5"/>
                    <a:stretch>
                      <a:fillRect/>
                    </a:stretch>
                  </pic:blipFill>
                  <pic:spPr>
                    <a:xfrm>
                      <a:off x="0" y="0"/>
                      <a:ext cx="4333875" cy="2286000"/>
                    </a:xfrm>
                    <a:prstGeom prst="rect">
                      <a:avLst/>
                    </a:prstGeom>
                  </pic:spPr>
                </pic:pic>
              </a:graphicData>
            </a:graphic>
          </wp:inline>
        </w:drawing>
      </w:r>
    </w:p>
    <w:p w14:paraId="3C6EB4D3"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第</w:t>
      </w:r>
      <w:r>
        <w:rPr>
          <w:rFonts w:eastAsia="Times New Roman" w:cs="Times New Roman"/>
          <w:color w:val="000000"/>
        </w:rPr>
        <w:t>9</w:t>
      </w:r>
      <w:r>
        <w:rPr>
          <w:rFonts w:ascii="宋体" w:hAnsi="宋体"/>
          <w:color w:val="000000"/>
        </w:rPr>
        <w:t>天时机体完全康复</w:t>
      </w:r>
    </w:p>
    <w:p w14:paraId="7E1BEA20"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与核酸检测相比，抗体检测能做到早期诊断</w:t>
      </w:r>
    </w:p>
    <w:p w14:paraId="0FF1C7E9"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与</w:t>
      </w:r>
      <w:r>
        <w:rPr>
          <w:rFonts w:eastAsia="Times New Roman" w:cs="Times New Roman"/>
          <w:color w:val="000000"/>
        </w:rPr>
        <w:t>IgG</w:t>
      </w:r>
      <w:r>
        <w:rPr>
          <w:rFonts w:ascii="宋体" w:hAnsi="宋体"/>
          <w:color w:val="000000"/>
        </w:rPr>
        <w:t>相比，</w:t>
      </w:r>
      <w:r>
        <w:rPr>
          <w:rFonts w:eastAsia="Times New Roman" w:cs="Times New Roman"/>
          <w:color w:val="000000"/>
        </w:rPr>
        <w:t>IgM</w:t>
      </w:r>
      <w:r>
        <w:rPr>
          <w:rFonts w:ascii="宋体" w:hAnsi="宋体"/>
          <w:color w:val="000000"/>
        </w:rPr>
        <w:t>对机体有更持久的保护能力</w:t>
      </w:r>
    </w:p>
    <w:p w14:paraId="498EF9E7"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机体有多种</w:t>
      </w:r>
      <w:r>
        <w:rPr>
          <w:rFonts w:eastAsia="Times New Roman" w:cs="Times New Roman"/>
          <w:color w:val="000000"/>
        </w:rPr>
        <w:t>B</w:t>
      </w:r>
      <w:r>
        <w:rPr>
          <w:rFonts w:ascii="宋体" w:hAnsi="宋体"/>
          <w:color w:val="000000"/>
        </w:rPr>
        <w:t>淋巴细胞和</w:t>
      </w:r>
      <w:r>
        <w:rPr>
          <w:rFonts w:eastAsia="Times New Roman" w:cs="Times New Roman"/>
          <w:color w:val="000000"/>
        </w:rPr>
        <w:t>T</w:t>
      </w:r>
      <w:r>
        <w:rPr>
          <w:rFonts w:ascii="宋体" w:hAnsi="宋体"/>
          <w:color w:val="000000"/>
        </w:rPr>
        <w:t>淋巴细胞能识别这种病毒</w:t>
      </w:r>
    </w:p>
    <w:p w14:paraId="0D15FEF8" w14:textId="77777777" w:rsidR="008215B4" w:rsidRDefault="00676A19">
      <w:pPr>
        <w:spacing w:line="360" w:lineRule="auto"/>
        <w:textAlignment w:val="center"/>
        <w:rPr>
          <w:color w:val="000000"/>
        </w:rPr>
      </w:pPr>
      <w:r>
        <w:rPr>
          <w:color w:val="2E75B6"/>
        </w:rPr>
        <w:t>【答案】</w:t>
      </w:r>
      <w:r>
        <w:rPr>
          <w:color w:val="000000"/>
        </w:rPr>
        <w:t>D</w:t>
      </w:r>
    </w:p>
    <w:p w14:paraId="1FE320B9" w14:textId="77777777" w:rsidR="008215B4" w:rsidRDefault="00676A19">
      <w:pPr>
        <w:spacing w:line="360" w:lineRule="auto"/>
        <w:textAlignment w:val="center"/>
        <w:rPr>
          <w:color w:val="000000"/>
        </w:rPr>
      </w:pPr>
      <w:r>
        <w:rPr>
          <w:color w:val="2E75B6"/>
        </w:rPr>
        <w:t>【解析】</w:t>
      </w:r>
    </w:p>
    <w:p w14:paraId="676B2EA0" w14:textId="77777777" w:rsidR="008215B4" w:rsidRDefault="00676A19">
      <w:pPr>
        <w:spacing w:line="360" w:lineRule="auto"/>
        <w:jc w:val="left"/>
        <w:textAlignment w:val="center"/>
        <w:rPr>
          <w:color w:val="000000"/>
        </w:rPr>
      </w:pPr>
      <w:r>
        <w:rPr>
          <w:color w:val="000000"/>
        </w:rPr>
        <w:t>【分析】分析题图：病毒入侵后，最先可以检测到病毒及其</w:t>
      </w:r>
      <w:r>
        <w:rPr>
          <w:color w:val="000000"/>
        </w:rPr>
        <w:t>RNA</w:t>
      </w:r>
      <w:r>
        <w:rPr>
          <w:color w:val="000000"/>
        </w:rPr>
        <w:t>，机体发生免疫反应后先出现</w:t>
      </w:r>
      <w:r>
        <w:rPr>
          <w:color w:val="000000"/>
        </w:rPr>
        <w:t>IgM</w:t>
      </w:r>
      <w:r>
        <w:rPr>
          <w:color w:val="000000"/>
        </w:rPr>
        <w:t>抗体，之后再出现</w:t>
      </w:r>
      <w:r>
        <w:rPr>
          <w:color w:val="000000"/>
        </w:rPr>
        <w:t>IgG</w:t>
      </w:r>
      <w:r>
        <w:rPr>
          <w:color w:val="000000"/>
        </w:rPr>
        <w:t>抗体。</w:t>
      </w:r>
    </w:p>
    <w:p w14:paraId="15E88CAA"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、第</w:t>
      </w:r>
      <w:r>
        <w:rPr>
          <w:color w:val="000000"/>
        </w:rPr>
        <w:t>9</w:t>
      </w:r>
      <w:r>
        <w:rPr>
          <w:color w:val="000000"/>
        </w:rPr>
        <w:t>天时活病毒消失，但是还有病毒的</w:t>
      </w:r>
      <w:r>
        <w:rPr>
          <w:color w:val="000000"/>
        </w:rPr>
        <w:t>RNA</w:t>
      </w:r>
      <w:r>
        <w:rPr>
          <w:color w:val="000000"/>
        </w:rPr>
        <w:t>，则机体并没有康复，</w:t>
      </w:r>
      <w:r>
        <w:rPr>
          <w:color w:val="000000"/>
        </w:rPr>
        <w:t>A</w:t>
      </w:r>
      <w:r>
        <w:rPr>
          <w:color w:val="000000"/>
        </w:rPr>
        <w:t>错误；</w:t>
      </w:r>
    </w:p>
    <w:p w14:paraId="156915C0" w14:textId="77777777" w:rsidR="008215B4" w:rsidRDefault="00676A19">
      <w:pPr>
        <w:spacing w:line="360" w:lineRule="auto"/>
        <w:jc w:val="left"/>
        <w:textAlignment w:val="center"/>
        <w:rPr>
          <w:color w:val="000000"/>
        </w:rPr>
      </w:pPr>
      <w:r>
        <w:rPr>
          <w:color w:val="000000"/>
        </w:rPr>
        <w:t>B</w:t>
      </w:r>
      <w:r>
        <w:rPr>
          <w:color w:val="000000"/>
        </w:rPr>
        <w:t>、据图可知，抗体产生的时间晚于核酸出现的时间，所以检测核酸能做到早期诊断，</w:t>
      </w:r>
      <w:r>
        <w:rPr>
          <w:color w:val="000000"/>
        </w:rPr>
        <w:t>B</w:t>
      </w:r>
      <w:r>
        <w:rPr>
          <w:color w:val="000000"/>
        </w:rPr>
        <w:t>错误；</w:t>
      </w:r>
    </w:p>
    <w:p w14:paraId="7B741EDE" w14:textId="77777777" w:rsidR="008215B4" w:rsidRDefault="00676A19">
      <w:pPr>
        <w:spacing w:line="360" w:lineRule="auto"/>
        <w:jc w:val="left"/>
        <w:textAlignment w:val="center"/>
        <w:rPr>
          <w:color w:val="000000"/>
        </w:rPr>
      </w:pPr>
      <w:r>
        <w:rPr>
          <w:color w:val="000000"/>
        </w:rPr>
        <w:t>C</w:t>
      </w:r>
      <w:r>
        <w:rPr>
          <w:color w:val="000000"/>
        </w:rPr>
        <w:t>、据图可知，</w:t>
      </w:r>
      <w:r>
        <w:rPr>
          <w:color w:val="000000"/>
        </w:rPr>
        <w:t>IgG</w:t>
      </w:r>
      <w:r>
        <w:rPr>
          <w:color w:val="000000"/>
        </w:rPr>
        <w:t>存在的时间大于</w:t>
      </w:r>
      <w:r>
        <w:rPr>
          <w:color w:val="000000"/>
        </w:rPr>
        <w:t>IgM</w:t>
      </w:r>
      <w:r>
        <w:rPr>
          <w:color w:val="000000"/>
        </w:rPr>
        <w:t>，所以与</w:t>
      </w:r>
      <w:r>
        <w:rPr>
          <w:color w:val="000000"/>
        </w:rPr>
        <w:t>IgM</w:t>
      </w:r>
      <w:r>
        <w:rPr>
          <w:color w:val="000000"/>
        </w:rPr>
        <w:t>相比，</w:t>
      </w:r>
      <w:r>
        <w:rPr>
          <w:color w:val="000000"/>
        </w:rPr>
        <w:t>IgG</w:t>
      </w:r>
      <w:r>
        <w:rPr>
          <w:color w:val="000000"/>
        </w:rPr>
        <w:t>对机体有更持久的保护能力，</w:t>
      </w:r>
      <w:r>
        <w:rPr>
          <w:color w:val="000000"/>
        </w:rPr>
        <w:t>C</w:t>
      </w:r>
      <w:r>
        <w:rPr>
          <w:color w:val="000000"/>
        </w:rPr>
        <w:t>错误；</w:t>
      </w:r>
    </w:p>
    <w:p w14:paraId="30D12CBA" w14:textId="77777777" w:rsidR="008215B4" w:rsidRDefault="00676A19">
      <w:pPr>
        <w:spacing w:line="360" w:lineRule="auto"/>
        <w:jc w:val="left"/>
        <w:textAlignment w:val="center"/>
        <w:rPr>
          <w:color w:val="000000"/>
        </w:rPr>
      </w:pPr>
      <w:r>
        <w:rPr>
          <w:color w:val="000000"/>
        </w:rPr>
        <w:t>D</w:t>
      </w:r>
      <w:r>
        <w:rPr>
          <w:color w:val="000000"/>
        </w:rPr>
        <w:t>、辅助性</w:t>
      </w:r>
      <w:r>
        <w:rPr>
          <w:color w:val="000000"/>
        </w:rPr>
        <w:t>T</w:t>
      </w:r>
      <w:r>
        <w:rPr>
          <w:color w:val="000000"/>
        </w:rPr>
        <w:t>细胞，</w:t>
      </w:r>
      <w:r>
        <w:rPr>
          <w:color w:val="000000"/>
        </w:rPr>
        <w:t>B</w:t>
      </w:r>
      <w:r>
        <w:rPr>
          <w:color w:val="000000"/>
        </w:rPr>
        <w:t>淋巴细胞，浆细胞，记忆</w:t>
      </w:r>
      <w:r>
        <w:rPr>
          <w:color w:val="000000"/>
        </w:rPr>
        <w:t>T</w:t>
      </w:r>
      <w:r>
        <w:rPr>
          <w:color w:val="000000"/>
        </w:rPr>
        <w:t>细胞和记忆</w:t>
      </w:r>
      <w:r>
        <w:rPr>
          <w:color w:val="000000"/>
        </w:rPr>
        <w:t>B</w:t>
      </w:r>
      <w:r>
        <w:rPr>
          <w:color w:val="000000"/>
        </w:rPr>
        <w:t>细胞都能识别这种病毒，即机体有多种</w:t>
      </w:r>
      <w:r>
        <w:rPr>
          <w:color w:val="000000"/>
        </w:rPr>
        <w:t>B</w:t>
      </w:r>
      <w:r>
        <w:rPr>
          <w:color w:val="000000"/>
        </w:rPr>
        <w:t>淋巴细胞和</w:t>
      </w:r>
      <w:r>
        <w:rPr>
          <w:color w:val="000000"/>
        </w:rPr>
        <w:t>T</w:t>
      </w:r>
      <w:r>
        <w:rPr>
          <w:color w:val="000000"/>
        </w:rPr>
        <w:t>淋巴细胞能识别这种病毒，</w:t>
      </w:r>
      <w:r>
        <w:rPr>
          <w:color w:val="000000"/>
        </w:rPr>
        <w:t>D</w:t>
      </w:r>
      <w:r>
        <w:rPr>
          <w:color w:val="000000"/>
        </w:rPr>
        <w:t>正确。</w:t>
      </w:r>
    </w:p>
    <w:p w14:paraId="63AD9BA2" w14:textId="77777777" w:rsidR="008215B4" w:rsidRDefault="00676A19">
      <w:pPr>
        <w:spacing w:line="360" w:lineRule="auto"/>
        <w:jc w:val="left"/>
        <w:textAlignment w:val="center"/>
        <w:rPr>
          <w:color w:val="000000"/>
        </w:rPr>
      </w:pPr>
      <w:r>
        <w:rPr>
          <w:color w:val="000000"/>
        </w:rPr>
        <w:t>故选</w:t>
      </w:r>
      <w:r>
        <w:rPr>
          <w:color w:val="000000"/>
        </w:rPr>
        <w:t>D</w:t>
      </w:r>
      <w:r>
        <w:rPr>
          <w:color w:val="000000"/>
        </w:rPr>
        <w:t>。</w:t>
      </w:r>
    </w:p>
    <w:p w14:paraId="16387B4F" w14:textId="77777777" w:rsidR="008215B4" w:rsidRDefault="00676A19">
      <w:pPr>
        <w:spacing w:line="360" w:lineRule="auto"/>
        <w:jc w:val="left"/>
        <w:textAlignment w:val="center"/>
        <w:rPr>
          <w:color w:val="000000"/>
        </w:rPr>
      </w:pPr>
      <w:r>
        <w:rPr>
          <w:color w:val="000000"/>
        </w:rPr>
        <w:t xml:space="preserve">16. </w:t>
      </w:r>
      <w:r>
        <w:rPr>
          <w:rFonts w:ascii="宋体" w:hAnsi="宋体"/>
          <w:color w:val="000000"/>
        </w:rPr>
        <w:t>香蕉感染土壤中的尖孢镰刀菌会引发枯萎病。为防治香蕉枯萎病，研究人员从土壤中筛选能抑制尖孢镰刀菌的拮抗菌株，流程如下图所示。下列相关操作叙述正确的是（</w:t>
      </w:r>
      <w:r>
        <w:rPr>
          <w:rFonts w:eastAsia="Times New Roman" w:cs="Times New Roman"/>
          <w:color w:val="000000"/>
        </w:rPr>
        <w:t xml:space="preserve">    </w:t>
      </w:r>
      <w:r>
        <w:rPr>
          <w:rFonts w:ascii="宋体" w:hAnsi="宋体"/>
          <w:color w:val="000000"/>
        </w:rPr>
        <w:t>）</w:t>
      </w:r>
    </w:p>
    <w:p w14:paraId="0FDF36EE" w14:textId="77777777" w:rsidR="008215B4" w:rsidRDefault="00676A19">
      <w:pPr>
        <w:spacing w:line="360" w:lineRule="auto"/>
        <w:jc w:val="left"/>
        <w:textAlignment w:val="center"/>
        <w:rPr>
          <w:color w:val="000000"/>
        </w:rPr>
      </w:pPr>
      <w:r>
        <w:rPr>
          <w:noProof/>
          <w:color w:val="000000"/>
        </w:rPr>
        <w:drawing>
          <wp:inline distT="0" distB="0" distL="0" distR="0" wp14:anchorId="27A7EFB4" wp14:editId="70A3954B">
            <wp:extent cx="5238750" cy="1080492"/>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6"/>
                    <a:stretch>
                      <a:fillRect/>
                    </a:stretch>
                  </pic:blipFill>
                  <pic:spPr>
                    <a:xfrm>
                      <a:off x="0" y="0"/>
                      <a:ext cx="5238750" cy="1080492"/>
                    </a:xfrm>
                    <a:prstGeom prst="rect">
                      <a:avLst/>
                    </a:prstGeom>
                  </pic:spPr>
                </pic:pic>
              </a:graphicData>
            </a:graphic>
          </wp:inline>
        </w:drawing>
      </w:r>
    </w:p>
    <w:p w14:paraId="014B08E7"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土壤取样后，用蒸馏水稀释获得悬浮液</w:t>
      </w:r>
    </w:p>
    <w:p w14:paraId="36A1417D"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在固体培养基甲中挑选区域</w:t>
      </w:r>
      <w:r>
        <w:rPr>
          <w:rFonts w:eastAsia="Times New Roman" w:cs="Times New Roman"/>
          <w:color w:val="000000"/>
        </w:rPr>
        <w:t>1</w:t>
      </w:r>
      <w:r>
        <w:rPr>
          <w:rFonts w:ascii="宋体" w:hAnsi="宋体"/>
          <w:color w:val="000000"/>
        </w:rPr>
        <w:t>的菌落进行扩大培养</w:t>
      </w:r>
    </w:p>
    <w:p w14:paraId="635A1B65" w14:textId="77777777" w:rsidR="008215B4" w:rsidRDefault="00676A19">
      <w:pPr>
        <w:spacing w:line="360" w:lineRule="auto"/>
        <w:jc w:val="left"/>
        <w:textAlignment w:val="center"/>
        <w:rPr>
          <w:color w:val="000000"/>
        </w:rPr>
      </w:pPr>
      <w:r>
        <w:rPr>
          <w:color w:val="000000"/>
        </w:rPr>
        <w:lastRenderedPageBreak/>
        <w:t xml:space="preserve">C. </w:t>
      </w:r>
      <w:r>
        <w:rPr>
          <w:rFonts w:ascii="宋体" w:hAnsi="宋体"/>
          <w:color w:val="000000"/>
        </w:rPr>
        <w:t>在固体培养基乙上均匀涂布含有尖孢镰刀菌的菌液</w:t>
      </w:r>
    </w:p>
    <w:p w14:paraId="12D9E5D5"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应挑选滤纸片</w:t>
      </w:r>
      <w:r>
        <w:rPr>
          <w:rFonts w:eastAsia="Times New Roman" w:cs="Times New Roman"/>
          <w:color w:val="000000"/>
        </w:rPr>
        <w:t>C</w:t>
      </w:r>
      <w:r>
        <w:rPr>
          <w:rFonts w:ascii="宋体" w:hAnsi="宋体"/>
          <w:color w:val="000000"/>
        </w:rPr>
        <w:t>中的菌株进行进一步纯化获得目的菌株</w:t>
      </w:r>
    </w:p>
    <w:p w14:paraId="4C52E4AF" w14:textId="77777777" w:rsidR="008215B4" w:rsidRDefault="00676A19">
      <w:pPr>
        <w:spacing w:line="360" w:lineRule="auto"/>
        <w:textAlignment w:val="center"/>
        <w:rPr>
          <w:color w:val="000000"/>
        </w:rPr>
      </w:pPr>
      <w:r>
        <w:rPr>
          <w:color w:val="2E75B6"/>
        </w:rPr>
        <w:t>【答案】</w:t>
      </w:r>
      <w:r>
        <w:rPr>
          <w:color w:val="000000"/>
        </w:rPr>
        <w:t>C</w:t>
      </w:r>
    </w:p>
    <w:p w14:paraId="231BF248" w14:textId="77777777" w:rsidR="008215B4" w:rsidRDefault="00676A19">
      <w:pPr>
        <w:spacing w:line="360" w:lineRule="auto"/>
        <w:textAlignment w:val="center"/>
        <w:rPr>
          <w:color w:val="000000"/>
        </w:rPr>
      </w:pPr>
      <w:r>
        <w:rPr>
          <w:color w:val="2E75B6"/>
        </w:rPr>
        <w:t>【解析】</w:t>
      </w:r>
    </w:p>
    <w:p w14:paraId="022A6C6E" w14:textId="77777777" w:rsidR="008215B4" w:rsidRDefault="00676A19">
      <w:pPr>
        <w:spacing w:line="360" w:lineRule="auto"/>
        <w:jc w:val="left"/>
        <w:textAlignment w:val="center"/>
        <w:rPr>
          <w:color w:val="000000"/>
        </w:rPr>
      </w:pPr>
      <w:r>
        <w:rPr>
          <w:color w:val="000000"/>
        </w:rPr>
        <w:t>【分析】微生物常见的接种的方法：</w:t>
      </w:r>
    </w:p>
    <w:p w14:paraId="308E7B3F" w14:textId="77777777" w:rsidR="008215B4" w:rsidRDefault="00676A19">
      <w:pPr>
        <w:spacing w:line="360" w:lineRule="auto"/>
        <w:jc w:val="left"/>
        <w:textAlignment w:val="center"/>
        <w:rPr>
          <w:color w:val="000000"/>
        </w:rPr>
      </w:pPr>
      <w:r>
        <w:rPr>
          <w:color w:val="000000"/>
        </w:rPr>
        <w:t>①</w:t>
      </w:r>
      <w:r>
        <w:rPr>
          <w:color w:val="000000"/>
        </w:rPr>
        <w:t>平板划线法：将已经熔化的培养基倒入培养皿制成平板，接种，划线，在恒温箱里培养。在线的开始部分，微生物往往连在一起生长，随着线的延伸，菌数逐渐减少，最后可能形成单个菌落。</w:t>
      </w:r>
    </w:p>
    <w:p w14:paraId="651AFE12" w14:textId="77777777" w:rsidR="008215B4" w:rsidRDefault="00676A19">
      <w:pPr>
        <w:spacing w:line="360" w:lineRule="auto"/>
        <w:jc w:val="left"/>
        <w:textAlignment w:val="center"/>
        <w:rPr>
          <w:color w:val="000000"/>
        </w:rPr>
      </w:pPr>
      <w:r>
        <w:rPr>
          <w:color w:val="000000"/>
        </w:rPr>
        <w:t>②</w:t>
      </w:r>
      <w:r>
        <w:rPr>
          <w:color w:val="000000"/>
        </w:rPr>
        <w:t>稀释涂布平板法：将待分离的菌液经过大量稀释后，均匀涂布在培养皿表面，经培养后可形成单个菌落。</w:t>
      </w:r>
    </w:p>
    <w:p w14:paraId="5791F5BE"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、为避免杂菌污染应用无菌水稀释，</w:t>
      </w:r>
      <w:r>
        <w:rPr>
          <w:color w:val="000000"/>
        </w:rPr>
        <w:t>A</w:t>
      </w:r>
      <w:r>
        <w:rPr>
          <w:color w:val="000000"/>
        </w:rPr>
        <w:t>错误</w:t>
      </w:r>
      <w:r>
        <w:rPr>
          <w:color w:val="000000"/>
        </w:rPr>
        <w:t>;</w:t>
      </w:r>
    </w:p>
    <w:p w14:paraId="158D67DF" w14:textId="77777777" w:rsidR="008215B4" w:rsidRDefault="00676A19">
      <w:pPr>
        <w:spacing w:line="360" w:lineRule="auto"/>
        <w:jc w:val="left"/>
        <w:textAlignment w:val="center"/>
        <w:rPr>
          <w:color w:val="000000"/>
        </w:rPr>
      </w:pPr>
      <w:r>
        <w:rPr>
          <w:color w:val="000000"/>
        </w:rPr>
        <w:t>B</w:t>
      </w:r>
      <w:r>
        <w:rPr>
          <w:color w:val="000000"/>
        </w:rPr>
        <w:t>、固体培养基上可用于微生物的纯化获得纯净培养物，据图分析可知在固体培养基甲中挑选区域</w:t>
      </w:r>
      <w:r>
        <w:rPr>
          <w:color w:val="000000"/>
        </w:rPr>
        <w:t>4</w:t>
      </w:r>
      <w:r>
        <w:rPr>
          <w:color w:val="000000"/>
        </w:rPr>
        <w:t>中菌落进行扩大培养，</w:t>
      </w:r>
      <w:r>
        <w:rPr>
          <w:color w:val="000000"/>
        </w:rPr>
        <w:t>B</w:t>
      </w:r>
      <w:r>
        <w:rPr>
          <w:color w:val="000000"/>
        </w:rPr>
        <w:t>错误；</w:t>
      </w:r>
    </w:p>
    <w:p w14:paraId="6CD6946D" w14:textId="77777777" w:rsidR="008215B4" w:rsidRDefault="00676A19">
      <w:pPr>
        <w:spacing w:line="360" w:lineRule="auto"/>
        <w:jc w:val="left"/>
        <w:textAlignment w:val="center"/>
        <w:rPr>
          <w:color w:val="000000"/>
        </w:rPr>
      </w:pPr>
      <w:r>
        <w:rPr>
          <w:color w:val="000000"/>
        </w:rPr>
        <w:t>C</w:t>
      </w:r>
      <w:r>
        <w:rPr>
          <w:color w:val="000000"/>
        </w:rPr>
        <w:t>、</w:t>
      </w:r>
      <w:r>
        <w:rPr>
          <w:rFonts w:ascii="宋体" w:hAnsi="宋体"/>
          <w:color w:val="000000"/>
        </w:rPr>
        <w:t>在固体培养基乙上均匀涂布含有尖孢镰刀菌的菌液</w:t>
      </w:r>
      <w:r>
        <w:rPr>
          <w:color w:val="000000"/>
        </w:rPr>
        <w:t>，将四个滤纸片放置于培养基上，检测滤纸片上的菌种对</w:t>
      </w:r>
      <w:r>
        <w:rPr>
          <w:rFonts w:ascii="宋体" w:hAnsi="宋体"/>
          <w:color w:val="000000"/>
        </w:rPr>
        <w:t>尖孢</w:t>
      </w:r>
      <w:r>
        <w:rPr>
          <w:color w:val="000000"/>
        </w:rPr>
        <w:t>镰刀菌的拮抗效果，</w:t>
      </w:r>
      <w:r>
        <w:rPr>
          <w:color w:val="000000"/>
        </w:rPr>
        <w:t>C</w:t>
      </w:r>
      <w:r>
        <w:rPr>
          <w:color w:val="000000"/>
        </w:rPr>
        <w:t>正确</w:t>
      </w:r>
      <w:r>
        <w:rPr>
          <w:color w:val="000000"/>
        </w:rPr>
        <w:t>;</w:t>
      </w:r>
    </w:p>
    <w:p w14:paraId="7F08FF32" w14:textId="77777777" w:rsidR="008215B4" w:rsidRDefault="00676A19">
      <w:pPr>
        <w:spacing w:line="360" w:lineRule="auto"/>
        <w:jc w:val="left"/>
        <w:textAlignment w:val="center"/>
        <w:rPr>
          <w:color w:val="000000"/>
        </w:rPr>
      </w:pPr>
      <w:r>
        <w:rPr>
          <w:color w:val="000000"/>
        </w:rPr>
        <w:t>D</w:t>
      </w:r>
      <w:r>
        <w:rPr>
          <w:color w:val="000000"/>
        </w:rPr>
        <w:t>、为获得目的菌株，可从产生抑菌圈较大的滤纸片</w:t>
      </w:r>
      <w:r>
        <w:rPr>
          <w:color w:val="000000"/>
        </w:rPr>
        <w:t>B</w:t>
      </w:r>
      <w:r>
        <w:rPr>
          <w:color w:val="000000"/>
        </w:rPr>
        <w:t>上挑选菌株进行进一步纯化培养，</w:t>
      </w:r>
      <w:r>
        <w:rPr>
          <w:color w:val="000000"/>
        </w:rPr>
        <w:t>D</w:t>
      </w:r>
      <w:r>
        <w:rPr>
          <w:color w:val="000000"/>
        </w:rPr>
        <w:t>错误。</w:t>
      </w:r>
    </w:p>
    <w:p w14:paraId="17332D0F"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215450B9" w14:textId="77777777" w:rsidR="008215B4" w:rsidRDefault="00676A19">
      <w:pPr>
        <w:spacing w:line="360" w:lineRule="auto"/>
        <w:jc w:val="left"/>
        <w:textAlignment w:val="center"/>
        <w:rPr>
          <w:color w:val="000000"/>
        </w:rPr>
      </w:pPr>
      <w:r>
        <w:rPr>
          <w:color w:val="000000"/>
        </w:rPr>
        <w:t xml:space="preserve">17. </w:t>
      </w:r>
      <w:r>
        <w:rPr>
          <w:rFonts w:ascii="宋体" w:hAnsi="宋体"/>
          <w:color w:val="000000"/>
        </w:rPr>
        <w:t>浮游动物以浮游植物、有机碎屑等为食，对环境变化敏感，可用来监测和评价水质情况。长江口及邻近海域几种主要浮游动物优势种的生态位重叠值如下表所示（对角线以下为时间</w:t>
      </w:r>
      <w:r>
        <w:rPr>
          <w:rFonts w:ascii="宋体" w:hAnsi="宋体"/>
          <w:color w:val="000000"/>
        </w:rPr>
        <w:t>生态位，对角线以上为空间生态位）。重叠值与种间生态位重叠程度呈正相关。下列叙述正确的是（</w:t>
      </w:r>
      <w:r>
        <w:rPr>
          <w:rFonts w:eastAsia="Times New Roman" w:cs="Times New Roman"/>
          <w:color w:val="000000"/>
        </w:rPr>
        <w:t xml:space="preserve">    </w:t>
      </w:r>
      <w:r>
        <w:rPr>
          <w:rFonts w:ascii="宋体" w:hAnsi="宋体"/>
          <w:color w:val="000000"/>
        </w:rPr>
        <w:t>）</w:t>
      </w: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00"/>
        <w:gridCol w:w="1845"/>
        <w:gridCol w:w="1695"/>
        <w:gridCol w:w="2130"/>
      </w:tblGrid>
      <w:tr w:rsidR="008215B4" w14:paraId="01CF056E" w14:textId="77777777">
        <w:trPr>
          <w:trHeight w:val="315"/>
        </w:trPr>
        <w:tc>
          <w:tcPr>
            <w:tcW w:w="2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A98C7E" w14:textId="77777777" w:rsidR="008215B4" w:rsidRDefault="00676A19">
            <w:pPr>
              <w:spacing w:line="360" w:lineRule="auto"/>
              <w:jc w:val="center"/>
              <w:textAlignment w:val="center"/>
              <w:rPr>
                <w:color w:val="000000"/>
              </w:rPr>
            </w:pPr>
            <w:r>
              <w:rPr>
                <w:rFonts w:ascii="宋体" w:hAnsi="宋体"/>
                <w:color w:val="000000"/>
              </w:rPr>
              <w:t>类别</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7F9BF6" w14:textId="77777777" w:rsidR="008215B4" w:rsidRDefault="00676A19">
            <w:pPr>
              <w:spacing w:line="360" w:lineRule="auto"/>
              <w:jc w:val="center"/>
              <w:textAlignment w:val="center"/>
              <w:rPr>
                <w:color w:val="000000"/>
              </w:rPr>
            </w:pPr>
            <w:r>
              <w:rPr>
                <w:rFonts w:ascii="宋体" w:hAnsi="宋体"/>
                <w:color w:val="000000"/>
              </w:rPr>
              <w:t>长额刺糠虾</w:t>
            </w:r>
            <w:r>
              <w:rPr>
                <w:rFonts w:eastAsia="Times New Roman" w:cs="Times New Roman"/>
                <w:color w:val="000000"/>
              </w:rPr>
              <w:t>0.81</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8EEC34" w14:textId="77777777" w:rsidR="008215B4" w:rsidRDefault="00676A19">
            <w:pPr>
              <w:spacing w:line="360" w:lineRule="auto"/>
              <w:jc w:val="center"/>
              <w:textAlignment w:val="center"/>
              <w:rPr>
                <w:color w:val="000000"/>
              </w:rPr>
            </w:pPr>
            <w:r>
              <w:rPr>
                <w:rFonts w:ascii="宋体" w:hAnsi="宋体"/>
                <w:color w:val="000000"/>
              </w:rPr>
              <w:t>百陶箭虫</w:t>
            </w:r>
            <w:r>
              <w:rPr>
                <w:rFonts w:eastAsia="Times New Roman" w:cs="Times New Roman"/>
                <w:color w:val="000000"/>
              </w:rPr>
              <w:t>0.64</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087DCE" w14:textId="77777777" w:rsidR="008215B4" w:rsidRDefault="00676A19">
            <w:pPr>
              <w:spacing w:line="360" w:lineRule="auto"/>
              <w:jc w:val="center"/>
              <w:textAlignment w:val="center"/>
              <w:rPr>
                <w:color w:val="000000"/>
              </w:rPr>
            </w:pPr>
            <w:r>
              <w:rPr>
                <w:rFonts w:ascii="宋体" w:hAnsi="宋体"/>
                <w:color w:val="000000"/>
              </w:rPr>
              <w:t>背针胸刺水蚤</w:t>
            </w:r>
            <w:r>
              <w:rPr>
                <w:rFonts w:eastAsia="Times New Roman" w:cs="Times New Roman"/>
                <w:color w:val="000000"/>
              </w:rPr>
              <w:t>0.48</w:t>
            </w:r>
          </w:p>
        </w:tc>
      </w:tr>
      <w:tr w:rsidR="008215B4" w14:paraId="058E0CC4" w14:textId="77777777">
        <w:trPr>
          <w:trHeight w:val="315"/>
        </w:trPr>
        <w:tc>
          <w:tcPr>
            <w:tcW w:w="2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100C46" w14:textId="77777777" w:rsidR="008215B4" w:rsidRDefault="00676A19">
            <w:pPr>
              <w:spacing w:line="360" w:lineRule="auto"/>
              <w:jc w:val="center"/>
              <w:textAlignment w:val="center"/>
              <w:rPr>
                <w:color w:val="000000"/>
              </w:rPr>
            </w:pPr>
            <w:r>
              <w:rPr>
                <w:rFonts w:ascii="宋体" w:hAnsi="宋体"/>
                <w:color w:val="000000"/>
              </w:rPr>
              <w:t>长额刺糠虾</w:t>
            </w:r>
            <w:r>
              <w:rPr>
                <w:rFonts w:eastAsia="Times New Roman" w:cs="Times New Roman"/>
                <w:color w:val="000000"/>
              </w:rPr>
              <w:t>0.88</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B3C5EE" w14:textId="77777777" w:rsidR="008215B4" w:rsidRDefault="00676A19">
            <w:pPr>
              <w:spacing w:line="360" w:lineRule="auto"/>
              <w:jc w:val="center"/>
              <w:textAlignment w:val="center"/>
              <w:rPr>
                <w:color w:val="000000"/>
              </w:rPr>
            </w:pPr>
            <w:r>
              <w:rPr>
                <w:rFonts w:eastAsia="Times New Roman" w:cs="Times New Roman"/>
                <w:color w:val="000000"/>
              </w:rPr>
              <w:t>\</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BD069D" w14:textId="77777777" w:rsidR="008215B4" w:rsidRDefault="00676A19">
            <w:pPr>
              <w:spacing w:line="360" w:lineRule="auto"/>
              <w:jc w:val="center"/>
              <w:textAlignment w:val="center"/>
              <w:rPr>
                <w:color w:val="000000"/>
              </w:rPr>
            </w:pPr>
            <w:r>
              <w:rPr>
                <w:rFonts w:eastAsia="Times New Roman" w:cs="Times New Roman"/>
                <w:color w:val="000000"/>
              </w:rPr>
              <w:t>0.34</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B395FD" w14:textId="77777777" w:rsidR="008215B4" w:rsidRDefault="00676A19">
            <w:pPr>
              <w:spacing w:line="360" w:lineRule="auto"/>
              <w:jc w:val="center"/>
              <w:textAlignment w:val="center"/>
              <w:rPr>
                <w:color w:val="000000"/>
              </w:rPr>
            </w:pPr>
            <w:r>
              <w:rPr>
                <w:rFonts w:eastAsia="Times New Roman" w:cs="Times New Roman"/>
                <w:color w:val="000000"/>
              </w:rPr>
              <w:t>0.28</w:t>
            </w:r>
          </w:p>
        </w:tc>
      </w:tr>
      <w:tr w:rsidR="008215B4" w14:paraId="7C262229" w14:textId="77777777">
        <w:trPr>
          <w:trHeight w:val="315"/>
        </w:trPr>
        <w:tc>
          <w:tcPr>
            <w:tcW w:w="2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8C6670" w14:textId="77777777" w:rsidR="008215B4" w:rsidRDefault="00676A19">
            <w:pPr>
              <w:spacing w:line="360" w:lineRule="auto"/>
              <w:jc w:val="center"/>
              <w:textAlignment w:val="center"/>
              <w:rPr>
                <w:color w:val="000000"/>
              </w:rPr>
            </w:pPr>
            <w:r>
              <w:rPr>
                <w:rFonts w:ascii="宋体" w:hAnsi="宋体"/>
                <w:color w:val="000000"/>
              </w:rPr>
              <w:t>百陶箭虫</w:t>
            </w:r>
            <w:r>
              <w:rPr>
                <w:rFonts w:eastAsia="Times New Roman" w:cs="Times New Roman"/>
                <w:color w:val="000000"/>
              </w:rPr>
              <w:t>0.78</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42A91B" w14:textId="77777777" w:rsidR="008215B4" w:rsidRDefault="00676A19">
            <w:pPr>
              <w:spacing w:line="360" w:lineRule="auto"/>
              <w:jc w:val="center"/>
              <w:textAlignment w:val="center"/>
              <w:rPr>
                <w:color w:val="000000"/>
              </w:rPr>
            </w:pPr>
            <w:r>
              <w:rPr>
                <w:rFonts w:eastAsia="Times New Roman" w:cs="Times New Roman"/>
                <w:color w:val="000000"/>
              </w:rPr>
              <w:t>0.87</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5E6985" w14:textId="77777777" w:rsidR="008215B4" w:rsidRDefault="00676A19">
            <w:pPr>
              <w:spacing w:line="360" w:lineRule="auto"/>
              <w:jc w:val="center"/>
              <w:textAlignment w:val="center"/>
              <w:rPr>
                <w:color w:val="000000"/>
              </w:rPr>
            </w:pPr>
            <w:r>
              <w:rPr>
                <w:rFonts w:eastAsia="Times New Roman" w:cs="Times New Roman"/>
                <w:color w:val="000000"/>
              </w:rPr>
              <w:t>\</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02DEB3" w14:textId="77777777" w:rsidR="008215B4" w:rsidRDefault="00676A19">
            <w:pPr>
              <w:spacing w:line="360" w:lineRule="auto"/>
              <w:jc w:val="center"/>
              <w:textAlignment w:val="center"/>
              <w:rPr>
                <w:color w:val="000000"/>
              </w:rPr>
            </w:pPr>
            <w:r>
              <w:rPr>
                <w:rFonts w:eastAsia="Times New Roman" w:cs="Times New Roman"/>
                <w:color w:val="000000"/>
              </w:rPr>
              <w:t>0.90</w:t>
            </w:r>
          </w:p>
        </w:tc>
      </w:tr>
      <w:tr w:rsidR="008215B4" w14:paraId="4EEFD357" w14:textId="77777777">
        <w:trPr>
          <w:trHeight w:val="315"/>
        </w:trPr>
        <w:tc>
          <w:tcPr>
            <w:tcW w:w="21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F97461" w14:textId="77777777" w:rsidR="008215B4" w:rsidRDefault="00676A19">
            <w:pPr>
              <w:spacing w:line="360" w:lineRule="auto"/>
              <w:jc w:val="center"/>
              <w:textAlignment w:val="center"/>
              <w:rPr>
                <w:color w:val="000000"/>
              </w:rPr>
            </w:pPr>
            <w:r>
              <w:rPr>
                <w:rFonts w:ascii="宋体" w:hAnsi="宋体"/>
                <w:color w:val="000000"/>
              </w:rPr>
              <w:t>背针胸刺水蚤</w:t>
            </w:r>
            <w:r>
              <w:rPr>
                <w:rFonts w:eastAsia="Times New Roman" w:cs="Times New Roman"/>
                <w:color w:val="000000"/>
              </w:rPr>
              <w:t>0.56</w:t>
            </w:r>
          </w:p>
        </w:tc>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F2A63F" w14:textId="77777777" w:rsidR="008215B4" w:rsidRDefault="00676A19">
            <w:pPr>
              <w:spacing w:line="360" w:lineRule="auto"/>
              <w:jc w:val="center"/>
              <w:textAlignment w:val="center"/>
              <w:rPr>
                <w:color w:val="000000"/>
              </w:rPr>
            </w:pPr>
            <w:r>
              <w:rPr>
                <w:rFonts w:eastAsia="Times New Roman" w:cs="Times New Roman"/>
                <w:color w:val="000000"/>
              </w:rPr>
              <w:t>0.86</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E0A624" w14:textId="77777777" w:rsidR="008215B4" w:rsidRDefault="00676A19">
            <w:pPr>
              <w:spacing w:line="360" w:lineRule="auto"/>
              <w:jc w:val="center"/>
              <w:textAlignment w:val="center"/>
              <w:rPr>
                <w:color w:val="000000"/>
              </w:rPr>
            </w:pPr>
            <w:r>
              <w:rPr>
                <w:rFonts w:eastAsia="Times New Roman" w:cs="Times New Roman"/>
                <w:color w:val="000000"/>
              </w:rPr>
              <w:t>0.89</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527218" w14:textId="77777777" w:rsidR="008215B4" w:rsidRDefault="00676A19">
            <w:pPr>
              <w:spacing w:line="360" w:lineRule="auto"/>
              <w:jc w:val="center"/>
              <w:textAlignment w:val="center"/>
              <w:rPr>
                <w:color w:val="000000"/>
              </w:rPr>
            </w:pPr>
            <w:r>
              <w:rPr>
                <w:rFonts w:eastAsia="Times New Roman" w:cs="Times New Roman"/>
                <w:color w:val="000000"/>
              </w:rPr>
              <w:t>\</w:t>
            </w:r>
          </w:p>
        </w:tc>
      </w:tr>
    </w:tbl>
    <w:p w14:paraId="618B9B87" w14:textId="77777777" w:rsidR="008215B4" w:rsidRDefault="00676A19">
      <w:pPr>
        <w:spacing w:line="360" w:lineRule="auto"/>
        <w:jc w:val="left"/>
        <w:textAlignment w:val="center"/>
        <w:rPr>
          <w:color w:val="000000"/>
        </w:rPr>
      </w:pPr>
      <w:r>
        <w:rPr>
          <w:rFonts w:ascii="宋体" w:hAnsi="宋体"/>
          <w:color w:val="000000"/>
        </w:rPr>
        <w:t>注：</w:t>
      </w:r>
      <w:r>
        <w:rPr>
          <w:rFonts w:eastAsia="Times New Roman" w:cs="Times New Roman"/>
          <w:color w:val="000000"/>
        </w:rPr>
        <w:t>——</w:t>
      </w:r>
      <w:r>
        <w:rPr>
          <w:rFonts w:ascii="宋体" w:hAnsi="宋体"/>
          <w:color w:val="000000"/>
        </w:rPr>
        <w:t>表示该物种所占空间生态位宽度；</w:t>
      </w:r>
      <w:r>
        <w:rPr>
          <w:rFonts w:eastAsia="Times New Roman" w:cs="Times New Roman"/>
          <w:color w:val="000000"/>
        </w:rPr>
        <w:t>----</w:t>
      </w:r>
      <w:r>
        <w:rPr>
          <w:rFonts w:ascii="宋体" w:hAnsi="宋体"/>
          <w:color w:val="000000"/>
        </w:rPr>
        <w:t>表示该物种所占时间生态位宽度</w:t>
      </w:r>
    </w:p>
    <w:p w14:paraId="43DA6B9A"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长额刺糠虾的时间生态位宽度小于百陶箭虫</w:t>
      </w:r>
    </w:p>
    <w:p w14:paraId="2D5EB974"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背针胸刺水蚤与百陶箭虫之间的竞争最大</w:t>
      </w:r>
    </w:p>
    <w:p w14:paraId="25FD6E0F"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三种生物中，背针胸刺水蚤所能利用的资源相对较多</w:t>
      </w:r>
    </w:p>
    <w:p w14:paraId="067403E7"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浮游动物间的时间生态位分化要明显高于空间生态位</w:t>
      </w:r>
    </w:p>
    <w:p w14:paraId="2BC66F37" w14:textId="77777777" w:rsidR="008215B4" w:rsidRDefault="00676A19">
      <w:pPr>
        <w:spacing w:line="360" w:lineRule="auto"/>
        <w:textAlignment w:val="center"/>
        <w:rPr>
          <w:color w:val="000000"/>
        </w:rPr>
      </w:pPr>
      <w:r>
        <w:rPr>
          <w:color w:val="2E75B6"/>
        </w:rPr>
        <w:t>【答案】</w:t>
      </w:r>
      <w:r>
        <w:rPr>
          <w:color w:val="000000"/>
        </w:rPr>
        <w:t>B</w:t>
      </w:r>
    </w:p>
    <w:p w14:paraId="76A55097" w14:textId="77777777" w:rsidR="008215B4" w:rsidRDefault="00676A19">
      <w:pPr>
        <w:spacing w:line="360" w:lineRule="auto"/>
        <w:textAlignment w:val="center"/>
        <w:rPr>
          <w:color w:val="000000"/>
        </w:rPr>
      </w:pPr>
      <w:r>
        <w:rPr>
          <w:color w:val="2E75B6"/>
        </w:rPr>
        <w:lastRenderedPageBreak/>
        <w:t>【解析】</w:t>
      </w:r>
    </w:p>
    <w:p w14:paraId="3F11B93A" w14:textId="77777777" w:rsidR="008215B4" w:rsidRDefault="00676A19">
      <w:pPr>
        <w:spacing w:line="360" w:lineRule="auto"/>
        <w:jc w:val="left"/>
        <w:textAlignment w:val="center"/>
        <w:rPr>
          <w:color w:val="000000"/>
        </w:rPr>
      </w:pPr>
      <w:r>
        <w:rPr>
          <w:color w:val="000000"/>
        </w:rPr>
        <w:t>【分析】</w:t>
      </w:r>
      <w:r>
        <w:rPr>
          <w:color w:val="000000"/>
        </w:rPr>
        <w:t>生态位：一个物种在群落中的地位或作用，包括所处的空间位置，占用资源的情况，以及与其他物种的关系等，称为这个物种的生态位。群落中的每种生物都占据着相对稳定的生态位，有利于不同生物充分利用环境资源，是群落中物种之间及生物与环境之间协同进化的结果。</w:t>
      </w:r>
    </w:p>
    <w:p w14:paraId="25FBB007"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长额刺糠虾的时间生态位宽度</w:t>
      </w:r>
      <w:r>
        <w:rPr>
          <w:rFonts w:ascii="宋体" w:hAnsi="宋体"/>
          <w:color w:val="000000"/>
        </w:rPr>
        <w:t>0.88</w:t>
      </w:r>
      <w:r>
        <w:rPr>
          <w:rFonts w:ascii="宋体" w:hAnsi="宋体"/>
          <w:color w:val="000000"/>
        </w:rPr>
        <w:t>，百陶箭虫的时间生态位宽</w:t>
      </w:r>
      <w:r>
        <w:rPr>
          <w:rFonts w:ascii="宋体" w:hAnsi="宋体"/>
          <w:color w:val="000000"/>
        </w:rPr>
        <w:t>,0.78</w:t>
      </w:r>
      <w:r>
        <w:rPr>
          <w:rFonts w:ascii="宋体" w:hAnsi="宋体"/>
          <w:color w:val="000000"/>
        </w:rPr>
        <w:t>，长额刺糠虾的时间生态位宽度大于百陶箭虫，</w:t>
      </w:r>
      <w:r>
        <w:rPr>
          <w:rFonts w:eastAsia="Times New Roman" w:cs="Times New Roman"/>
          <w:color w:val="000000"/>
        </w:rPr>
        <w:t>A</w:t>
      </w:r>
      <w:r>
        <w:rPr>
          <w:rFonts w:ascii="宋体" w:hAnsi="宋体"/>
          <w:color w:val="000000"/>
        </w:rPr>
        <w:t>错误；</w:t>
      </w:r>
    </w:p>
    <w:p w14:paraId="439CBABC" w14:textId="77777777" w:rsidR="008215B4" w:rsidRDefault="00676A19">
      <w:pPr>
        <w:spacing w:line="360" w:lineRule="auto"/>
        <w:jc w:val="left"/>
        <w:textAlignment w:val="center"/>
        <w:rPr>
          <w:color w:val="000000"/>
        </w:rPr>
      </w:pPr>
      <w:r>
        <w:rPr>
          <w:color w:val="000000"/>
        </w:rPr>
        <w:t>B</w:t>
      </w:r>
      <w:r>
        <w:rPr>
          <w:color w:val="000000"/>
        </w:rPr>
        <w:t>、</w:t>
      </w:r>
      <w:r>
        <w:rPr>
          <w:rFonts w:ascii="宋体" w:hAnsi="宋体"/>
          <w:color w:val="000000"/>
        </w:rPr>
        <w:t>背针胸刺水蚤与百陶箭虫之间的生态位重叠值是</w:t>
      </w:r>
      <w:r>
        <w:rPr>
          <w:rFonts w:ascii="宋体" w:hAnsi="宋体"/>
          <w:color w:val="000000"/>
        </w:rPr>
        <w:t>0.89</w:t>
      </w:r>
      <w:r>
        <w:rPr>
          <w:rFonts w:ascii="宋体" w:hAnsi="宋体"/>
          <w:color w:val="000000"/>
        </w:rPr>
        <w:t>、</w:t>
      </w:r>
      <w:r>
        <w:rPr>
          <w:rFonts w:ascii="宋体" w:hAnsi="宋体"/>
          <w:color w:val="000000"/>
        </w:rPr>
        <w:t>0.90</w:t>
      </w:r>
      <w:r>
        <w:rPr>
          <w:rFonts w:ascii="宋体" w:hAnsi="宋体"/>
          <w:color w:val="000000"/>
        </w:rPr>
        <w:t>，竞争最大，</w:t>
      </w:r>
      <w:r>
        <w:rPr>
          <w:rFonts w:eastAsia="Times New Roman" w:cs="Times New Roman"/>
          <w:color w:val="000000"/>
        </w:rPr>
        <w:t>B</w:t>
      </w:r>
      <w:r>
        <w:rPr>
          <w:rFonts w:ascii="宋体" w:hAnsi="宋体"/>
          <w:color w:val="000000"/>
        </w:rPr>
        <w:t>正确；</w:t>
      </w:r>
    </w:p>
    <w:p w14:paraId="6EB48EFE" w14:textId="77777777" w:rsidR="008215B4" w:rsidRDefault="00676A19">
      <w:pPr>
        <w:spacing w:line="360" w:lineRule="auto"/>
        <w:jc w:val="left"/>
        <w:textAlignment w:val="center"/>
        <w:rPr>
          <w:color w:val="000000"/>
        </w:rPr>
      </w:pPr>
      <w:r>
        <w:rPr>
          <w:color w:val="000000"/>
        </w:rPr>
        <w:t>C</w:t>
      </w:r>
      <w:r>
        <w:rPr>
          <w:color w:val="000000"/>
        </w:rPr>
        <w:t>、</w:t>
      </w:r>
      <w:r>
        <w:rPr>
          <w:rFonts w:ascii="宋体" w:hAnsi="宋体"/>
          <w:color w:val="000000"/>
        </w:rPr>
        <w:t>长额刺糠虾的时间生态位宽度</w:t>
      </w:r>
      <w:r>
        <w:rPr>
          <w:rFonts w:ascii="宋体" w:hAnsi="宋体"/>
          <w:color w:val="000000"/>
        </w:rPr>
        <w:t>0.88</w:t>
      </w:r>
      <w:r>
        <w:rPr>
          <w:rFonts w:ascii="宋体" w:hAnsi="宋体"/>
          <w:color w:val="000000"/>
        </w:rPr>
        <w:t>，空间生态位</w:t>
      </w:r>
      <w:r>
        <w:rPr>
          <w:rFonts w:ascii="宋体" w:hAnsi="宋体"/>
          <w:color w:val="000000"/>
        </w:rPr>
        <w:t>宽度</w:t>
      </w:r>
      <w:r>
        <w:rPr>
          <w:rFonts w:ascii="宋体" w:hAnsi="宋体"/>
          <w:color w:val="000000"/>
        </w:rPr>
        <w:t>0.81</w:t>
      </w:r>
      <w:r>
        <w:rPr>
          <w:rFonts w:ascii="宋体" w:hAnsi="宋体"/>
          <w:color w:val="000000"/>
        </w:rPr>
        <w:t>，利用的资源相对较多，</w:t>
      </w:r>
      <w:r>
        <w:rPr>
          <w:rFonts w:eastAsia="Times New Roman" w:cs="Times New Roman"/>
          <w:color w:val="000000"/>
        </w:rPr>
        <w:t>C</w:t>
      </w:r>
      <w:r>
        <w:rPr>
          <w:rFonts w:ascii="宋体" w:hAnsi="宋体"/>
          <w:color w:val="000000"/>
        </w:rPr>
        <w:t>错误；</w:t>
      </w:r>
    </w:p>
    <w:p w14:paraId="1FDE982B" w14:textId="77777777" w:rsidR="008215B4" w:rsidRDefault="00676A19">
      <w:pPr>
        <w:spacing w:line="360" w:lineRule="auto"/>
        <w:jc w:val="left"/>
        <w:textAlignment w:val="center"/>
        <w:rPr>
          <w:color w:val="000000"/>
        </w:rPr>
      </w:pPr>
      <w:r>
        <w:rPr>
          <w:color w:val="000000"/>
        </w:rPr>
        <w:t>D</w:t>
      </w:r>
      <w:r>
        <w:rPr>
          <w:color w:val="000000"/>
        </w:rPr>
        <w:t>、</w:t>
      </w:r>
      <w:r>
        <w:rPr>
          <w:rFonts w:ascii="宋体" w:hAnsi="宋体"/>
          <w:color w:val="000000"/>
        </w:rPr>
        <w:t>浮游动物间的时间生态位的重叠明显高于空间生态位，说明时间生态位分化低于空间生态位，</w:t>
      </w:r>
      <w:r>
        <w:rPr>
          <w:rFonts w:eastAsia="Times New Roman" w:cs="Times New Roman"/>
          <w:color w:val="000000"/>
        </w:rPr>
        <w:t>D</w:t>
      </w:r>
      <w:r>
        <w:rPr>
          <w:rFonts w:ascii="宋体" w:hAnsi="宋体"/>
          <w:color w:val="000000"/>
        </w:rPr>
        <w:t>错误。</w:t>
      </w:r>
    </w:p>
    <w:p w14:paraId="398060B2" w14:textId="77777777" w:rsidR="008215B4" w:rsidRDefault="00676A19">
      <w:pPr>
        <w:spacing w:line="360" w:lineRule="auto"/>
        <w:jc w:val="left"/>
        <w:textAlignment w:val="center"/>
        <w:rPr>
          <w:color w:val="000000"/>
        </w:rPr>
      </w:pPr>
      <w:r>
        <w:rPr>
          <w:color w:val="000000"/>
        </w:rPr>
        <w:t>故选</w:t>
      </w:r>
      <w:r>
        <w:rPr>
          <w:color w:val="000000"/>
        </w:rPr>
        <w:t>B</w:t>
      </w:r>
      <w:r>
        <w:rPr>
          <w:color w:val="000000"/>
        </w:rPr>
        <w:t>。</w:t>
      </w:r>
    </w:p>
    <w:p w14:paraId="0D0A538D" w14:textId="77777777" w:rsidR="008215B4" w:rsidRDefault="00676A19">
      <w:pPr>
        <w:spacing w:line="360" w:lineRule="auto"/>
        <w:jc w:val="left"/>
        <w:textAlignment w:val="center"/>
        <w:rPr>
          <w:color w:val="000000"/>
        </w:rPr>
      </w:pPr>
      <w:r>
        <w:rPr>
          <w:color w:val="000000"/>
        </w:rPr>
        <w:t xml:space="preserve">18. </w:t>
      </w:r>
      <w:r>
        <w:rPr>
          <w:rFonts w:ascii="宋体" w:hAnsi="宋体"/>
          <w:color w:val="000000"/>
        </w:rPr>
        <w:t>在水域中，被捕食者能感受到捕食者所释放的捕食信息素。现以剑水蚤、孔雀鱼为捕食者，大型溞为被捕食者，探究捕食信息素诱导下大型溞的种群密度变化，实验分组和结果如下：</w:t>
      </w:r>
    </w:p>
    <w:p w14:paraId="6033F541" w14:textId="77777777" w:rsidR="008215B4" w:rsidRDefault="00676A19">
      <w:pPr>
        <w:spacing w:line="360" w:lineRule="auto"/>
        <w:jc w:val="left"/>
        <w:textAlignment w:val="center"/>
        <w:rPr>
          <w:color w:val="000000"/>
        </w:rPr>
      </w:pPr>
      <w:r>
        <w:rPr>
          <w:rFonts w:ascii="宋体" w:hAnsi="宋体"/>
          <w:color w:val="000000"/>
        </w:rPr>
        <w:t>甲组：</w:t>
      </w:r>
      <w:r>
        <w:rPr>
          <w:rFonts w:eastAsia="Times New Roman" w:cs="Times New Roman"/>
          <w:color w:val="000000"/>
        </w:rPr>
        <w:t>10%</w:t>
      </w:r>
      <w:r>
        <w:rPr>
          <w:rFonts w:ascii="宋体" w:hAnsi="宋体"/>
          <w:color w:val="000000"/>
        </w:rPr>
        <w:t>剑水蚤信息素过滤液</w:t>
      </w:r>
      <w:r>
        <w:rPr>
          <w:rFonts w:eastAsia="Times New Roman" w:cs="Times New Roman"/>
          <w:color w:val="000000"/>
        </w:rPr>
        <w:t>+50%</w:t>
      </w:r>
      <w:r>
        <w:rPr>
          <w:rFonts w:ascii="宋体" w:hAnsi="宋体"/>
          <w:color w:val="000000"/>
        </w:rPr>
        <w:t>孔雀鱼信息素过滤液</w:t>
      </w:r>
      <w:r>
        <w:rPr>
          <w:rFonts w:eastAsia="Times New Roman" w:cs="Times New Roman"/>
          <w:color w:val="000000"/>
        </w:rPr>
        <w:t>+40%</w:t>
      </w:r>
      <w:r>
        <w:rPr>
          <w:rFonts w:ascii="宋体" w:hAnsi="宋体"/>
          <w:color w:val="000000"/>
        </w:rPr>
        <w:t>培养液</w:t>
      </w:r>
      <w:r>
        <w:rPr>
          <w:rFonts w:eastAsia="Times New Roman" w:cs="Times New Roman"/>
          <w:color w:val="000000"/>
        </w:rPr>
        <w:t>+</w:t>
      </w:r>
      <w:r>
        <w:rPr>
          <w:rFonts w:ascii="宋体" w:hAnsi="宋体"/>
          <w:color w:val="000000"/>
        </w:rPr>
        <w:t>大型溞</w:t>
      </w:r>
    </w:p>
    <w:p w14:paraId="44549ED2" w14:textId="77777777" w:rsidR="008215B4" w:rsidRDefault="00676A19">
      <w:pPr>
        <w:spacing w:line="360" w:lineRule="auto"/>
        <w:jc w:val="left"/>
        <w:textAlignment w:val="center"/>
        <w:rPr>
          <w:color w:val="000000"/>
        </w:rPr>
      </w:pPr>
      <w:r>
        <w:rPr>
          <w:rFonts w:ascii="宋体" w:hAnsi="宋体"/>
          <w:color w:val="000000"/>
        </w:rPr>
        <w:t>乙组：</w:t>
      </w:r>
      <w:r>
        <w:rPr>
          <w:rFonts w:eastAsia="Times New Roman" w:cs="Times New Roman"/>
          <w:color w:val="000000"/>
        </w:rPr>
        <w:t>50%</w:t>
      </w:r>
      <w:r>
        <w:rPr>
          <w:rFonts w:ascii="宋体" w:hAnsi="宋体"/>
          <w:color w:val="000000"/>
        </w:rPr>
        <w:t>剑水蚤信息素过滤液</w:t>
      </w:r>
      <w:r>
        <w:rPr>
          <w:rFonts w:eastAsia="Times New Roman" w:cs="Times New Roman"/>
          <w:color w:val="000000"/>
        </w:rPr>
        <w:t>+10%</w:t>
      </w:r>
      <w:r>
        <w:rPr>
          <w:rFonts w:ascii="宋体" w:hAnsi="宋体"/>
          <w:color w:val="000000"/>
        </w:rPr>
        <w:t>孔雀鱼信息素过滤液</w:t>
      </w:r>
      <w:r>
        <w:rPr>
          <w:rFonts w:eastAsia="Times New Roman" w:cs="Times New Roman"/>
          <w:color w:val="000000"/>
        </w:rPr>
        <w:t>+40%</w:t>
      </w:r>
      <w:r>
        <w:rPr>
          <w:rFonts w:ascii="宋体" w:hAnsi="宋体"/>
          <w:color w:val="000000"/>
        </w:rPr>
        <w:t>培养液</w:t>
      </w:r>
      <w:r>
        <w:rPr>
          <w:rFonts w:eastAsia="Times New Roman" w:cs="Times New Roman"/>
          <w:color w:val="000000"/>
        </w:rPr>
        <w:t>+</w:t>
      </w:r>
      <w:r>
        <w:rPr>
          <w:rFonts w:ascii="宋体" w:hAnsi="宋体"/>
          <w:color w:val="000000"/>
        </w:rPr>
        <w:t>大型溞</w:t>
      </w:r>
    </w:p>
    <w:p w14:paraId="7D5DC0D1" w14:textId="77777777" w:rsidR="008215B4" w:rsidRDefault="00676A19">
      <w:pPr>
        <w:spacing w:line="360" w:lineRule="auto"/>
        <w:jc w:val="left"/>
        <w:textAlignment w:val="center"/>
        <w:rPr>
          <w:color w:val="000000"/>
        </w:rPr>
      </w:pPr>
      <w:r>
        <w:rPr>
          <w:rFonts w:ascii="宋体" w:hAnsi="宋体"/>
          <w:color w:val="000000"/>
        </w:rPr>
        <w:t>丙组：</w:t>
      </w:r>
      <w:r>
        <w:rPr>
          <w:rFonts w:eastAsia="Times New Roman" w:cs="Times New Roman"/>
          <w:color w:val="000000"/>
        </w:rPr>
        <w:t>0%</w:t>
      </w:r>
      <w:r>
        <w:rPr>
          <w:rFonts w:ascii="宋体" w:hAnsi="宋体"/>
          <w:color w:val="000000"/>
        </w:rPr>
        <w:t>剑水蚤信息素过滤液</w:t>
      </w:r>
      <w:r>
        <w:rPr>
          <w:rFonts w:eastAsia="Times New Roman" w:cs="Times New Roman"/>
          <w:color w:val="000000"/>
        </w:rPr>
        <w:t>+0</w:t>
      </w:r>
      <w:r>
        <w:rPr>
          <w:rFonts w:eastAsia="Times New Roman" w:cs="Times New Roman"/>
          <w:color w:val="000000"/>
        </w:rPr>
        <w:t>%</w:t>
      </w:r>
      <w:r>
        <w:rPr>
          <w:rFonts w:ascii="宋体" w:hAnsi="宋体"/>
          <w:color w:val="000000"/>
        </w:rPr>
        <w:t>孔雀鱼信息素过滤液</w:t>
      </w:r>
      <w:r>
        <w:rPr>
          <w:rFonts w:eastAsia="Times New Roman" w:cs="Times New Roman"/>
          <w:color w:val="000000"/>
        </w:rPr>
        <w:t>+100%</w:t>
      </w:r>
      <w:r>
        <w:rPr>
          <w:rFonts w:ascii="宋体" w:hAnsi="宋体"/>
          <w:color w:val="000000"/>
        </w:rPr>
        <w:t>培养液</w:t>
      </w:r>
      <w:r>
        <w:rPr>
          <w:rFonts w:eastAsia="Times New Roman" w:cs="Times New Roman"/>
          <w:color w:val="000000"/>
        </w:rPr>
        <w:t>+</w:t>
      </w:r>
      <w:r>
        <w:rPr>
          <w:rFonts w:ascii="宋体" w:hAnsi="宋体"/>
          <w:color w:val="000000"/>
        </w:rPr>
        <w:t>大型溞</w:t>
      </w:r>
    </w:p>
    <w:p w14:paraId="10BB0CA9" w14:textId="77777777" w:rsidR="008215B4" w:rsidRDefault="00676A19">
      <w:pPr>
        <w:spacing w:line="360" w:lineRule="auto"/>
        <w:jc w:val="left"/>
        <w:textAlignment w:val="center"/>
        <w:rPr>
          <w:color w:val="000000"/>
        </w:rPr>
      </w:pPr>
      <w:r>
        <w:rPr>
          <w:noProof/>
          <w:color w:val="000000"/>
        </w:rPr>
        <w:drawing>
          <wp:inline distT="0" distB="0" distL="0" distR="0" wp14:anchorId="4EA35455" wp14:editId="6AE724E8">
            <wp:extent cx="3448050" cy="20288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3448050" cy="2028825"/>
                    </a:xfrm>
                    <a:prstGeom prst="rect">
                      <a:avLst/>
                    </a:prstGeom>
                  </pic:spPr>
                </pic:pic>
              </a:graphicData>
            </a:graphic>
          </wp:inline>
        </w:drawing>
      </w:r>
    </w:p>
    <w:p w14:paraId="72E1773F" w14:textId="77777777" w:rsidR="008215B4" w:rsidRDefault="00676A19">
      <w:pPr>
        <w:spacing w:line="360" w:lineRule="auto"/>
        <w:jc w:val="left"/>
        <w:textAlignment w:val="center"/>
        <w:rPr>
          <w:color w:val="000000"/>
        </w:rPr>
      </w:pPr>
      <w:r>
        <w:rPr>
          <w:rFonts w:ascii="宋体" w:hAnsi="宋体"/>
          <w:color w:val="000000"/>
        </w:rPr>
        <w:t>下列叙述错误的是（</w:t>
      </w:r>
      <w:r>
        <w:rPr>
          <w:rFonts w:eastAsia="Times New Roman" w:cs="Times New Roman"/>
          <w:color w:val="000000"/>
        </w:rPr>
        <w:t xml:space="preserve">    </w:t>
      </w:r>
      <w:r>
        <w:rPr>
          <w:rFonts w:ascii="宋体" w:hAnsi="宋体"/>
          <w:color w:val="000000"/>
        </w:rPr>
        <w:t>）</w:t>
      </w:r>
    </w:p>
    <w:p w14:paraId="4EA8B382"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信息素对大型溞种群密度的影响，体现了生态系统的信息传递功能</w:t>
      </w:r>
    </w:p>
    <w:p w14:paraId="38FB5360"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制备剑水蚤信息素过滤液时，应选择饥饿处理后的剑水蚤</w:t>
      </w:r>
    </w:p>
    <w:p w14:paraId="1CBA58DA"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实验过程中，各组种群的增长速率均表现为先上升后下降的趋势</w:t>
      </w:r>
    </w:p>
    <w:p w14:paraId="33EF67E8"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剑水蚤信息素对诱导大型溞种群密度增加的效果弱于孔雀鱼信息素</w:t>
      </w:r>
    </w:p>
    <w:p w14:paraId="0271F86A" w14:textId="77777777" w:rsidR="008215B4" w:rsidRDefault="00676A19">
      <w:pPr>
        <w:spacing w:line="360" w:lineRule="auto"/>
        <w:textAlignment w:val="center"/>
        <w:rPr>
          <w:color w:val="000000"/>
        </w:rPr>
      </w:pPr>
      <w:r>
        <w:rPr>
          <w:color w:val="2E75B6"/>
        </w:rPr>
        <w:t>【答案】</w:t>
      </w:r>
      <w:r>
        <w:rPr>
          <w:color w:val="000000"/>
        </w:rPr>
        <w:t>D</w:t>
      </w:r>
    </w:p>
    <w:p w14:paraId="6953B8C5" w14:textId="77777777" w:rsidR="008215B4" w:rsidRDefault="00676A19">
      <w:pPr>
        <w:spacing w:line="360" w:lineRule="auto"/>
        <w:textAlignment w:val="center"/>
        <w:rPr>
          <w:color w:val="000000"/>
        </w:rPr>
      </w:pPr>
      <w:r>
        <w:rPr>
          <w:color w:val="2E75B6"/>
        </w:rPr>
        <w:t>【解析】</w:t>
      </w:r>
    </w:p>
    <w:p w14:paraId="4BE45B99" w14:textId="77777777" w:rsidR="008215B4" w:rsidRDefault="00676A19">
      <w:pPr>
        <w:spacing w:line="360" w:lineRule="auto"/>
        <w:jc w:val="left"/>
        <w:textAlignment w:val="center"/>
        <w:rPr>
          <w:color w:val="000000"/>
        </w:rPr>
      </w:pPr>
      <w:r>
        <w:rPr>
          <w:color w:val="000000"/>
        </w:rPr>
        <w:lastRenderedPageBreak/>
        <w:t>【分析】</w:t>
      </w:r>
      <w:r>
        <w:rPr>
          <w:color w:val="000000"/>
        </w:rPr>
        <w:t>信息传递在生态系统中的作用</w:t>
      </w:r>
      <w:r>
        <w:rPr>
          <w:color w:val="000000"/>
        </w:rPr>
        <w:t>:(1)</w:t>
      </w:r>
      <w:r>
        <w:rPr>
          <w:color w:val="000000"/>
        </w:rPr>
        <w:t>个体</w:t>
      </w:r>
      <w:r>
        <w:rPr>
          <w:color w:val="000000"/>
        </w:rPr>
        <w:t>:</w:t>
      </w:r>
      <w:r>
        <w:rPr>
          <w:color w:val="000000"/>
        </w:rPr>
        <w:t>生命活动的正常进行</w:t>
      </w:r>
      <w:r>
        <w:rPr>
          <w:color w:val="000000"/>
        </w:rPr>
        <w:t>,</w:t>
      </w:r>
      <w:r>
        <w:rPr>
          <w:color w:val="000000"/>
        </w:rPr>
        <w:t>离不开信息的传递。</w:t>
      </w:r>
      <w:r>
        <w:rPr>
          <w:color w:val="000000"/>
        </w:rPr>
        <w:t>(2)</w:t>
      </w:r>
      <w:r>
        <w:rPr>
          <w:color w:val="000000"/>
        </w:rPr>
        <w:t>种群</w:t>
      </w:r>
      <w:r>
        <w:rPr>
          <w:color w:val="000000"/>
        </w:rPr>
        <w:t>:</w:t>
      </w:r>
      <w:r>
        <w:rPr>
          <w:color w:val="000000"/>
        </w:rPr>
        <w:t>生物种群的繁衍，离不开信息的传递。</w:t>
      </w:r>
      <w:r>
        <w:rPr>
          <w:color w:val="000000"/>
        </w:rPr>
        <w:t>(3)</w:t>
      </w:r>
      <w:r>
        <w:rPr>
          <w:color w:val="000000"/>
        </w:rPr>
        <w:t>群落和生态系统</w:t>
      </w:r>
      <w:r>
        <w:rPr>
          <w:color w:val="000000"/>
        </w:rPr>
        <w:t>:</w:t>
      </w:r>
      <w:r>
        <w:rPr>
          <w:color w:val="000000"/>
        </w:rPr>
        <w:t>能调节生物的种间关系，以维持生态系统的稳定。</w:t>
      </w:r>
    </w:p>
    <w:p w14:paraId="129ADAFF"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、信息素属于化学信息，信息素影响了大型溞的种群密度，体现了生态系统的信息传递功能，</w:t>
      </w:r>
      <w:r>
        <w:rPr>
          <w:color w:val="000000"/>
        </w:rPr>
        <w:t>A</w:t>
      </w:r>
      <w:r>
        <w:rPr>
          <w:color w:val="000000"/>
        </w:rPr>
        <w:t>正确；</w:t>
      </w:r>
    </w:p>
    <w:p w14:paraId="59D01704" w14:textId="77777777" w:rsidR="008215B4" w:rsidRDefault="00676A19">
      <w:pPr>
        <w:spacing w:line="360" w:lineRule="auto"/>
        <w:jc w:val="left"/>
        <w:textAlignment w:val="center"/>
        <w:rPr>
          <w:color w:val="000000"/>
        </w:rPr>
      </w:pPr>
      <w:r>
        <w:rPr>
          <w:color w:val="000000"/>
        </w:rPr>
        <w:t>B</w:t>
      </w:r>
      <w:r>
        <w:rPr>
          <w:color w:val="000000"/>
        </w:rPr>
        <w:t>、饥饿状态的剑水蚤才能分泌捕食信息素，所以制备剑水蚤信息素过滤液时，应选择饥饿处理后的剑水蚤，</w:t>
      </w:r>
      <w:r>
        <w:rPr>
          <w:color w:val="000000"/>
        </w:rPr>
        <w:t>B</w:t>
      </w:r>
      <w:r>
        <w:rPr>
          <w:color w:val="000000"/>
        </w:rPr>
        <w:t>正确；</w:t>
      </w:r>
    </w:p>
    <w:p w14:paraId="1F0FDF01" w14:textId="77777777" w:rsidR="008215B4" w:rsidRDefault="00676A19">
      <w:pPr>
        <w:spacing w:line="360" w:lineRule="auto"/>
        <w:jc w:val="left"/>
        <w:textAlignment w:val="center"/>
        <w:rPr>
          <w:color w:val="000000"/>
        </w:rPr>
      </w:pPr>
      <w:r>
        <w:rPr>
          <w:color w:val="000000"/>
        </w:rPr>
        <w:t>C</w:t>
      </w:r>
      <w:r>
        <w:rPr>
          <w:color w:val="000000"/>
        </w:rPr>
        <w:t>、</w:t>
      </w:r>
      <w:r>
        <w:rPr>
          <w:color w:val="000000"/>
        </w:rPr>
        <w:t>实验过程中，各组种群密度的相对值都成</w:t>
      </w:r>
      <w:r>
        <w:rPr>
          <w:color w:val="000000"/>
        </w:rPr>
        <w:t>S</w:t>
      </w:r>
      <w:r>
        <w:rPr>
          <w:color w:val="000000"/>
        </w:rPr>
        <w:t>型，说明各组种群的增长速率均表现为先上升后下降的趋势，</w:t>
      </w:r>
      <w:r>
        <w:rPr>
          <w:color w:val="000000"/>
        </w:rPr>
        <w:t>C</w:t>
      </w:r>
      <w:r>
        <w:rPr>
          <w:color w:val="000000"/>
        </w:rPr>
        <w:t>正确；</w:t>
      </w:r>
    </w:p>
    <w:p w14:paraId="3EEAE814" w14:textId="77777777" w:rsidR="008215B4" w:rsidRDefault="00676A19">
      <w:pPr>
        <w:spacing w:line="360" w:lineRule="auto"/>
        <w:jc w:val="left"/>
        <w:textAlignment w:val="center"/>
        <w:rPr>
          <w:color w:val="000000"/>
        </w:rPr>
      </w:pPr>
      <w:r>
        <w:rPr>
          <w:color w:val="000000"/>
        </w:rPr>
        <w:t>D</w:t>
      </w:r>
      <w:r>
        <w:rPr>
          <w:color w:val="000000"/>
        </w:rPr>
        <w:t>、本实验中，甲组：</w:t>
      </w:r>
      <w:r>
        <w:rPr>
          <w:color w:val="000000"/>
        </w:rPr>
        <w:t>10%</w:t>
      </w:r>
      <w:r>
        <w:rPr>
          <w:color w:val="000000"/>
        </w:rPr>
        <w:t>剑水蚤信息素过滤液</w:t>
      </w:r>
      <w:r>
        <w:rPr>
          <w:color w:val="000000"/>
        </w:rPr>
        <w:t>+50%</w:t>
      </w:r>
      <w:r>
        <w:rPr>
          <w:color w:val="000000"/>
        </w:rPr>
        <w:t>孔雀鱼信息素过滤液</w:t>
      </w:r>
      <w:r>
        <w:rPr>
          <w:color w:val="000000"/>
        </w:rPr>
        <w:t>+40%</w:t>
      </w:r>
      <w:r>
        <w:rPr>
          <w:color w:val="000000"/>
        </w:rPr>
        <w:t>培养液</w:t>
      </w:r>
      <w:r>
        <w:rPr>
          <w:color w:val="000000"/>
        </w:rPr>
        <w:t>+</w:t>
      </w:r>
      <w:r>
        <w:rPr>
          <w:color w:val="000000"/>
        </w:rPr>
        <w:t>大型溞，乙组：</w:t>
      </w:r>
      <w:r>
        <w:rPr>
          <w:color w:val="000000"/>
        </w:rPr>
        <w:t>50%</w:t>
      </w:r>
      <w:r>
        <w:rPr>
          <w:color w:val="000000"/>
        </w:rPr>
        <w:t>剑水蚤信息素过滤液</w:t>
      </w:r>
      <w:r>
        <w:rPr>
          <w:color w:val="000000"/>
        </w:rPr>
        <w:t>+10%</w:t>
      </w:r>
      <w:r>
        <w:rPr>
          <w:color w:val="000000"/>
        </w:rPr>
        <w:t>孔雀鱼信息素过滤液</w:t>
      </w:r>
      <w:r>
        <w:rPr>
          <w:color w:val="000000"/>
        </w:rPr>
        <w:t>+40%</w:t>
      </w:r>
      <w:r>
        <w:rPr>
          <w:color w:val="000000"/>
        </w:rPr>
        <w:t>培养液</w:t>
      </w:r>
      <w:r>
        <w:rPr>
          <w:color w:val="000000"/>
        </w:rPr>
        <w:t>+</w:t>
      </w:r>
      <w:r>
        <w:rPr>
          <w:color w:val="000000"/>
        </w:rPr>
        <w:t>大型溞，</w:t>
      </w:r>
      <w:r>
        <w:rPr>
          <w:color w:val="000000"/>
        </w:rPr>
        <w:t>15</w:t>
      </w:r>
      <w:r>
        <w:rPr>
          <w:color w:val="000000"/>
        </w:rPr>
        <w:t>天以后，乙组的大型溞种群密度相对值大于甲组的大型溞种群密度相对值，说明剑水蚤信息素对诱导大型溞种群密度增加的效果大于孔雀鱼信息素，</w:t>
      </w:r>
      <w:r>
        <w:rPr>
          <w:color w:val="000000"/>
        </w:rPr>
        <w:t>D</w:t>
      </w:r>
      <w:r>
        <w:rPr>
          <w:color w:val="000000"/>
        </w:rPr>
        <w:t>错误。</w:t>
      </w:r>
    </w:p>
    <w:p w14:paraId="54D62261" w14:textId="77777777" w:rsidR="008215B4" w:rsidRDefault="00676A19">
      <w:pPr>
        <w:spacing w:line="360" w:lineRule="auto"/>
        <w:jc w:val="left"/>
        <w:textAlignment w:val="center"/>
        <w:rPr>
          <w:color w:val="000000"/>
        </w:rPr>
      </w:pPr>
      <w:r>
        <w:rPr>
          <w:color w:val="000000"/>
        </w:rPr>
        <w:t>故选</w:t>
      </w:r>
      <w:r>
        <w:rPr>
          <w:color w:val="000000"/>
        </w:rPr>
        <w:t>D</w:t>
      </w:r>
      <w:r>
        <w:rPr>
          <w:color w:val="000000"/>
        </w:rPr>
        <w:t>。</w:t>
      </w:r>
    </w:p>
    <w:p w14:paraId="35F1B848" w14:textId="77777777" w:rsidR="008215B4" w:rsidRDefault="00676A19">
      <w:pPr>
        <w:spacing w:line="360" w:lineRule="auto"/>
        <w:jc w:val="left"/>
        <w:textAlignment w:val="center"/>
        <w:rPr>
          <w:color w:val="000000"/>
        </w:rPr>
      </w:pPr>
      <w:r>
        <w:rPr>
          <w:color w:val="000000"/>
        </w:rPr>
        <w:t xml:space="preserve">19. </w:t>
      </w:r>
      <w:r>
        <w:rPr>
          <w:rFonts w:ascii="宋体" w:hAnsi="宋体"/>
          <w:color w:val="000000"/>
        </w:rPr>
        <w:t>大肠杆菌的</w:t>
      </w:r>
      <w:r>
        <w:rPr>
          <w:rFonts w:eastAsia="Times New Roman" w:cs="Times New Roman"/>
          <w:color w:val="000000"/>
        </w:rPr>
        <w:t>RNA</w:t>
      </w:r>
      <w:r>
        <w:rPr>
          <w:rFonts w:ascii="宋体" w:hAnsi="宋体"/>
          <w:color w:val="000000"/>
        </w:rPr>
        <w:t>聚合酶能转录</w:t>
      </w:r>
      <w:r>
        <w:rPr>
          <w:rFonts w:eastAsia="Times New Roman" w:cs="Times New Roman"/>
          <w:color w:val="000000"/>
        </w:rPr>
        <w:t>T</w:t>
      </w:r>
      <w:r>
        <w:rPr>
          <w:color w:val="000000"/>
          <w:vertAlign w:val="subscript"/>
        </w:rPr>
        <w:t>7</w:t>
      </w:r>
      <w:r>
        <w:rPr>
          <w:rFonts w:ascii="宋体" w:hAnsi="宋体"/>
          <w:color w:val="000000"/>
        </w:rPr>
        <w:t>噬菌体的基因。科学家将大肠杆菌的</w:t>
      </w:r>
      <w:r>
        <w:rPr>
          <w:rFonts w:eastAsia="Times New Roman" w:cs="Times New Roman"/>
          <w:color w:val="000000"/>
        </w:rPr>
        <w:t>RNA</w:t>
      </w:r>
      <w:r>
        <w:rPr>
          <w:rFonts w:ascii="宋体" w:hAnsi="宋体"/>
          <w:color w:val="000000"/>
        </w:rPr>
        <w:t>聚合</w:t>
      </w:r>
      <w:r>
        <w:rPr>
          <w:rFonts w:ascii="宋体" w:hAnsi="宋体"/>
          <w:color w:val="000000"/>
        </w:rPr>
        <w:t>酶与</w:t>
      </w:r>
      <w:r>
        <w:rPr>
          <w:color w:val="000000"/>
          <w:vertAlign w:val="superscript"/>
        </w:rPr>
        <w:t>3</w:t>
      </w:r>
      <w:r>
        <w:rPr>
          <w:rFonts w:eastAsia="Times New Roman" w:cs="Times New Roman"/>
          <w:color w:val="000000"/>
        </w:rPr>
        <w:t>H</w:t>
      </w:r>
      <w:r>
        <w:rPr>
          <w:rFonts w:ascii="宋体" w:hAnsi="宋体"/>
          <w:color w:val="000000"/>
        </w:rPr>
        <w:t>标记的</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在不同温度下结合形成复合体，然后加入未标记的</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使之发生竞争性结合。将混合物转移至硝化纤维素滤膜上，只有与酶结合的</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可结合在滤膜上，检测放射性，实验结果如图所示。下列叙述错误的是（</w:t>
      </w:r>
      <w:r>
        <w:rPr>
          <w:rFonts w:eastAsia="Times New Roman" w:cs="Times New Roman"/>
          <w:color w:val="000000"/>
        </w:rPr>
        <w:t xml:space="preserve">    </w:t>
      </w:r>
      <w:r>
        <w:rPr>
          <w:rFonts w:ascii="宋体" w:hAnsi="宋体"/>
          <w:color w:val="000000"/>
        </w:rPr>
        <w:t>）</w:t>
      </w:r>
    </w:p>
    <w:p w14:paraId="15378238" w14:textId="77777777" w:rsidR="008215B4" w:rsidRDefault="00676A19">
      <w:pPr>
        <w:spacing w:line="360" w:lineRule="auto"/>
        <w:jc w:val="left"/>
        <w:textAlignment w:val="center"/>
        <w:rPr>
          <w:color w:val="000000"/>
        </w:rPr>
      </w:pPr>
      <w:r>
        <w:rPr>
          <w:noProof/>
          <w:color w:val="000000"/>
        </w:rPr>
        <w:drawing>
          <wp:inline distT="0" distB="0" distL="0" distR="0" wp14:anchorId="407FC4ED" wp14:editId="00B2A0A0">
            <wp:extent cx="2038350" cy="2533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2038350" cy="2533650"/>
                    </a:xfrm>
                    <a:prstGeom prst="rect">
                      <a:avLst/>
                    </a:prstGeom>
                  </pic:spPr>
                </pic:pic>
              </a:graphicData>
            </a:graphic>
          </wp:inline>
        </w:drawing>
      </w:r>
      <w:r>
        <w:rPr>
          <w:color w:val="000000"/>
        </w:rPr>
        <w:t xml:space="preserve">  </w:t>
      </w:r>
    </w:p>
    <w:p w14:paraId="0D8B4C94"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实验过程应加入过量的未标记的</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p>
    <w:p w14:paraId="34058004"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大肠杆菌的</w:t>
      </w:r>
      <w:r>
        <w:rPr>
          <w:rFonts w:eastAsia="Times New Roman" w:cs="Times New Roman"/>
          <w:color w:val="000000"/>
        </w:rPr>
        <w:t>RNA</w:t>
      </w:r>
      <w:r>
        <w:rPr>
          <w:rFonts w:ascii="宋体" w:hAnsi="宋体"/>
          <w:color w:val="000000"/>
        </w:rPr>
        <w:t>聚合酶能将</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解旋</w:t>
      </w:r>
    </w:p>
    <w:p w14:paraId="520CE069" w14:textId="77777777" w:rsidR="008215B4" w:rsidRDefault="00676A19">
      <w:pPr>
        <w:spacing w:line="360" w:lineRule="auto"/>
        <w:jc w:val="left"/>
        <w:textAlignment w:val="center"/>
        <w:rPr>
          <w:color w:val="000000"/>
        </w:rPr>
      </w:pPr>
      <w:r>
        <w:rPr>
          <w:color w:val="000000"/>
        </w:rPr>
        <w:t xml:space="preserve">C. </w:t>
      </w:r>
      <w:r>
        <w:rPr>
          <w:rFonts w:eastAsia="Times New Roman" w:cs="Times New Roman"/>
          <w:color w:val="000000"/>
        </w:rPr>
        <w:t>15℃</w:t>
      </w:r>
      <w:r>
        <w:rPr>
          <w:rFonts w:ascii="宋体" w:hAnsi="宋体"/>
          <w:color w:val="000000"/>
        </w:rPr>
        <w:t>时，与</w:t>
      </w:r>
      <w:r>
        <w:rPr>
          <w:rFonts w:eastAsia="Times New Roman" w:cs="Times New Roman"/>
          <w:color w:val="000000"/>
        </w:rPr>
        <w:t>RNA</w:t>
      </w:r>
      <w:r>
        <w:rPr>
          <w:rFonts w:ascii="宋体" w:hAnsi="宋体"/>
          <w:color w:val="000000"/>
        </w:rPr>
        <w:t>聚合酶结合的</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含量大幅下降</w:t>
      </w:r>
    </w:p>
    <w:p w14:paraId="5309F682"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适当升温有利于</w:t>
      </w:r>
      <w:r>
        <w:rPr>
          <w:rFonts w:eastAsia="Times New Roman" w:cs="Times New Roman"/>
          <w:color w:val="000000"/>
        </w:rPr>
        <w:t>RNA</w:t>
      </w:r>
      <w:r>
        <w:rPr>
          <w:rFonts w:ascii="宋体" w:hAnsi="宋体"/>
          <w:color w:val="000000"/>
        </w:rPr>
        <w:t>聚合酶与</w:t>
      </w:r>
      <w:r>
        <w:rPr>
          <w:rFonts w:eastAsia="Times New Roman" w:cs="Times New Roman"/>
          <w:color w:val="000000"/>
        </w:rPr>
        <w:t>T</w:t>
      </w:r>
      <w:r>
        <w:rPr>
          <w:color w:val="000000"/>
          <w:vertAlign w:val="subscript"/>
        </w:rPr>
        <w:t>7</w:t>
      </w:r>
      <w:r>
        <w:rPr>
          <w:rFonts w:ascii="宋体" w:hAnsi="宋体"/>
          <w:color w:val="000000"/>
        </w:rPr>
        <w:t>噬菌体</w:t>
      </w:r>
      <w:r>
        <w:rPr>
          <w:rFonts w:eastAsia="Times New Roman" w:cs="Times New Roman"/>
          <w:color w:val="000000"/>
        </w:rPr>
        <w:t>DNA</w:t>
      </w:r>
      <w:r>
        <w:rPr>
          <w:rFonts w:ascii="宋体" w:hAnsi="宋体"/>
          <w:color w:val="000000"/>
        </w:rPr>
        <w:t>的稳定结合</w:t>
      </w:r>
    </w:p>
    <w:p w14:paraId="4042B550" w14:textId="77777777" w:rsidR="008215B4" w:rsidRDefault="00676A19">
      <w:pPr>
        <w:spacing w:line="360" w:lineRule="auto"/>
        <w:textAlignment w:val="center"/>
        <w:rPr>
          <w:color w:val="000000"/>
        </w:rPr>
      </w:pPr>
      <w:r>
        <w:rPr>
          <w:color w:val="2E75B6"/>
        </w:rPr>
        <w:lastRenderedPageBreak/>
        <w:t>【答案】</w:t>
      </w:r>
      <w:r>
        <w:rPr>
          <w:color w:val="000000"/>
        </w:rPr>
        <w:t>C</w:t>
      </w:r>
    </w:p>
    <w:p w14:paraId="5A32A0F7" w14:textId="77777777" w:rsidR="008215B4" w:rsidRDefault="00676A19">
      <w:pPr>
        <w:spacing w:line="360" w:lineRule="auto"/>
        <w:textAlignment w:val="center"/>
        <w:rPr>
          <w:color w:val="000000"/>
        </w:rPr>
      </w:pPr>
      <w:r>
        <w:rPr>
          <w:color w:val="2E75B6"/>
        </w:rPr>
        <w:t>【解析】</w:t>
      </w:r>
    </w:p>
    <w:p w14:paraId="63561AF1" w14:textId="77777777" w:rsidR="008215B4" w:rsidRDefault="00676A19">
      <w:pPr>
        <w:spacing w:line="360" w:lineRule="auto"/>
        <w:jc w:val="left"/>
        <w:textAlignment w:val="center"/>
        <w:rPr>
          <w:color w:val="000000"/>
        </w:rPr>
      </w:pPr>
      <w:r>
        <w:rPr>
          <w:color w:val="000000"/>
        </w:rPr>
        <w:t>【分析】转录是以</w:t>
      </w:r>
      <w:r>
        <w:rPr>
          <w:color w:val="000000"/>
        </w:rPr>
        <w:t>DNA</w:t>
      </w:r>
      <w:r>
        <w:rPr>
          <w:color w:val="000000"/>
        </w:rPr>
        <w:t>的一条链为模板合成</w:t>
      </w:r>
      <w:r>
        <w:rPr>
          <w:color w:val="000000"/>
        </w:rPr>
        <w:t>RNA</w:t>
      </w:r>
      <w:r>
        <w:rPr>
          <w:color w:val="000000"/>
        </w:rPr>
        <w:t>的过程，该过程主要在细胞核中进行，需要</w:t>
      </w:r>
      <w:r>
        <w:rPr>
          <w:color w:val="000000"/>
        </w:rPr>
        <w:t>RNA</w:t>
      </w:r>
      <w:r>
        <w:rPr>
          <w:color w:val="000000"/>
        </w:rPr>
        <w:t>聚合酶参与。</w:t>
      </w:r>
    </w:p>
    <w:p w14:paraId="79546903" w14:textId="77777777" w:rsidR="008215B4" w:rsidRDefault="00676A19">
      <w:pPr>
        <w:spacing w:line="360" w:lineRule="auto"/>
        <w:jc w:val="left"/>
        <w:textAlignment w:val="center"/>
        <w:rPr>
          <w:color w:val="000000"/>
        </w:rPr>
      </w:pPr>
      <w:r>
        <w:rPr>
          <w:color w:val="000000"/>
        </w:rPr>
        <w:t>【详解】</w:t>
      </w:r>
      <w:r>
        <w:rPr>
          <w:color w:val="000000"/>
        </w:rPr>
        <w:t>A</w:t>
      </w:r>
      <w:r>
        <w:rPr>
          <w:color w:val="000000"/>
        </w:rPr>
        <w:t>、本实验中用未标记的噬菌体</w:t>
      </w:r>
      <w:r>
        <w:rPr>
          <w:color w:val="000000"/>
        </w:rPr>
        <w:t>DNA</w:t>
      </w:r>
      <w:r>
        <w:rPr>
          <w:color w:val="000000"/>
        </w:rPr>
        <w:t>将大肠杆菌中的</w:t>
      </w:r>
      <w:r>
        <w:rPr>
          <w:color w:val="000000"/>
        </w:rPr>
        <w:t>RNA</w:t>
      </w:r>
      <w:r>
        <w:rPr>
          <w:color w:val="000000"/>
        </w:rPr>
        <w:t>聚合酶全部从已结合的噬菌体</w:t>
      </w:r>
      <w:r>
        <w:rPr>
          <w:color w:val="000000"/>
        </w:rPr>
        <w:t>DNA</w:t>
      </w:r>
      <w:r>
        <w:rPr>
          <w:color w:val="000000"/>
        </w:rPr>
        <w:t>上替换下来，则加入的未标记的噬菌体</w:t>
      </w:r>
      <w:r>
        <w:rPr>
          <w:color w:val="000000"/>
        </w:rPr>
        <w:t>DNA</w:t>
      </w:r>
      <w:r>
        <w:rPr>
          <w:color w:val="000000"/>
        </w:rPr>
        <w:t>应过量，</w:t>
      </w:r>
      <w:r>
        <w:rPr>
          <w:color w:val="000000"/>
        </w:rPr>
        <w:t>A</w:t>
      </w:r>
      <w:r>
        <w:rPr>
          <w:color w:val="000000"/>
        </w:rPr>
        <w:t>正确；</w:t>
      </w:r>
    </w:p>
    <w:p w14:paraId="364D93A6" w14:textId="77777777" w:rsidR="008215B4" w:rsidRDefault="00676A19">
      <w:pPr>
        <w:spacing w:line="360" w:lineRule="auto"/>
        <w:jc w:val="left"/>
        <w:textAlignment w:val="center"/>
        <w:rPr>
          <w:color w:val="000000"/>
        </w:rPr>
      </w:pPr>
      <w:r>
        <w:rPr>
          <w:color w:val="000000"/>
        </w:rPr>
        <w:t>B</w:t>
      </w:r>
      <w:r>
        <w:rPr>
          <w:color w:val="000000"/>
        </w:rPr>
        <w:t>、</w:t>
      </w:r>
      <w:r>
        <w:rPr>
          <w:color w:val="000000"/>
        </w:rPr>
        <w:t>RNA</w:t>
      </w:r>
      <w:r>
        <w:rPr>
          <w:color w:val="000000"/>
        </w:rPr>
        <w:t>聚合酶是细胞中的基因进行转录时用的，它具有解旋功能，因此大肠杆菌的</w:t>
      </w:r>
      <w:r>
        <w:rPr>
          <w:color w:val="000000"/>
        </w:rPr>
        <w:t>RNA</w:t>
      </w:r>
      <w:r>
        <w:rPr>
          <w:color w:val="000000"/>
        </w:rPr>
        <w:t>聚合酶能将噬菌体</w:t>
      </w:r>
      <w:r>
        <w:rPr>
          <w:color w:val="000000"/>
        </w:rPr>
        <w:t>DNA</w:t>
      </w:r>
      <w:r>
        <w:rPr>
          <w:color w:val="000000"/>
        </w:rPr>
        <w:t>解旋，</w:t>
      </w:r>
      <w:r>
        <w:rPr>
          <w:color w:val="000000"/>
        </w:rPr>
        <w:t>B</w:t>
      </w:r>
      <w:r>
        <w:rPr>
          <w:color w:val="000000"/>
        </w:rPr>
        <w:t>正确；</w:t>
      </w:r>
    </w:p>
    <w:p w14:paraId="59260F03" w14:textId="77777777" w:rsidR="008215B4" w:rsidRDefault="00676A19">
      <w:pPr>
        <w:spacing w:line="360" w:lineRule="auto"/>
        <w:jc w:val="left"/>
        <w:textAlignment w:val="center"/>
        <w:rPr>
          <w:color w:val="000000"/>
        </w:rPr>
      </w:pPr>
      <w:r>
        <w:rPr>
          <w:color w:val="000000"/>
        </w:rPr>
        <w:t>C</w:t>
      </w:r>
      <w:r>
        <w:rPr>
          <w:color w:val="000000"/>
        </w:rPr>
        <w:t>、只有与酶结合的</w:t>
      </w:r>
      <w:r>
        <w:rPr>
          <w:color w:val="000000"/>
        </w:rPr>
        <w:t>T</w:t>
      </w:r>
      <w:r>
        <w:rPr>
          <w:color w:val="000000"/>
          <w:vertAlign w:val="subscript"/>
        </w:rPr>
        <w:t>7</w:t>
      </w:r>
      <w:r>
        <w:rPr>
          <w:color w:val="000000"/>
        </w:rPr>
        <w:t>噬菌体</w:t>
      </w:r>
      <w:r>
        <w:rPr>
          <w:color w:val="000000"/>
        </w:rPr>
        <w:t>DNA</w:t>
      </w:r>
      <w:r>
        <w:rPr>
          <w:color w:val="000000"/>
        </w:rPr>
        <w:t>可结合在滤膜上，能检测到放射性，</w:t>
      </w:r>
      <w:r>
        <w:rPr>
          <w:color w:val="000000"/>
        </w:rPr>
        <w:t>15℃</w:t>
      </w:r>
      <w:r>
        <w:rPr>
          <w:color w:val="000000"/>
        </w:rPr>
        <w:t>时，放射性随着时间的延长大幅下降，则可能是未标记的</w:t>
      </w:r>
      <w:r>
        <w:rPr>
          <w:color w:val="000000"/>
        </w:rPr>
        <w:t>T</w:t>
      </w:r>
      <w:r>
        <w:rPr>
          <w:color w:val="000000"/>
          <w:vertAlign w:val="subscript"/>
        </w:rPr>
        <w:t>7</w:t>
      </w:r>
      <w:r>
        <w:rPr>
          <w:color w:val="000000"/>
        </w:rPr>
        <w:t>噬菌体</w:t>
      </w:r>
      <w:r>
        <w:rPr>
          <w:color w:val="000000"/>
        </w:rPr>
        <w:t>DNA</w:t>
      </w:r>
      <w:r>
        <w:rPr>
          <w:color w:val="000000"/>
        </w:rPr>
        <w:t>与</w:t>
      </w:r>
      <w:r>
        <w:rPr>
          <w:color w:val="000000"/>
        </w:rPr>
        <w:t>RNA</w:t>
      </w:r>
      <w:r>
        <w:rPr>
          <w:color w:val="000000"/>
        </w:rPr>
        <w:t>聚合酶结合的多，</w:t>
      </w:r>
      <w:r>
        <w:rPr>
          <w:color w:val="000000"/>
        </w:rPr>
        <w:t>C</w:t>
      </w:r>
      <w:r>
        <w:rPr>
          <w:color w:val="000000"/>
        </w:rPr>
        <w:t>错误；</w:t>
      </w:r>
    </w:p>
    <w:p w14:paraId="241AB96A" w14:textId="77777777" w:rsidR="008215B4" w:rsidRDefault="00676A19">
      <w:pPr>
        <w:spacing w:line="360" w:lineRule="auto"/>
        <w:jc w:val="left"/>
        <w:textAlignment w:val="center"/>
        <w:rPr>
          <w:color w:val="000000"/>
        </w:rPr>
      </w:pPr>
      <w:r>
        <w:rPr>
          <w:color w:val="000000"/>
        </w:rPr>
        <w:t>D</w:t>
      </w:r>
      <w:r>
        <w:rPr>
          <w:color w:val="000000"/>
        </w:rPr>
        <w:t>、适当升温放射性增强，说明升温有利于</w:t>
      </w:r>
      <w:r>
        <w:rPr>
          <w:color w:val="000000"/>
        </w:rPr>
        <w:t>RNA</w:t>
      </w:r>
      <w:r>
        <w:rPr>
          <w:color w:val="000000"/>
        </w:rPr>
        <w:t>聚合酶与</w:t>
      </w:r>
      <w:r>
        <w:rPr>
          <w:color w:val="000000"/>
        </w:rPr>
        <w:t>T</w:t>
      </w:r>
      <w:r>
        <w:rPr>
          <w:color w:val="000000"/>
          <w:vertAlign w:val="subscript"/>
        </w:rPr>
        <w:t>7</w:t>
      </w:r>
      <w:r>
        <w:rPr>
          <w:color w:val="000000"/>
        </w:rPr>
        <w:t>噬菌体</w:t>
      </w:r>
      <w:r>
        <w:rPr>
          <w:color w:val="000000"/>
        </w:rPr>
        <w:t>DNA</w:t>
      </w:r>
      <w:r>
        <w:rPr>
          <w:color w:val="000000"/>
        </w:rPr>
        <w:t>的稳定结合，未标记的</w:t>
      </w:r>
      <w:r>
        <w:rPr>
          <w:color w:val="000000"/>
        </w:rPr>
        <w:t>T</w:t>
      </w:r>
      <w:r>
        <w:rPr>
          <w:color w:val="000000"/>
          <w:vertAlign w:val="subscript"/>
        </w:rPr>
        <w:t>7</w:t>
      </w:r>
      <w:r>
        <w:rPr>
          <w:color w:val="000000"/>
        </w:rPr>
        <w:t>噬菌体</w:t>
      </w:r>
      <w:r>
        <w:rPr>
          <w:color w:val="000000"/>
        </w:rPr>
        <w:t>DNA</w:t>
      </w:r>
      <w:r>
        <w:rPr>
          <w:color w:val="000000"/>
        </w:rPr>
        <w:t>与</w:t>
      </w:r>
      <w:r>
        <w:rPr>
          <w:color w:val="000000"/>
        </w:rPr>
        <w:t>RNA</w:t>
      </w:r>
      <w:r>
        <w:rPr>
          <w:color w:val="000000"/>
        </w:rPr>
        <w:t>聚合酶结合的较少，</w:t>
      </w:r>
      <w:r>
        <w:rPr>
          <w:color w:val="000000"/>
        </w:rPr>
        <w:t>D</w:t>
      </w:r>
      <w:r>
        <w:rPr>
          <w:color w:val="000000"/>
        </w:rPr>
        <w:t>正确。</w:t>
      </w:r>
    </w:p>
    <w:p w14:paraId="3047CA63"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4D2BF841" w14:textId="77777777" w:rsidR="008215B4" w:rsidRDefault="00676A19">
      <w:pPr>
        <w:spacing w:line="360" w:lineRule="auto"/>
        <w:jc w:val="left"/>
        <w:textAlignment w:val="center"/>
        <w:rPr>
          <w:color w:val="000000"/>
        </w:rPr>
      </w:pPr>
      <w:r>
        <w:rPr>
          <w:color w:val="000000"/>
        </w:rPr>
        <w:t xml:space="preserve">20. </w:t>
      </w:r>
      <w:r>
        <w:rPr>
          <w:rFonts w:ascii="宋体" w:hAnsi="宋体"/>
          <w:color w:val="000000"/>
        </w:rPr>
        <w:t>将一个用</w:t>
      </w:r>
      <w:r>
        <w:rPr>
          <w:color w:val="000000"/>
          <w:vertAlign w:val="superscript"/>
        </w:rPr>
        <w:t>15</w:t>
      </w:r>
      <w:r>
        <w:rPr>
          <w:rFonts w:eastAsia="Times New Roman" w:cs="Times New Roman"/>
          <w:color w:val="000000"/>
        </w:rPr>
        <w:t>N</w:t>
      </w:r>
      <w:r>
        <w:rPr>
          <w:rFonts w:ascii="宋体" w:hAnsi="宋体"/>
          <w:color w:val="000000"/>
        </w:rPr>
        <w:t>标记的果蝇精原细胞（</w:t>
      </w:r>
      <w:r>
        <w:rPr>
          <w:rFonts w:eastAsia="Times New Roman" w:cs="Times New Roman"/>
          <w:color w:val="000000"/>
        </w:rPr>
        <w:t>2n=8</w:t>
      </w:r>
      <w:r>
        <w:rPr>
          <w:rFonts w:ascii="宋体" w:hAnsi="宋体"/>
          <w:color w:val="000000"/>
        </w:rPr>
        <w:t>）置于含</w:t>
      </w:r>
      <w:r>
        <w:rPr>
          <w:color w:val="000000"/>
          <w:vertAlign w:val="superscript"/>
        </w:rPr>
        <w:t>14</w:t>
      </w:r>
      <w:r>
        <w:rPr>
          <w:rFonts w:eastAsia="Times New Roman" w:cs="Times New Roman"/>
          <w:color w:val="000000"/>
        </w:rPr>
        <w:t>N</w:t>
      </w:r>
      <w:r>
        <w:rPr>
          <w:rFonts w:ascii="宋体" w:hAnsi="宋体"/>
          <w:color w:val="000000"/>
        </w:rPr>
        <w:t>的培养液中，分裂形成两个子细胞，其中一个子细胞继续分裂一次，得到的细胞如图所示（仅考虑图示变异），下列叙述正确的是（</w:t>
      </w:r>
      <w:r>
        <w:rPr>
          <w:rFonts w:eastAsia="Times New Roman" w:cs="Times New Roman"/>
          <w:color w:val="000000"/>
        </w:rPr>
        <w:t xml:space="preserve">    </w:t>
      </w:r>
      <w:r>
        <w:rPr>
          <w:rFonts w:ascii="宋体" w:hAnsi="宋体"/>
          <w:color w:val="000000"/>
        </w:rPr>
        <w:t>）</w:t>
      </w:r>
    </w:p>
    <w:p w14:paraId="2ADFA99C" w14:textId="77777777" w:rsidR="008215B4" w:rsidRDefault="00676A19">
      <w:pPr>
        <w:spacing w:line="360" w:lineRule="auto"/>
        <w:jc w:val="left"/>
        <w:textAlignment w:val="center"/>
        <w:rPr>
          <w:color w:val="000000"/>
        </w:rPr>
      </w:pPr>
      <w:r>
        <w:rPr>
          <w:noProof/>
          <w:color w:val="000000"/>
        </w:rPr>
        <w:drawing>
          <wp:inline distT="0" distB="0" distL="0" distR="0" wp14:anchorId="5FC8DC83" wp14:editId="37C064E2">
            <wp:extent cx="1828800" cy="17430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1828800" cy="1743075"/>
                    </a:xfrm>
                    <a:prstGeom prst="rect">
                      <a:avLst/>
                    </a:prstGeom>
                  </pic:spPr>
                </pic:pic>
              </a:graphicData>
            </a:graphic>
          </wp:inline>
        </w:drawing>
      </w:r>
    </w:p>
    <w:p w14:paraId="617A90E6" w14:textId="77777777" w:rsidR="008215B4" w:rsidRDefault="00676A19">
      <w:pPr>
        <w:spacing w:line="360" w:lineRule="auto"/>
        <w:jc w:val="left"/>
        <w:textAlignment w:val="center"/>
        <w:rPr>
          <w:color w:val="000000"/>
        </w:rPr>
      </w:pPr>
      <w:r>
        <w:rPr>
          <w:color w:val="000000"/>
        </w:rPr>
        <w:t xml:space="preserve">A. </w:t>
      </w:r>
      <w:r>
        <w:rPr>
          <w:rFonts w:ascii="宋体" w:hAnsi="宋体"/>
          <w:color w:val="000000"/>
        </w:rPr>
        <w:t>该细胞的形成发生了两次着丝粒的分裂</w:t>
      </w:r>
    </w:p>
    <w:p w14:paraId="3615AF7B" w14:textId="77777777" w:rsidR="008215B4" w:rsidRDefault="00676A19">
      <w:pPr>
        <w:spacing w:line="360" w:lineRule="auto"/>
        <w:jc w:val="left"/>
        <w:textAlignment w:val="center"/>
        <w:rPr>
          <w:color w:val="000000"/>
        </w:rPr>
      </w:pPr>
      <w:r>
        <w:rPr>
          <w:color w:val="000000"/>
        </w:rPr>
        <w:t xml:space="preserve">B. </w:t>
      </w:r>
      <w:r>
        <w:rPr>
          <w:rFonts w:ascii="宋体" w:hAnsi="宋体"/>
          <w:color w:val="000000"/>
        </w:rPr>
        <w:t>该细胞含有两套遗传信息和两个染色体组</w:t>
      </w:r>
    </w:p>
    <w:p w14:paraId="78F9D90C" w14:textId="77777777" w:rsidR="008215B4" w:rsidRDefault="00676A19">
      <w:pPr>
        <w:spacing w:line="360" w:lineRule="auto"/>
        <w:jc w:val="left"/>
        <w:textAlignment w:val="center"/>
        <w:rPr>
          <w:color w:val="000000"/>
        </w:rPr>
      </w:pPr>
      <w:r>
        <w:rPr>
          <w:color w:val="000000"/>
        </w:rPr>
        <w:t xml:space="preserve">C. </w:t>
      </w:r>
      <w:r>
        <w:rPr>
          <w:rFonts w:ascii="宋体" w:hAnsi="宋体"/>
          <w:color w:val="000000"/>
        </w:rPr>
        <w:t>若发生的是交叉互换，该细胞中</w:t>
      </w:r>
      <w:r>
        <w:rPr>
          <w:color w:val="000000"/>
          <w:vertAlign w:val="superscript"/>
        </w:rPr>
        <w:t>15</w:t>
      </w:r>
      <w:r>
        <w:rPr>
          <w:rFonts w:eastAsia="Times New Roman" w:cs="Times New Roman"/>
          <w:color w:val="000000"/>
        </w:rPr>
        <w:t>N</w:t>
      </w:r>
      <w:r>
        <w:rPr>
          <w:rFonts w:ascii="宋体" w:hAnsi="宋体"/>
          <w:color w:val="000000"/>
        </w:rPr>
        <w:t>标记的核</w:t>
      </w:r>
      <w:r>
        <w:rPr>
          <w:rFonts w:eastAsia="Times New Roman" w:cs="Times New Roman"/>
          <w:color w:val="000000"/>
        </w:rPr>
        <w:t>DNA</w:t>
      </w:r>
      <w:r>
        <w:rPr>
          <w:rFonts w:ascii="宋体" w:hAnsi="宋体"/>
          <w:color w:val="000000"/>
        </w:rPr>
        <w:t>有</w:t>
      </w:r>
      <w:r>
        <w:rPr>
          <w:rFonts w:eastAsia="Times New Roman" w:cs="Times New Roman"/>
          <w:color w:val="000000"/>
        </w:rPr>
        <w:t>4</w:t>
      </w:r>
      <w:r>
        <w:rPr>
          <w:rFonts w:ascii="宋体" w:hAnsi="宋体"/>
          <w:color w:val="000000"/>
        </w:rPr>
        <w:t>或</w:t>
      </w:r>
      <w:r>
        <w:rPr>
          <w:rFonts w:eastAsia="Times New Roman" w:cs="Times New Roman"/>
          <w:color w:val="000000"/>
        </w:rPr>
        <w:t>5</w:t>
      </w:r>
      <w:r>
        <w:rPr>
          <w:rFonts w:ascii="宋体" w:hAnsi="宋体"/>
          <w:color w:val="000000"/>
        </w:rPr>
        <w:t>条</w:t>
      </w:r>
    </w:p>
    <w:p w14:paraId="2408999F" w14:textId="77777777" w:rsidR="008215B4" w:rsidRDefault="00676A19">
      <w:pPr>
        <w:spacing w:line="360" w:lineRule="auto"/>
        <w:jc w:val="left"/>
        <w:textAlignment w:val="center"/>
        <w:rPr>
          <w:color w:val="000000"/>
        </w:rPr>
      </w:pPr>
      <w:r>
        <w:rPr>
          <w:color w:val="000000"/>
        </w:rPr>
        <w:t xml:space="preserve">D. </w:t>
      </w:r>
      <w:r>
        <w:rPr>
          <w:rFonts w:ascii="宋体" w:hAnsi="宋体"/>
          <w:color w:val="000000"/>
        </w:rPr>
        <w:t>若发生的是基因突变，该细胞和同时产生的另一细胞中</w:t>
      </w:r>
      <w:r>
        <w:rPr>
          <w:color w:val="000000"/>
          <w:vertAlign w:val="superscript"/>
        </w:rPr>
        <w:t>15</w:t>
      </w:r>
      <w:r>
        <w:rPr>
          <w:rFonts w:eastAsia="Times New Roman" w:cs="Times New Roman"/>
          <w:color w:val="000000"/>
        </w:rPr>
        <w:t>N</w:t>
      </w:r>
      <w:r>
        <w:rPr>
          <w:rFonts w:ascii="宋体" w:hAnsi="宋体"/>
          <w:color w:val="000000"/>
        </w:rPr>
        <w:t>标记的核</w:t>
      </w:r>
      <w:r>
        <w:rPr>
          <w:rFonts w:eastAsia="Times New Roman" w:cs="Times New Roman"/>
          <w:color w:val="000000"/>
        </w:rPr>
        <w:t>DNA</w:t>
      </w:r>
      <w:r>
        <w:rPr>
          <w:rFonts w:ascii="宋体" w:hAnsi="宋体"/>
          <w:color w:val="000000"/>
        </w:rPr>
        <w:t>数不同</w:t>
      </w:r>
    </w:p>
    <w:p w14:paraId="78FA30C4" w14:textId="77777777" w:rsidR="008215B4" w:rsidRDefault="00676A19">
      <w:pPr>
        <w:spacing w:line="360" w:lineRule="auto"/>
        <w:textAlignment w:val="center"/>
        <w:rPr>
          <w:color w:val="000000"/>
        </w:rPr>
      </w:pPr>
      <w:r>
        <w:rPr>
          <w:color w:val="2E75B6"/>
        </w:rPr>
        <w:t>【答案】</w:t>
      </w:r>
      <w:r>
        <w:rPr>
          <w:color w:val="000000"/>
        </w:rPr>
        <w:t>C</w:t>
      </w:r>
    </w:p>
    <w:p w14:paraId="312DBE66" w14:textId="77777777" w:rsidR="008215B4" w:rsidRDefault="00676A19">
      <w:pPr>
        <w:spacing w:line="360" w:lineRule="auto"/>
        <w:textAlignment w:val="center"/>
        <w:rPr>
          <w:color w:val="000000"/>
        </w:rPr>
      </w:pPr>
      <w:r>
        <w:rPr>
          <w:color w:val="2E75B6"/>
        </w:rPr>
        <w:t>【解析】</w:t>
      </w:r>
    </w:p>
    <w:p w14:paraId="42EE17CF" w14:textId="77777777" w:rsidR="008215B4" w:rsidRDefault="00676A19">
      <w:pPr>
        <w:spacing w:line="360" w:lineRule="auto"/>
        <w:jc w:val="left"/>
        <w:textAlignment w:val="center"/>
        <w:rPr>
          <w:color w:val="000000"/>
        </w:rPr>
      </w:pPr>
      <w:r>
        <w:rPr>
          <w:color w:val="000000"/>
        </w:rPr>
        <w:t>【分析】根据</w:t>
      </w:r>
      <w:r>
        <w:rPr>
          <w:color w:val="000000"/>
        </w:rPr>
        <w:t>DNA</w:t>
      </w:r>
      <w:r>
        <w:rPr>
          <w:color w:val="000000"/>
        </w:rPr>
        <w:t>分子的半保留复制特点，将某精原细胞的</w:t>
      </w:r>
      <w:r>
        <w:rPr>
          <w:color w:val="000000"/>
        </w:rPr>
        <w:t>DNA</w:t>
      </w:r>
      <w:r>
        <w:rPr>
          <w:color w:val="000000"/>
        </w:rPr>
        <w:t>分子用</w:t>
      </w:r>
      <w:r>
        <w:rPr>
          <w:color w:val="000000"/>
          <w:vertAlign w:val="superscript"/>
        </w:rPr>
        <w:t>15</w:t>
      </w:r>
      <w:r>
        <w:rPr>
          <w:color w:val="000000"/>
        </w:rPr>
        <w:t>N</w:t>
      </w:r>
      <w:r>
        <w:rPr>
          <w:color w:val="000000"/>
        </w:rPr>
        <w:t>标记后置于含</w:t>
      </w:r>
      <w:r>
        <w:rPr>
          <w:color w:val="000000"/>
          <w:vertAlign w:val="superscript"/>
        </w:rPr>
        <w:t>14</w:t>
      </w:r>
      <w:r>
        <w:rPr>
          <w:color w:val="000000"/>
        </w:rPr>
        <w:t>N</w:t>
      </w:r>
      <w:r>
        <w:rPr>
          <w:color w:val="000000"/>
        </w:rPr>
        <w:t>的培养基中培养。如果进行有丝分裂，经过一次细胞分裂后，形成的</w:t>
      </w:r>
      <w:r>
        <w:rPr>
          <w:color w:val="000000"/>
        </w:rPr>
        <w:t>2</w:t>
      </w:r>
      <w:r>
        <w:rPr>
          <w:color w:val="000000"/>
        </w:rPr>
        <w:t>个子细胞中的</w:t>
      </w:r>
      <w:r>
        <w:rPr>
          <w:color w:val="000000"/>
        </w:rPr>
        <w:t>DNA</w:t>
      </w:r>
      <w:r>
        <w:rPr>
          <w:color w:val="000000"/>
        </w:rPr>
        <w:t>分子都含有一条</w:t>
      </w:r>
      <w:r>
        <w:rPr>
          <w:color w:val="000000"/>
          <w:vertAlign w:val="superscript"/>
        </w:rPr>
        <w:t>14</w:t>
      </w:r>
      <w:r>
        <w:rPr>
          <w:color w:val="000000"/>
        </w:rPr>
        <w:t>N</w:t>
      </w:r>
      <w:r>
        <w:rPr>
          <w:color w:val="000000"/>
        </w:rPr>
        <w:t>的单链和一条</w:t>
      </w:r>
      <w:r>
        <w:rPr>
          <w:color w:val="000000"/>
          <w:vertAlign w:val="superscript"/>
        </w:rPr>
        <w:t>15</w:t>
      </w:r>
      <w:r>
        <w:rPr>
          <w:color w:val="000000"/>
        </w:rPr>
        <w:t>N</w:t>
      </w:r>
      <w:r>
        <w:rPr>
          <w:color w:val="000000"/>
        </w:rPr>
        <w:t>的单链。</w:t>
      </w:r>
    </w:p>
    <w:p w14:paraId="4314485A" w14:textId="77777777" w:rsidR="008215B4" w:rsidRDefault="00676A19">
      <w:pPr>
        <w:spacing w:line="360" w:lineRule="auto"/>
        <w:jc w:val="left"/>
        <w:textAlignment w:val="center"/>
        <w:rPr>
          <w:color w:val="000000"/>
        </w:rPr>
      </w:pPr>
      <w:r>
        <w:rPr>
          <w:color w:val="000000"/>
        </w:rPr>
        <w:lastRenderedPageBreak/>
        <w:t>【详解】</w:t>
      </w:r>
      <w:r>
        <w:rPr>
          <w:color w:val="000000"/>
        </w:rPr>
        <w:t>A</w:t>
      </w:r>
      <w:r>
        <w:rPr>
          <w:color w:val="000000"/>
        </w:rPr>
        <w:t>、</w:t>
      </w:r>
      <w:r>
        <w:rPr>
          <w:rFonts w:ascii="宋体" w:hAnsi="宋体"/>
          <w:color w:val="000000"/>
        </w:rPr>
        <w:t>将一个用</w:t>
      </w:r>
      <w:r>
        <w:rPr>
          <w:color w:val="000000"/>
          <w:vertAlign w:val="superscript"/>
        </w:rPr>
        <w:t>15</w:t>
      </w:r>
      <w:r>
        <w:rPr>
          <w:rFonts w:eastAsia="Times New Roman" w:cs="Times New Roman"/>
          <w:color w:val="000000"/>
        </w:rPr>
        <w:t>N</w:t>
      </w:r>
      <w:r>
        <w:rPr>
          <w:rFonts w:ascii="宋体" w:hAnsi="宋体"/>
          <w:color w:val="000000"/>
        </w:rPr>
        <w:t>标记的果蝇精原细胞（</w:t>
      </w:r>
      <w:r>
        <w:rPr>
          <w:rFonts w:eastAsia="Times New Roman" w:cs="Times New Roman"/>
          <w:color w:val="000000"/>
        </w:rPr>
        <w:t>2n=8</w:t>
      </w:r>
      <w:r>
        <w:rPr>
          <w:rFonts w:ascii="宋体" w:hAnsi="宋体"/>
          <w:color w:val="000000"/>
        </w:rPr>
        <w:t>）置于含</w:t>
      </w:r>
      <w:r>
        <w:rPr>
          <w:color w:val="000000"/>
          <w:vertAlign w:val="superscript"/>
        </w:rPr>
        <w:t>14</w:t>
      </w:r>
      <w:r>
        <w:rPr>
          <w:rFonts w:eastAsia="Times New Roman" w:cs="Times New Roman"/>
          <w:color w:val="000000"/>
        </w:rPr>
        <w:t>N</w:t>
      </w:r>
      <w:r>
        <w:rPr>
          <w:rFonts w:ascii="宋体" w:hAnsi="宋体"/>
          <w:color w:val="000000"/>
        </w:rPr>
        <w:t>的培养液中，分裂形成两个子细胞，经过了一次有丝分裂，则着丝粒分裂了一次，</w:t>
      </w:r>
      <w:r>
        <w:rPr>
          <w:color w:val="000000"/>
        </w:rPr>
        <w:t>如图的细胞没有同源染色体，说明发生了一次减数第一次分裂，此过程没有发生着丝粒的分裂，</w:t>
      </w:r>
      <w:r>
        <w:rPr>
          <w:color w:val="000000"/>
        </w:rPr>
        <w:t>A</w:t>
      </w:r>
      <w:r>
        <w:rPr>
          <w:color w:val="000000"/>
        </w:rPr>
        <w:t>错误；</w:t>
      </w:r>
    </w:p>
    <w:p w14:paraId="7C286A9A" w14:textId="77777777" w:rsidR="008215B4" w:rsidRDefault="00676A19">
      <w:pPr>
        <w:spacing w:line="360" w:lineRule="auto"/>
        <w:jc w:val="left"/>
        <w:textAlignment w:val="center"/>
        <w:rPr>
          <w:color w:val="000000"/>
        </w:rPr>
      </w:pPr>
      <w:r>
        <w:rPr>
          <w:color w:val="000000"/>
        </w:rPr>
        <w:t>B</w:t>
      </w:r>
      <w:r>
        <w:rPr>
          <w:color w:val="000000"/>
        </w:rPr>
        <w:t>、如图的细胞没有同源染色体，每条染色体上有两个姐妹染色单体，则该细胞含有两套遗传信息，但是只有一个染色体组，</w:t>
      </w:r>
      <w:r>
        <w:rPr>
          <w:color w:val="000000"/>
        </w:rPr>
        <w:t>B</w:t>
      </w:r>
      <w:r>
        <w:rPr>
          <w:color w:val="000000"/>
        </w:rPr>
        <w:t>错误；</w:t>
      </w:r>
    </w:p>
    <w:p w14:paraId="358E81D8" w14:textId="77777777" w:rsidR="008215B4" w:rsidRDefault="00676A19">
      <w:pPr>
        <w:spacing w:line="360" w:lineRule="auto"/>
        <w:jc w:val="left"/>
        <w:textAlignment w:val="center"/>
        <w:rPr>
          <w:color w:val="000000"/>
        </w:rPr>
      </w:pPr>
      <w:r>
        <w:rPr>
          <w:color w:val="000000"/>
        </w:rPr>
        <w:t>C</w:t>
      </w:r>
      <w:r>
        <w:rPr>
          <w:color w:val="000000"/>
        </w:rPr>
        <w:t>、</w:t>
      </w:r>
      <w:r>
        <w:rPr>
          <w:rFonts w:ascii="宋体" w:hAnsi="宋体"/>
          <w:color w:val="000000"/>
        </w:rPr>
        <w:t>将一个用</w:t>
      </w:r>
      <w:r>
        <w:rPr>
          <w:color w:val="000000"/>
          <w:vertAlign w:val="superscript"/>
        </w:rPr>
        <w:t>15</w:t>
      </w:r>
      <w:r>
        <w:rPr>
          <w:rFonts w:eastAsia="Times New Roman" w:cs="Times New Roman"/>
          <w:color w:val="000000"/>
        </w:rPr>
        <w:t>N</w:t>
      </w:r>
      <w:r>
        <w:rPr>
          <w:rFonts w:ascii="宋体" w:hAnsi="宋体"/>
          <w:color w:val="000000"/>
        </w:rPr>
        <w:t>标记的果蝇精原细胞（</w:t>
      </w:r>
      <w:r>
        <w:rPr>
          <w:rFonts w:eastAsia="Times New Roman" w:cs="Times New Roman"/>
          <w:color w:val="000000"/>
        </w:rPr>
        <w:t>2n=8</w:t>
      </w:r>
      <w:r>
        <w:rPr>
          <w:rFonts w:ascii="宋体" w:hAnsi="宋体"/>
          <w:color w:val="000000"/>
        </w:rPr>
        <w:t>）置于含</w:t>
      </w:r>
      <w:r>
        <w:rPr>
          <w:color w:val="000000"/>
          <w:vertAlign w:val="superscript"/>
        </w:rPr>
        <w:t>14</w:t>
      </w:r>
      <w:r>
        <w:rPr>
          <w:rFonts w:eastAsia="Times New Roman" w:cs="Times New Roman"/>
          <w:color w:val="000000"/>
        </w:rPr>
        <w:t>N</w:t>
      </w:r>
      <w:r>
        <w:rPr>
          <w:rFonts w:ascii="宋体" w:hAnsi="宋体"/>
          <w:color w:val="000000"/>
        </w:rPr>
        <w:t>的培养液中，分裂形成两个子细胞，其中一个子细胞继续分裂一次，得到的细胞如图所示，则进行了一次有丝分裂和减数第一次分裂，则</w:t>
      </w:r>
      <w:r>
        <w:rPr>
          <w:rFonts w:ascii="宋体" w:hAnsi="宋体"/>
          <w:color w:val="000000"/>
        </w:rPr>
        <w:t>DNA</w:t>
      </w:r>
      <w:r>
        <w:rPr>
          <w:rFonts w:ascii="宋体" w:hAnsi="宋体"/>
          <w:color w:val="000000"/>
        </w:rPr>
        <w:t>进行了两次复制，根据半保留复制的特点，此细胞中的每条染色体上其中一个染色单体被</w:t>
      </w:r>
      <w:r>
        <w:rPr>
          <w:color w:val="000000"/>
          <w:vertAlign w:val="superscript"/>
        </w:rPr>
        <w:t>15</w:t>
      </w:r>
      <w:r>
        <w:rPr>
          <w:rFonts w:eastAsia="Times New Roman" w:cs="Times New Roman"/>
          <w:color w:val="000000"/>
        </w:rPr>
        <w:t>N</w:t>
      </w:r>
      <w:r>
        <w:rPr>
          <w:rFonts w:ascii="宋体" w:hAnsi="宋体"/>
          <w:color w:val="000000"/>
        </w:rPr>
        <w:t>标记，另外的一个染色单体没有被</w:t>
      </w:r>
      <w:r>
        <w:rPr>
          <w:color w:val="000000"/>
          <w:vertAlign w:val="superscript"/>
        </w:rPr>
        <w:t>15</w:t>
      </w:r>
      <w:r>
        <w:rPr>
          <w:rFonts w:eastAsia="Times New Roman" w:cs="Times New Roman"/>
          <w:color w:val="000000"/>
        </w:rPr>
        <w:t>N</w:t>
      </w:r>
      <w:r>
        <w:rPr>
          <w:rFonts w:ascii="宋体" w:hAnsi="宋体"/>
          <w:color w:val="000000"/>
        </w:rPr>
        <w:t>标记，若发生了交叉互换，如果是发生在被标记的非姐妹染色单体之间或者是都没有被标记的染色单体之间，则该细胞中</w:t>
      </w:r>
      <w:r>
        <w:rPr>
          <w:color w:val="000000"/>
          <w:vertAlign w:val="superscript"/>
        </w:rPr>
        <w:t>15</w:t>
      </w:r>
      <w:r>
        <w:rPr>
          <w:rFonts w:eastAsia="Times New Roman" w:cs="Times New Roman"/>
          <w:color w:val="000000"/>
        </w:rPr>
        <w:t>N</w:t>
      </w:r>
      <w:r>
        <w:rPr>
          <w:rFonts w:ascii="宋体" w:hAnsi="宋体"/>
          <w:color w:val="000000"/>
        </w:rPr>
        <w:t>标记的核</w:t>
      </w:r>
      <w:r>
        <w:rPr>
          <w:rFonts w:eastAsia="Times New Roman" w:cs="Times New Roman"/>
          <w:color w:val="000000"/>
        </w:rPr>
        <w:t>DNA</w:t>
      </w:r>
      <w:r>
        <w:rPr>
          <w:rFonts w:ascii="宋体" w:hAnsi="宋体"/>
          <w:color w:val="000000"/>
        </w:rPr>
        <w:t>有</w:t>
      </w:r>
      <w:r>
        <w:rPr>
          <w:rFonts w:eastAsia="Times New Roman" w:cs="Times New Roman"/>
          <w:color w:val="000000"/>
        </w:rPr>
        <w:t>4</w:t>
      </w:r>
      <w:r>
        <w:rPr>
          <w:rFonts w:ascii="宋体" w:hAnsi="宋体"/>
          <w:color w:val="000000"/>
        </w:rPr>
        <w:t>条，若是被标记的一个染色单体和另一个没有被标记的一个染色单体之间发生了交叉互换，则导致原来没有标记的染色单体被</w:t>
      </w:r>
      <w:r>
        <w:rPr>
          <w:color w:val="000000"/>
          <w:vertAlign w:val="superscript"/>
        </w:rPr>
        <w:t>15</w:t>
      </w:r>
      <w:r>
        <w:rPr>
          <w:rFonts w:eastAsia="Times New Roman" w:cs="Times New Roman"/>
          <w:color w:val="000000"/>
        </w:rPr>
        <w:t>N</w:t>
      </w:r>
      <w:r>
        <w:rPr>
          <w:rFonts w:ascii="宋体" w:hAnsi="宋体"/>
          <w:color w:val="000000"/>
        </w:rPr>
        <w:t>标记，导致该细胞中</w:t>
      </w:r>
      <w:r>
        <w:rPr>
          <w:color w:val="000000"/>
          <w:vertAlign w:val="superscript"/>
        </w:rPr>
        <w:t>1</w:t>
      </w:r>
      <w:r>
        <w:rPr>
          <w:color w:val="000000"/>
          <w:vertAlign w:val="superscript"/>
        </w:rPr>
        <w:t>5</w:t>
      </w:r>
      <w:r>
        <w:rPr>
          <w:rFonts w:eastAsia="Times New Roman" w:cs="Times New Roman"/>
          <w:color w:val="000000"/>
        </w:rPr>
        <w:t>N</w:t>
      </w:r>
      <w:r>
        <w:rPr>
          <w:rFonts w:ascii="宋体" w:hAnsi="宋体"/>
          <w:color w:val="000000"/>
        </w:rPr>
        <w:t>标记的核</w:t>
      </w:r>
      <w:r>
        <w:rPr>
          <w:rFonts w:eastAsia="Times New Roman" w:cs="Times New Roman"/>
          <w:color w:val="000000"/>
        </w:rPr>
        <w:t>DNA</w:t>
      </w:r>
      <w:r>
        <w:rPr>
          <w:rFonts w:ascii="宋体" w:hAnsi="宋体"/>
          <w:color w:val="000000"/>
        </w:rPr>
        <w:t>有</w:t>
      </w:r>
      <w:r>
        <w:rPr>
          <w:rFonts w:ascii="宋体" w:hAnsi="宋体"/>
          <w:color w:val="000000"/>
        </w:rPr>
        <w:t>5</w:t>
      </w:r>
      <w:r>
        <w:rPr>
          <w:rFonts w:ascii="宋体" w:hAnsi="宋体"/>
          <w:color w:val="000000"/>
        </w:rPr>
        <w:t>条，</w:t>
      </w:r>
      <w:r>
        <w:rPr>
          <w:rFonts w:ascii="宋体" w:hAnsi="宋体"/>
          <w:color w:val="000000"/>
        </w:rPr>
        <w:t>C</w:t>
      </w:r>
      <w:r>
        <w:rPr>
          <w:rFonts w:ascii="宋体" w:hAnsi="宋体"/>
          <w:color w:val="000000"/>
        </w:rPr>
        <w:t>正确；</w:t>
      </w:r>
    </w:p>
    <w:p w14:paraId="37180486" w14:textId="77777777" w:rsidR="008215B4" w:rsidRDefault="00676A19">
      <w:pPr>
        <w:spacing w:line="360" w:lineRule="auto"/>
        <w:jc w:val="left"/>
        <w:textAlignment w:val="center"/>
        <w:rPr>
          <w:color w:val="000000"/>
        </w:rPr>
      </w:pPr>
      <w:r>
        <w:rPr>
          <w:color w:val="000000"/>
        </w:rPr>
        <w:t>D</w:t>
      </w:r>
      <w:r>
        <w:rPr>
          <w:color w:val="000000"/>
        </w:rPr>
        <w:t>、若发生的是基因突变，则不影响</w:t>
      </w:r>
      <w:r>
        <w:rPr>
          <w:color w:val="000000"/>
        </w:rPr>
        <w:t>DNA</w:t>
      </w:r>
      <w:r>
        <w:rPr>
          <w:color w:val="000000"/>
        </w:rPr>
        <w:t>的被标记的情况，所以被标记的该细胞和同时产生的另一细胞中</w:t>
      </w:r>
      <w:r>
        <w:rPr>
          <w:color w:val="000000"/>
          <w:vertAlign w:val="superscript"/>
        </w:rPr>
        <w:t>15</w:t>
      </w:r>
      <w:r>
        <w:rPr>
          <w:color w:val="000000"/>
        </w:rPr>
        <w:t>N</w:t>
      </w:r>
      <w:r>
        <w:rPr>
          <w:color w:val="000000"/>
        </w:rPr>
        <w:t>标记的核</w:t>
      </w:r>
      <w:r>
        <w:rPr>
          <w:color w:val="000000"/>
        </w:rPr>
        <w:t>DNA</w:t>
      </w:r>
      <w:r>
        <w:rPr>
          <w:color w:val="000000"/>
        </w:rPr>
        <w:t>数相同，</w:t>
      </w:r>
      <w:r>
        <w:rPr>
          <w:color w:val="000000"/>
        </w:rPr>
        <w:t>D</w:t>
      </w:r>
      <w:r>
        <w:rPr>
          <w:color w:val="000000"/>
        </w:rPr>
        <w:t>错误。</w:t>
      </w:r>
    </w:p>
    <w:p w14:paraId="2F726657" w14:textId="77777777" w:rsidR="008215B4" w:rsidRDefault="00676A19">
      <w:pPr>
        <w:spacing w:line="360" w:lineRule="auto"/>
        <w:jc w:val="left"/>
        <w:textAlignment w:val="center"/>
        <w:rPr>
          <w:color w:val="000000"/>
        </w:rPr>
      </w:pPr>
      <w:r>
        <w:rPr>
          <w:color w:val="000000"/>
        </w:rPr>
        <w:t>故选</w:t>
      </w:r>
      <w:r>
        <w:rPr>
          <w:color w:val="000000"/>
        </w:rPr>
        <w:t>C</w:t>
      </w:r>
      <w:r>
        <w:rPr>
          <w:color w:val="000000"/>
        </w:rPr>
        <w:t>。</w:t>
      </w:r>
    </w:p>
    <w:p w14:paraId="52CCF364" w14:textId="77777777" w:rsidR="008215B4" w:rsidRDefault="00676A19">
      <w:pPr>
        <w:spacing w:line="285" w:lineRule="auto"/>
        <w:jc w:val="left"/>
        <w:textAlignment w:val="center"/>
        <w:rPr>
          <w:color w:val="000000"/>
        </w:rPr>
      </w:pPr>
      <w:r>
        <w:rPr>
          <w:rFonts w:ascii="宋体" w:hAnsi="宋体"/>
          <w:b/>
          <w:color w:val="000000"/>
          <w:sz w:val="24"/>
        </w:rPr>
        <w:t>二、非选择题（本大题共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60</w:t>
      </w:r>
      <w:r>
        <w:rPr>
          <w:rFonts w:ascii="宋体" w:hAnsi="宋体"/>
          <w:b/>
          <w:color w:val="000000"/>
          <w:sz w:val="24"/>
        </w:rPr>
        <w:t>分）</w:t>
      </w:r>
    </w:p>
    <w:p w14:paraId="1BA230BA" w14:textId="77777777" w:rsidR="008215B4" w:rsidRDefault="00676A19">
      <w:pPr>
        <w:spacing w:line="360" w:lineRule="auto"/>
        <w:jc w:val="left"/>
        <w:textAlignment w:val="center"/>
        <w:rPr>
          <w:color w:val="000000"/>
        </w:rPr>
      </w:pPr>
      <w:r>
        <w:rPr>
          <w:color w:val="000000"/>
        </w:rPr>
        <w:t xml:space="preserve">21. </w:t>
      </w:r>
      <w:r>
        <w:rPr>
          <w:rFonts w:ascii="宋体" w:hAnsi="宋体"/>
          <w:color w:val="000000"/>
        </w:rPr>
        <w:t>在草原退耕还草生态修复工程中，调查统计时常将植物分为两类：一二年生植物、多年生植物。研究发现弃耕</w:t>
      </w:r>
      <w:r>
        <w:rPr>
          <w:rFonts w:eastAsia="Times New Roman" w:cs="Times New Roman"/>
          <w:color w:val="000000"/>
        </w:rPr>
        <w:t>5</w:t>
      </w:r>
      <w:r>
        <w:rPr>
          <w:rFonts w:ascii="宋体" w:hAnsi="宋体"/>
          <w:color w:val="000000"/>
        </w:rPr>
        <w:t>年时，一二年生植物所占比例较大；</w:t>
      </w:r>
      <w:r>
        <w:rPr>
          <w:rFonts w:eastAsia="Times New Roman" w:cs="Times New Roman"/>
          <w:color w:val="000000"/>
        </w:rPr>
        <w:t>15</w:t>
      </w:r>
      <w:r>
        <w:rPr>
          <w:rFonts w:ascii="宋体" w:hAnsi="宋体"/>
          <w:color w:val="000000"/>
        </w:rPr>
        <w:t>年时，多年生植物开始增多；</w:t>
      </w:r>
      <w:r>
        <w:rPr>
          <w:rFonts w:eastAsia="Times New Roman" w:cs="Times New Roman"/>
          <w:color w:val="000000"/>
        </w:rPr>
        <w:t>20</w:t>
      </w:r>
      <w:r>
        <w:rPr>
          <w:rFonts w:ascii="宋体" w:hAnsi="宋体"/>
          <w:color w:val="000000"/>
        </w:rPr>
        <w:t>年时，多年生植物比例显著增加。其中一二年生植物生物量与丰富度指数如下表所示。回答下列问题：</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25"/>
        <w:gridCol w:w="1200"/>
        <w:gridCol w:w="1035"/>
        <w:gridCol w:w="1335"/>
        <w:gridCol w:w="1185"/>
      </w:tblGrid>
      <w:tr w:rsidR="008215B4" w14:paraId="7CE07C39" w14:textId="77777777">
        <w:trPr>
          <w:trHeight w:val="720"/>
        </w:trPr>
        <w:tc>
          <w:tcPr>
            <w:tcW w:w="2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340A8A" w14:textId="77777777" w:rsidR="008215B4" w:rsidRDefault="00676A19">
            <w:pPr>
              <w:spacing w:line="360" w:lineRule="auto"/>
              <w:jc w:val="left"/>
              <w:textAlignment w:val="center"/>
              <w:rPr>
                <w:color w:val="000000"/>
              </w:rPr>
            </w:pPr>
            <w:r>
              <w:rPr>
                <w:rFonts w:ascii="宋体" w:hAnsi="宋体"/>
                <w:color w:val="000000"/>
              </w:rPr>
              <w:t>样地</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852819" w14:textId="77777777" w:rsidR="008215B4" w:rsidRDefault="00676A19">
            <w:pPr>
              <w:spacing w:line="360" w:lineRule="auto"/>
              <w:jc w:val="left"/>
              <w:textAlignment w:val="center"/>
              <w:rPr>
                <w:color w:val="000000"/>
              </w:rPr>
            </w:pPr>
            <w:r>
              <w:rPr>
                <w:rFonts w:ascii="宋体" w:hAnsi="宋体"/>
                <w:color w:val="000000"/>
              </w:rPr>
              <w:t>样地</w:t>
            </w:r>
            <w:r>
              <w:rPr>
                <w:rFonts w:eastAsia="Times New Roman" w:cs="Times New Roman"/>
                <w:color w:val="000000"/>
              </w:rPr>
              <w:t>1</w:t>
            </w:r>
          </w:p>
          <w:p w14:paraId="72602A5C" w14:textId="77777777" w:rsidR="008215B4" w:rsidRDefault="00676A19">
            <w:pPr>
              <w:spacing w:line="360" w:lineRule="auto"/>
              <w:jc w:val="left"/>
              <w:textAlignment w:val="center"/>
              <w:rPr>
                <w:color w:val="000000"/>
              </w:rPr>
            </w:pPr>
            <w:r>
              <w:rPr>
                <w:rFonts w:ascii="宋体" w:hAnsi="宋体"/>
                <w:color w:val="000000"/>
              </w:rPr>
              <w:t>（</w:t>
            </w:r>
            <w:r>
              <w:rPr>
                <w:rFonts w:eastAsia="Times New Roman" w:cs="Times New Roman"/>
                <w:color w:val="000000"/>
              </w:rPr>
              <w:t>5</w:t>
            </w:r>
            <w:r>
              <w:rPr>
                <w:rFonts w:ascii="宋体" w:hAnsi="宋体"/>
                <w:color w:val="000000"/>
              </w:rPr>
              <w:t>年）</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45FF1C" w14:textId="77777777" w:rsidR="008215B4" w:rsidRDefault="00676A19">
            <w:pPr>
              <w:spacing w:line="360" w:lineRule="auto"/>
              <w:jc w:val="left"/>
              <w:textAlignment w:val="center"/>
              <w:rPr>
                <w:color w:val="000000"/>
              </w:rPr>
            </w:pPr>
            <w:r>
              <w:rPr>
                <w:rFonts w:ascii="宋体" w:hAnsi="宋体"/>
                <w:color w:val="000000"/>
              </w:rPr>
              <w:t>样地</w:t>
            </w:r>
            <w:r>
              <w:rPr>
                <w:rFonts w:eastAsia="Times New Roman" w:cs="Times New Roman"/>
                <w:color w:val="000000"/>
              </w:rPr>
              <w:t>2</w:t>
            </w:r>
          </w:p>
          <w:p w14:paraId="0E58C066" w14:textId="77777777" w:rsidR="008215B4" w:rsidRDefault="00676A19">
            <w:pPr>
              <w:spacing w:line="360" w:lineRule="auto"/>
              <w:jc w:val="left"/>
              <w:textAlignment w:val="center"/>
              <w:rPr>
                <w:color w:val="000000"/>
              </w:rPr>
            </w:pPr>
            <w:r>
              <w:rPr>
                <w:rFonts w:ascii="宋体" w:hAnsi="宋体"/>
                <w:color w:val="000000"/>
              </w:rPr>
              <w:t>（</w:t>
            </w:r>
            <w:r>
              <w:rPr>
                <w:rFonts w:eastAsia="Times New Roman" w:cs="Times New Roman"/>
                <w:color w:val="000000"/>
              </w:rPr>
              <w:t>15</w:t>
            </w:r>
            <w:r>
              <w:rPr>
                <w:rFonts w:ascii="宋体" w:hAnsi="宋体"/>
                <w:color w:val="000000"/>
              </w:rPr>
              <w:t>年）</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D9B9D4" w14:textId="77777777" w:rsidR="008215B4" w:rsidRDefault="00676A19">
            <w:pPr>
              <w:spacing w:line="360" w:lineRule="auto"/>
              <w:jc w:val="left"/>
              <w:textAlignment w:val="center"/>
              <w:rPr>
                <w:color w:val="000000"/>
              </w:rPr>
            </w:pPr>
            <w:r>
              <w:rPr>
                <w:rFonts w:ascii="宋体" w:hAnsi="宋体"/>
                <w:color w:val="000000"/>
              </w:rPr>
              <w:t>样地</w:t>
            </w:r>
            <w:r>
              <w:rPr>
                <w:rFonts w:eastAsia="Times New Roman" w:cs="Times New Roman"/>
                <w:color w:val="000000"/>
              </w:rPr>
              <w:t>3</w:t>
            </w:r>
          </w:p>
          <w:p w14:paraId="24BB03BC" w14:textId="77777777" w:rsidR="008215B4" w:rsidRDefault="00676A19">
            <w:pPr>
              <w:spacing w:line="360" w:lineRule="auto"/>
              <w:jc w:val="left"/>
              <w:textAlignment w:val="center"/>
              <w:rPr>
                <w:color w:val="000000"/>
              </w:rPr>
            </w:pPr>
            <w:r>
              <w:rPr>
                <w:rFonts w:ascii="宋体" w:hAnsi="宋体"/>
                <w:color w:val="000000"/>
              </w:rPr>
              <w:t>（</w:t>
            </w:r>
            <w:r>
              <w:rPr>
                <w:rFonts w:eastAsia="Times New Roman" w:cs="Times New Roman"/>
                <w:color w:val="000000"/>
              </w:rPr>
              <w:t>20</w:t>
            </w:r>
            <w:r>
              <w:rPr>
                <w:rFonts w:ascii="宋体" w:hAnsi="宋体"/>
                <w:color w:val="000000"/>
              </w:rPr>
              <w:t>年）</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8B17BE" w14:textId="77777777" w:rsidR="008215B4" w:rsidRDefault="00676A19">
            <w:pPr>
              <w:spacing w:line="360" w:lineRule="auto"/>
              <w:jc w:val="left"/>
              <w:textAlignment w:val="center"/>
              <w:rPr>
                <w:color w:val="000000"/>
              </w:rPr>
            </w:pPr>
            <w:r>
              <w:rPr>
                <w:rFonts w:ascii="宋体" w:hAnsi="宋体"/>
                <w:color w:val="000000"/>
              </w:rPr>
              <w:t>样地</w:t>
            </w:r>
            <w:r>
              <w:rPr>
                <w:rFonts w:eastAsia="Times New Roman" w:cs="Times New Roman"/>
                <w:color w:val="000000"/>
              </w:rPr>
              <w:t>4</w:t>
            </w:r>
          </w:p>
          <w:p w14:paraId="341AA2B3" w14:textId="77777777" w:rsidR="008215B4" w:rsidRDefault="00676A19">
            <w:pPr>
              <w:spacing w:line="360" w:lineRule="auto"/>
              <w:jc w:val="left"/>
              <w:textAlignment w:val="center"/>
              <w:rPr>
                <w:color w:val="000000"/>
              </w:rPr>
            </w:pPr>
            <w:r>
              <w:rPr>
                <w:rFonts w:ascii="宋体" w:hAnsi="宋体"/>
                <w:color w:val="000000"/>
              </w:rPr>
              <w:t>（</w:t>
            </w:r>
            <w:r>
              <w:rPr>
                <w:rFonts w:eastAsia="Times New Roman" w:cs="Times New Roman"/>
                <w:color w:val="000000"/>
              </w:rPr>
              <w:t>CK</w:t>
            </w:r>
            <w:r>
              <w:rPr>
                <w:rFonts w:ascii="宋体" w:hAnsi="宋体"/>
                <w:color w:val="000000"/>
              </w:rPr>
              <w:t>）</w:t>
            </w:r>
          </w:p>
        </w:tc>
      </w:tr>
      <w:tr w:rsidR="008215B4" w14:paraId="5BB7B1A5" w14:textId="77777777">
        <w:trPr>
          <w:trHeight w:val="450"/>
        </w:trPr>
        <w:tc>
          <w:tcPr>
            <w:tcW w:w="2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0A96AF" w14:textId="77777777" w:rsidR="008215B4" w:rsidRDefault="00676A19">
            <w:pPr>
              <w:spacing w:line="360" w:lineRule="auto"/>
              <w:jc w:val="left"/>
              <w:textAlignment w:val="center"/>
              <w:rPr>
                <w:color w:val="000000"/>
              </w:rPr>
            </w:pPr>
            <w:r>
              <w:rPr>
                <w:rFonts w:ascii="宋体" w:hAnsi="宋体"/>
                <w:color w:val="000000"/>
              </w:rPr>
              <w:t>植物生物量（</w:t>
            </w:r>
            <w:r>
              <w:rPr>
                <w:rFonts w:eastAsia="Times New Roman" w:cs="Times New Roman"/>
                <w:color w:val="000000"/>
              </w:rPr>
              <w:t>g/m</w:t>
            </w:r>
            <w:r>
              <w:rPr>
                <w:rFonts w:eastAsia="Times New Roman" w:cs="Times New Roman"/>
                <w:color w:val="000000"/>
                <w:vertAlign w:val="superscript"/>
              </w:rPr>
              <w:t>2</w:t>
            </w:r>
            <w:r>
              <w:rPr>
                <w:rFonts w:ascii="宋体" w:hAnsi="宋体"/>
                <w:color w:val="000000"/>
              </w:rPr>
              <w:t>）</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439AB4" w14:textId="77777777" w:rsidR="008215B4" w:rsidRDefault="00676A19">
            <w:pPr>
              <w:spacing w:line="360" w:lineRule="auto"/>
              <w:jc w:val="left"/>
              <w:textAlignment w:val="center"/>
              <w:rPr>
                <w:color w:val="000000"/>
              </w:rPr>
            </w:pPr>
            <w:r>
              <w:rPr>
                <w:rFonts w:eastAsia="Times New Roman" w:cs="Times New Roman"/>
                <w:color w:val="000000"/>
              </w:rPr>
              <w:t>28</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92D124" w14:textId="77777777" w:rsidR="008215B4" w:rsidRDefault="00676A19">
            <w:pPr>
              <w:spacing w:line="360" w:lineRule="auto"/>
              <w:jc w:val="left"/>
              <w:textAlignment w:val="center"/>
              <w:rPr>
                <w:color w:val="000000"/>
              </w:rPr>
            </w:pPr>
            <w:r>
              <w:rPr>
                <w:rFonts w:eastAsia="Times New Roman" w:cs="Times New Roman"/>
                <w:color w:val="000000"/>
              </w:rPr>
              <w:t>58</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6E45B1" w14:textId="77777777" w:rsidR="008215B4" w:rsidRDefault="00676A19">
            <w:pPr>
              <w:spacing w:line="360" w:lineRule="auto"/>
              <w:jc w:val="left"/>
              <w:textAlignment w:val="center"/>
              <w:rPr>
                <w:color w:val="000000"/>
              </w:rPr>
            </w:pPr>
            <w:r>
              <w:rPr>
                <w:rFonts w:eastAsia="Times New Roman" w:cs="Times New Roman"/>
                <w:color w:val="000000"/>
              </w:rPr>
              <w:t>19</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747BA1" w14:textId="77777777" w:rsidR="008215B4" w:rsidRDefault="00676A19">
            <w:pPr>
              <w:spacing w:line="360" w:lineRule="auto"/>
              <w:jc w:val="left"/>
              <w:textAlignment w:val="center"/>
              <w:rPr>
                <w:color w:val="000000"/>
              </w:rPr>
            </w:pPr>
            <w:r>
              <w:rPr>
                <w:rFonts w:eastAsia="Times New Roman" w:cs="Times New Roman"/>
                <w:color w:val="000000"/>
              </w:rPr>
              <w:t>10</w:t>
            </w:r>
          </w:p>
        </w:tc>
      </w:tr>
      <w:tr w:rsidR="008215B4" w14:paraId="20FA22AC" w14:textId="77777777">
        <w:trPr>
          <w:trHeight w:val="465"/>
        </w:trPr>
        <w:tc>
          <w:tcPr>
            <w:tcW w:w="2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26DED5" w14:textId="77777777" w:rsidR="008215B4" w:rsidRDefault="00676A19">
            <w:pPr>
              <w:spacing w:line="360" w:lineRule="auto"/>
              <w:jc w:val="left"/>
              <w:textAlignment w:val="center"/>
              <w:rPr>
                <w:color w:val="000000"/>
              </w:rPr>
            </w:pPr>
            <w:r>
              <w:rPr>
                <w:rFonts w:ascii="宋体" w:hAnsi="宋体"/>
                <w:color w:val="000000"/>
              </w:rPr>
              <w:t>植物丰富度指数</w:t>
            </w:r>
          </w:p>
        </w:tc>
        <w:tc>
          <w:tcPr>
            <w:tcW w:w="12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3F6DB1" w14:textId="77777777" w:rsidR="008215B4" w:rsidRDefault="00676A19">
            <w:pPr>
              <w:spacing w:line="360" w:lineRule="auto"/>
              <w:jc w:val="left"/>
              <w:textAlignment w:val="center"/>
              <w:rPr>
                <w:color w:val="000000"/>
              </w:rPr>
            </w:pPr>
            <w:r>
              <w:rPr>
                <w:rFonts w:eastAsia="Times New Roman" w:cs="Times New Roman"/>
                <w:color w:val="000000"/>
              </w:rPr>
              <w:t>3.75</w:t>
            </w:r>
          </w:p>
        </w:tc>
        <w:tc>
          <w:tcPr>
            <w:tcW w:w="10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5FF0C0" w14:textId="77777777" w:rsidR="008215B4" w:rsidRDefault="00676A19">
            <w:pPr>
              <w:spacing w:line="360" w:lineRule="auto"/>
              <w:jc w:val="left"/>
              <w:textAlignment w:val="center"/>
              <w:rPr>
                <w:color w:val="000000"/>
              </w:rPr>
            </w:pPr>
            <w:r>
              <w:rPr>
                <w:rFonts w:eastAsia="Times New Roman" w:cs="Times New Roman"/>
                <w:color w:val="000000"/>
              </w:rPr>
              <w:t>2.6</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A3BA3B" w14:textId="77777777" w:rsidR="008215B4" w:rsidRDefault="00676A19">
            <w:pPr>
              <w:spacing w:line="360" w:lineRule="auto"/>
              <w:jc w:val="left"/>
              <w:textAlignment w:val="center"/>
              <w:rPr>
                <w:color w:val="000000"/>
              </w:rPr>
            </w:pPr>
            <w:r>
              <w:rPr>
                <w:rFonts w:eastAsia="Times New Roman" w:cs="Times New Roman"/>
                <w:color w:val="000000"/>
              </w:rPr>
              <w:t>1.5</w:t>
            </w:r>
          </w:p>
        </w:tc>
        <w:tc>
          <w:tcPr>
            <w:tcW w:w="118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2C6A62" w14:textId="77777777" w:rsidR="008215B4" w:rsidRDefault="00676A19">
            <w:pPr>
              <w:spacing w:line="360" w:lineRule="auto"/>
              <w:jc w:val="left"/>
              <w:textAlignment w:val="center"/>
              <w:rPr>
                <w:color w:val="000000"/>
              </w:rPr>
            </w:pPr>
            <w:r>
              <w:rPr>
                <w:rFonts w:eastAsia="Times New Roman" w:cs="Times New Roman"/>
                <w:color w:val="000000"/>
              </w:rPr>
              <w:t>2.5</w:t>
            </w:r>
          </w:p>
        </w:tc>
      </w:tr>
    </w:tbl>
    <w:p w14:paraId="3710D7B5" w14:textId="77777777" w:rsidR="008215B4" w:rsidRDefault="00676A19">
      <w:pPr>
        <w:spacing w:line="360" w:lineRule="auto"/>
        <w:jc w:val="left"/>
        <w:textAlignment w:val="center"/>
        <w:rPr>
          <w:color w:val="000000"/>
        </w:rPr>
      </w:pPr>
      <w:r>
        <w:rPr>
          <w:rFonts w:ascii="宋体" w:hAnsi="宋体"/>
          <w:color w:val="000000"/>
        </w:rPr>
        <w:t>（注：</w:t>
      </w:r>
      <w:r>
        <w:rPr>
          <w:rFonts w:eastAsia="Times New Roman" w:cs="Times New Roman"/>
          <w:color w:val="000000"/>
        </w:rPr>
        <w:t>CK</w:t>
      </w:r>
      <w:r>
        <w:rPr>
          <w:rFonts w:ascii="宋体" w:hAnsi="宋体"/>
          <w:color w:val="000000"/>
        </w:rPr>
        <w:t>为天然草场）</w:t>
      </w:r>
    </w:p>
    <w:p w14:paraId="1C300F93" w14:textId="77777777" w:rsidR="008215B4" w:rsidRDefault="00676A19">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某科研团队采用</w:t>
      </w:r>
      <w:r>
        <w:rPr>
          <w:rFonts w:eastAsia="Times New Roman" w:cs="Times New Roman"/>
          <w:color w:val="000000"/>
        </w:rPr>
        <w:t>“</w:t>
      </w:r>
      <w:r>
        <w:rPr>
          <w:rFonts w:ascii="宋体" w:hAnsi="宋体"/>
          <w:color w:val="000000"/>
        </w:rPr>
        <w:t>空间代替时间</w:t>
      </w:r>
      <w:r>
        <w:rPr>
          <w:rFonts w:eastAsia="Times New Roman" w:cs="Times New Roman"/>
          <w:color w:val="000000"/>
        </w:rPr>
        <w:t>”</w:t>
      </w:r>
      <w:r>
        <w:rPr>
          <w:rFonts w:ascii="宋体" w:hAnsi="宋体"/>
          <w:color w:val="000000"/>
        </w:rPr>
        <w:t>的调查方法，选取</w:t>
      </w:r>
      <w:r>
        <w:rPr>
          <w:rFonts w:eastAsia="Times New Roman" w:cs="Times New Roman"/>
          <w:color w:val="000000"/>
        </w:rPr>
        <w:t>3</w:t>
      </w:r>
      <w:r>
        <w:rPr>
          <w:rFonts w:ascii="宋体" w:hAnsi="宋体"/>
          <w:color w:val="000000"/>
        </w:rPr>
        <w:t>个弃耕时间不同的样地，该方法的优势是</w:t>
      </w:r>
      <w:r>
        <w:rPr>
          <w:color w:val="000000"/>
        </w:rPr>
        <w:t>______</w:t>
      </w:r>
      <w:r>
        <w:rPr>
          <w:rFonts w:ascii="宋体" w:hAnsi="宋体"/>
          <w:color w:val="000000"/>
        </w:rPr>
        <w:t>。采用样方法调查样地植被时，取样的关键是</w:t>
      </w:r>
      <w:r>
        <w:rPr>
          <w:color w:val="000000"/>
        </w:rPr>
        <w:t>______</w:t>
      </w:r>
      <w:r>
        <w:rPr>
          <w:rFonts w:ascii="宋体" w:hAnsi="宋体"/>
          <w:color w:val="000000"/>
        </w:rPr>
        <w:t>和样方大小要合适。</w:t>
      </w:r>
    </w:p>
    <w:p w14:paraId="7AD2458D" w14:textId="77777777" w:rsidR="008215B4" w:rsidRDefault="00676A19">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植被的修复是恢复被破坏生态系统的关键环节，该团队着重调查样地植被的情况，从植物在生态系统中的功能分析，其原因是</w:t>
      </w:r>
      <w:r>
        <w:rPr>
          <w:color w:val="000000"/>
        </w:rPr>
        <w:t>______</w:t>
      </w:r>
      <w:r>
        <w:rPr>
          <w:rFonts w:ascii="宋体" w:hAnsi="宋体"/>
          <w:color w:val="000000"/>
        </w:rPr>
        <w:t>。</w:t>
      </w:r>
    </w:p>
    <w:p w14:paraId="6FC3398A" w14:textId="77777777" w:rsidR="008215B4" w:rsidRDefault="00676A19">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据表分析，四个样地中，样地</w:t>
      </w:r>
      <w:r>
        <w:rPr>
          <w:color w:val="000000"/>
        </w:rPr>
        <w:t>______</w:t>
      </w:r>
      <w:r>
        <w:rPr>
          <w:rFonts w:ascii="宋体" w:hAnsi="宋体"/>
          <w:color w:val="000000"/>
        </w:rPr>
        <w:t>最可能是顶极群落，其特征是与</w:t>
      </w:r>
      <w:r>
        <w:rPr>
          <w:color w:val="000000"/>
        </w:rPr>
        <w:t>______</w:t>
      </w:r>
      <w:r>
        <w:rPr>
          <w:rFonts w:ascii="宋体" w:hAnsi="宋体"/>
          <w:color w:val="000000"/>
        </w:rPr>
        <w:t>处于平衡状态。样地</w:t>
      </w:r>
      <w:r>
        <w:rPr>
          <w:rFonts w:eastAsia="Times New Roman" w:cs="Times New Roman"/>
          <w:color w:val="000000"/>
        </w:rPr>
        <w:t>1</w:t>
      </w:r>
      <w:r>
        <w:rPr>
          <w:rFonts w:ascii="宋体" w:hAnsi="宋体"/>
          <w:color w:val="000000"/>
        </w:rPr>
        <w:t>中一二年生植物由于具有</w:t>
      </w:r>
      <w:r>
        <w:rPr>
          <w:color w:val="000000"/>
        </w:rPr>
        <w:t>______</w:t>
      </w:r>
      <w:r>
        <w:rPr>
          <w:rFonts w:ascii="宋体" w:hAnsi="宋体"/>
          <w:color w:val="000000"/>
        </w:rPr>
        <w:t>特点，在弃耕初期占据优势。与样地</w:t>
      </w:r>
      <w:r>
        <w:rPr>
          <w:rFonts w:eastAsia="Times New Roman" w:cs="Times New Roman"/>
          <w:color w:val="000000"/>
        </w:rPr>
        <w:t>1</w:t>
      </w:r>
      <w:r>
        <w:rPr>
          <w:rFonts w:ascii="宋体" w:hAnsi="宋体"/>
          <w:color w:val="000000"/>
        </w:rPr>
        <w:t>相比，样地</w:t>
      </w:r>
      <w:r>
        <w:rPr>
          <w:rFonts w:eastAsia="Times New Roman" w:cs="Times New Roman"/>
          <w:color w:val="000000"/>
        </w:rPr>
        <w:t>2</w:t>
      </w:r>
      <w:r>
        <w:rPr>
          <w:rFonts w:ascii="宋体" w:hAnsi="宋体"/>
          <w:color w:val="000000"/>
        </w:rPr>
        <w:t>一二年生植物丰富度指数下降，生物量有所上升，这两项指标变化的原因是</w:t>
      </w:r>
      <w:r>
        <w:rPr>
          <w:color w:val="000000"/>
        </w:rPr>
        <w:t>______</w:t>
      </w:r>
      <w:r>
        <w:rPr>
          <w:rFonts w:ascii="宋体" w:hAnsi="宋体"/>
          <w:color w:val="000000"/>
        </w:rPr>
        <w:t>。</w:t>
      </w:r>
    </w:p>
    <w:p w14:paraId="2F836522" w14:textId="77777777" w:rsidR="008215B4" w:rsidRDefault="00676A19">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弃耕</w:t>
      </w:r>
      <w:r>
        <w:rPr>
          <w:rFonts w:eastAsia="Times New Roman" w:cs="Times New Roman"/>
          <w:color w:val="000000"/>
        </w:rPr>
        <w:t>20</w:t>
      </w:r>
      <w:r>
        <w:rPr>
          <w:rFonts w:ascii="宋体" w:hAnsi="宋体"/>
          <w:color w:val="000000"/>
        </w:rPr>
        <w:t>年后，植物在垂直方向上的分层现象逐渐复杂，这将显著提高</w:t>
      </w:r>
      <w:r>
        <w:rPr>
          <w:color w:val="000000"/>
        </w:rPr>
        <w:t>______</w:t>
      </w:r>
      <w:r>
        <w:rPr>
          <w:rFonts w:ascii="宋体" w:hAnsi="宋体"/>
          <w:color w:val="000000"/>
        </w:rPr>
        <w:t>。不同生物种群分别占据了草原的不同空间，</w:t>
      </w:r>
      <w:r>
        <w:rPr>
          <w:rFonts w:ascii="宋体" w:hAnsi="宋体"/>
          <w:color w:val="000000"/>
        </w:rPr>
        <w:t>形成了草原群落的</w:t>
      </w:r>
      <w:r>
        <w:rPr>
          <w:color w:val="000000"/>
        </w:rPr>
        <w:t>______</w:t>
      </w:r>
      <w:r>
        <w:rPr>
          <w:rFonts w:ascii="宋体" w:hAnsi="宋体"/>
          <w:color w:val="000000"/>
        </w:rPr>
        <w:t>。</w:t>
      </w:r>
    </w:p>
    <w:p w14:paraId="5ECBA8E2" w14:textId="77777777" w:rsidR="008215B4" w:rsidRDefault="00676A19">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w:t>
      </w:r>
      <w:r>
        <w:rPr>
          <w:noProof/>
          <w:color w:val="000000"/>
          <w:position w:val="-22"/>
        </w:rPr>
        <w:drawing>
          <wp:inline distT="0" distB="0" distL="0" distR="0" wp14:anchorId="6AEB087E" wp14:editId="55B1B42C">
            <wp:extent cx="31750" cy="889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0"/>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缩短调查时间</w:t>
      </w:r>
      <w:r>
        <w:rPr>
          <w:color w:val="000000"/>
        </w:rPr>
        <w:t xml:space="preserve">    ②. </w:t>
      </w:r>
      <w:r>
        <w:rPr>
          <w:rFonts w:ascii="宋体" w:hAnsi="宋体"/>
          <w:color w:val="000000"/>
        </w:rPr>
        <w:t>随机取样</w:t>
      </w:r>
      <w:r>
        <w:rPr>
          <w:color w:val="000000"/>
        </w:rPr>
        <w:t xml:space="preserve">    </w:t>
      </w:r>
    </w:p>
    <w:p w14:paraId="461AD6A5" w14:textId="77777777" w:rsidR="008215B4" w:rsidRDefault="00676A19">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固定太阳能，将无机物合成有机物；为其他生物提供营养物质</w:t>
      </w:r>
      <w:r>
        <w:rPr>
          <w:color w:val="000000"/>
        </w:rPr>
        <w:t xml:space="preserve">    </w:t>
      </w:r>
    </w:p>
    <w:p w14:paraId="0EA94B0A" w14:textId="77777777" w:rsidR="008215B4" w:rsidRDefault="00676A19">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4</w:t>
      </w:r>
      <w:r>
        <w:rPr>
          <w:color w:val="000000"/>
        </w:rPr>
        <w:t xml:space="preserve">    ②. </w:t>
      </w:r>
      <w:r>
        <w:rPr>
          <w:rFonts w:ascii="宋体" w:hAnsi="宋体"/>
          <w:color w:val="000000"/>
        </w:rPr>
        <w:t>当地的气候、土壤条件</w:t>
      </w:r>
      <w:r>
        <w:rPr>
          <w:color w:val="000000"/>
        </w:rPr>
        <w:t xml:space="preserve">    ③. </w:t>
      </w:r>
      <w:r>
        <w:rPr>
          <w:rFonts w:ascii="宋体" w:hAnsi="宋体"/>
          <w:color w:val="000000"/>
        </w:rPr>
        <w:t>生长周期短，生长迅速</w:t>
      </w:r>
      <w:r>
        <w:rPr>
          <w:color w:val="000000"/>
        </w:rPr>
        <w:t xml:space="preserve">    ④. </w:t>
      </w:r>
      <w:r>
        <w:rPr>
          <w:rFonts w:ascii="宋体" w:hAnsi="宋体"/>
          <w:color w:val="000000"/>
        </w:rPr>
        <w:t>①</w:t>
      </w:r>
      <w:r>
        <w:rPr>
          <w:rFonts w:ascii="宋体" w:hAnsi="宋体"/>
          <w:color w:val="000000"/>
        </w:rPr>
        <w:t>样地</w:t>
      </w:r>
      <w:r>
        <w:rPr>
          <w:rFonts w:eastAsia="Times New Roman" w:cs="Times New Roman"/>
          <w:color w:val="000000"/>
        </w:rPr>
        <w:t>2</w:t>
      </w:r>
      <w:r>
        <w:rPr>
          <w:rFonts w:ascii="宋体" w:hAnsi="宋体"/>
          <w:color w:val="000000"/>
        </w:rPr>
        <w:t>中一二年生植物间竞争加剧，多年生植物开始增多；</w:t>
      </w:r>
      <w:r>
        <w:rPr>
          <w:rFonts w:ascii="宋体" w:hAnsi="宋体"/>
          <w:color w:val="000000"/>
        </w:rPr>
        <w:t>②</w:t>
      </w:r>
      <w:r>
        <w:rPr>
          <w:rFonts w:ascii="宋体" w:hAnsi="宋体"/>
          <w:color w:val="000000"/>
        </w:rPr>
        <w:t>样地</w:t>
      </w:r>
      <w:r>
        <w:rPr>
          <w:rFonts w:eastAsia="Times New Roman" w:cs="Times New Roman"/>
          <w:color w:val="000000"/>
        </w:rPr>
        <w:t>2</w:t>
      </w:r>
      <w:r>
        <w:rPr>
          <w:rFonts w:ascii="宋体" w:hAnsi="宋体"/>
          <w:color w:val="000000"/>
        </w:rPr>
        <w:t>中占据优势的一二年生植物大量繁殖，因此生物量呈上升趋势</w:t>
      </w:r>
      <w:r>
        <w:rPr>
          <w:color w:val="000000"/>
        </w:rPr>
        <w:t xml:space="preserve">    </w:t>
      </w:r>
    </w:p>
    <w:p w14:paraId="0FB082F8" w14:textId="77777777" w:rsidR="008215B4" w:rsidRDefault="00676A19">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植物群落利用阳光等环境资源的能力（环境资源的利用率）</w:t>
      </w:r>
      <w:r>
        <w:rPr>
          <w:color w:val="000000"/>
        </w:rPr>
        <w:t xml:space="preserve">    ②. </w:t>
      </w:r>
      <w:r>
        <w:rPr>
          <w:rFonts w:ascii="宋体" w:hAnsi="宋体"/>
          <w:color w:val="000000"/>
        </w:rPr>
        <w:t>空间结构（水平结构和垂直结构）</w:t>
      </w:r>
    </w:p>
    <w:p w14:paraId="019D30C0" w14:textId="77777777" w:rsidR="008215B4" w:rsidRDefault="00676A19">
      <w:pPr>
        <w:spacing w:line="360" w:lineRule="auto"/>
        <w:textAlignment w:val="center"/>
        <w:rPr>
          <w:color w:val="000000"/>
        </w:rPr>
      </w:pPr>
      <w:r>
        <w:rPr>
          <w:color w:val="2E75B6"/>
        </w:rPr>
        <w:t>【解析】</w:t>
      </w:r>
    </w:p>
    <w:p w14:paraId="0663E243" w14:textId="77777777" w:rsidR="008215B4" w:rsidRDefault="00676A19">
      <w:pPr>
        <w:spacing w:line="360" w:lineRule="auto"/>
        <w:jc w:val="left"/>
        <w:textAlignment w:val="center"/>
        <w:rPr>
          <w:color w:val="000000"/>
        </w:rPr>
      </w:pPr>
      <w:r>
        <w:rPr>
          <w:color w:val="000000"/>
        </w:rPr>
        <w:t>【分析】</w:t>
      </w:r>
      <w:r>
        <w:rPr>
          <w:color w:val="000000"/>
        </w:rPr>
        <w:t>1</w:t>
      </w:r>
      <w:r>
        <w:rPr>
          <w:color w:val="000000"/>
        </w:rPr>
        <w:t>、丰富度是指群落中物种数目的多少。</w:t>
      </w:r>
    </w:p>
    <w:p w14:paraId="40EBD3C5" w14:textId="77777777" w:rsidR="008215B4" w:rsidRDefault="00676A19">
      <w:pPr>
        <w:spacing w:line="360" w:lineRule="auto"/>
        <w:jc w:val="left"/>
        <w:textAlignment w:val="center"/>
        <w:rPr>
          <w:color w:val="000000"/>
        </w:rPr>
      </w:pPr>
      <w:r>
        <w:rPr>
          <w:color w:val="000000"/>
        </w:rPr>
        <w:t>2</w:t>
      </w:r>
      <w:r>
        <w:rPr>
          <w:color w:val="000000"/>
        </w:rPr>
        <w:t>、群落的垂直结构的意义是显著提高群落利用阳光等环境资源的能力；为动物创造了多种多样的栖息条件和生存空间。</w:t>
      </w:r>
    </w:p>
    <w:p w14:paraId="32281114" w14:textId="77777777" w:rsidR="008215B4" w:rsidRDefault="00676A19">
      <w:pPr>
        <w:spacing w:line="360" w:lineRule="auto"/>
        <w:jc w:val="left"/>
        <w:textAlignment w:val="center"/>
        <w:rPr>
          <w:color w:val="000000"/>
        </w:rPr>
      </w:pPr>
      <w:r>
        <w:rPr>
          <w:color w:val="000000"/>
        </w:rPr>
        <w:t>3</w:t>
      </w:r>
      <w:r>
        <w:rPr>
          <w:color w:val="000000"/>
        </w:rPr>
        <w:t>、群落演替的类型有：初生演替和次生演替。</w:t>
      </w:r>
    </w:p>
    <w:p w14:paraId="4624050E" w14:textId="77777777" w:rsidR="008215B4" w:rsidRDefault="00676A19">
      <w:pPr>
        <w:spacing w:line="360" w:lineRule="auto"/>
        <w:jc w:val="left"/>
        <w:textAlignment w:val="center"/>
        <w:rPr>
          <w:color w:val="000000"/>
        </w:rPr>
      </w:pPr>
      <w:r>
        <w:rPr>
          <w:color w:val="000000"/>
        </w:rPr>
        <w:t>【小问</w:t>
      </w:r>
      <w:r>
        <w:rPr>
          <w:color w:val="000000"/>
        </w:rPr>
        <w:t>1</w:t>
      </w:r>
      <w:r>
        <w:rPr>
          <w:color w:val="000000"/>
        </w:rPr>
        <w:t>详解】</w:t>
      </w:r>
    </w:p>
    <w:p w14:paraId="6EE2CD4A" w14:textId="77777777" w:rsidR="008215B4" w:rsidRDefault="00676A19">
      <w:pPr>
        <w:spacing w:line="360" w:lineRule="auto"/>
        <w:jc w:val="left"/>
        <w:textAlignment w:val="center"/>
        <w:rPr>
          <w:color w:val="000000"/>
        </w:rPr>
      </w:pPr>
      <w:r>
        <w:rPr>
          <w:rFonts w:ascii="宋体" w:hAnsi="宋体"/>
          <w:color w:val="000000"/>
        </w:rPr>
        <w:t>在草原退耕还草生态修复工程中，可通过采用</w:t>
      </w:r>
      <w:r>
        <w:rPr>
          <w:rFonts w:eastAsia="Times New Roman" w:cs="Times New Roman"/>
          <w:color w:val="000000"/>
        </w:rPr>
        <w:t>“</w:t>
      </w:r>
      <w:r>
        <w:rPr>
          <w:rFonts w:ascii="宋体" w:hAnsi="宋体"/>
          <w:color w:val="000000"/>
        </w:rPr>
        <w:t>空间代替时间</w:t>
      </w:r>
      <w:r>
        <w:rPr>
          <w:rFonts w:eastAsia="Times New Roman" w:cs="Times New Roman"/>
          <w:color w:val="000000"/>
        </w:rPr>
        <w:t>”</w:t>
      </w:r>
      <w:r>
        <w:rPr>
          <w:rFonts w:ascii="宋体" w:hAnsi="宋体"/>
          <w:color w:val="000000"/>
        </w:rPr>
        <w:t>的调查方法研究群落演替的过程，从而缩短调查时间。采用样方法调查样地植被时，取样的关键是做到随机取样和样方大小要合适。</w:t>
      </w:r>
    </w:p>
    <w:p w14:paraId="0DEA7C9B" w14:textId="77777777" w:rsidR="008215B4" w:rsidRDefault="00676A19">
      <w:pPr>
        <w:spacing w:line="360" w:lineRule="auto"/>
        <w:jc w:val="left"/>
        <w:textAlignment w:val="center"/>
        <w:rPr>
          <w:color w:val="000000"/>
        </w:rPr>
      </w:pPr>
      <w:r>
        <w:rPr>
          <w:color w:val="000000"/>
        </w:rPr>
        <w:t>【小问</w:t>
      </w:r>
      <w:r>
        <w:rPr>
          <w:color w:val="000000"/>
        </w:rPr>
        <w:t>2</w:t>
      </w:r>
      <w:r>
        <w:rPr>
          <w:color w:val="000000"/>
        </w:rPr>
        <w:t>详解】</w:t>
      </w:r>
    </w:p>
    <w:p w14:paraId="77BB0F5C" w14:textId="77777777" w:rsidR="008215B4" w:rsidRDefault="00676A19">
      <w:pPr>
        <w:spacing w:line="360" w:lineRule="auto"/>
        <w:jc w:val="left"/>
        <w:textAlignment w:val="center"/>
        <w:rPr>
          <w:color w:val="000000"/>
        </w:rPr>
      </w:pPr>
      <w:r>
        <w:rPr>
          <w:rFonts w:ascii="宋体" w:hAnsi="宋体"/>
          <w:color w:val="000000"/>
        </w:rPr>
        <w:t>植物可以固定太阳能，将无机物合成有机物；为其他生物提供营养物质，所以植被的修复是恢复被破坏生态系统的关键环节，着重调查样地植被的情况。</w:t>
      </w:r>
    </w:p>
    <w:p w14:paraId="5E494072" w14:textId="77777777" w:rsidR="008215B4" w:rsidRDefault="00676A19">
      <w:pPr>
        <w:spacing w:line="360" w:lineRule="auto"/>
        <w:jc w:val="left"/>
        <w:textAlignment w:val="center"/>
        <w:rPr>
          <w:color w:val="000000"/>
        </w:rPr>
      </w:pPr>
      <w:r>
        <w:rPr>
          <w:color w:val="000000"/>
        </w:rPr>
        <w:t>【小问</w:t>
      </w:r>
      <w:r>
        <w:rPr>
          <w:color w:val="000000"/>
        </w:rPr>
        <w:t>3</w:t>
      </w:r>
      <w:r>
        <w:rPr>
          <w:color w:val="000000"/>
        </w:rPr>
        <w:t>详解】</w:t>
      </w:r>
    </w:p>
    <w:p w14:paraId="3B3A315A" w14:textId="77777777" w:rsidR="008215B4" w:rsidRDefault="00676A19">
      <w:pPr>
        <w:spacing w:line="360" w:lineRule="auto"/>
        <w:jc w:val="left"/>
        <w:textAlignment w:val="center"/>
        <w:rPr>
          <w:color w:val="000000"/>
        </w:rPr>
      </w:pPr>
      <w:r>
        <w:rPr>
          <w:rFonts w:ascii="宋体" w:hAnsi="宋体"/>
          <w:color w:val="000000"/>
        </w:rPr>
        <w:t>表中样地</w:t>
      </w:r>
      <w:r>
        <w:rPr>
          <w:rFonts w:ascii="宋体" w:hAnsi="宋体"/>
          <w:color w:val="000000"/>
        </w:rPr>
        <w:t>4</w:t>
      </w:r>
      <w:r>
        <w:rPr>
          <w:rFonts w:ascii="宋体" w:hAnsi="宋体"/>
          <w:color w:val="000000"/>
        </w:rPr>
        <w:t>是天然草场，则有可能是顶极群落，顶极群落中的当地的气候、土壤条件处于平衡状态。</w:t>
      </w:r>
    </w:p>
    <w:p w14:paraId="42841EAA" w14:textId="77777777" w:rsidR="008215B4" w:rsidRDefault="00676A19">
      <w:pPr>
        <w:spacing w:line="360" w:lineRule="auto"/>
        <w:jc w:val="left"/>
        <w:textAlignment w:val="center"/>
        <w:rPr>
          <w:color w:val="000000"/>
        </w:rPr>
      </w:pPr>
      <w:r>
        <w:rPr>
          <w:rFonts w:ascii="宋体" w:hAnsi="宋体"/>
          <w:color w:val="000000"/>
        </w:rPr>
        <w:t>样地</w:t>
      </w:r>
      <w:r>
        <w:rPr>
          <w:rFonts w:eastAsia="Times New Roman" w:cs="Times New Roman"/>
          <w:color w:val="000000"/>
        </w:rPr>
        <w:t>1</w:t>
      </w:r>
      <w:r>
        <w:rPr>
          <w:rFonts w:ascii="宋体" w:hAnsi="宋体"/>
          <w:color w:val="000000"/>
        </w:rPr>
        <w:t>中一二年生植物由于具有生长周期短，生长迅速的特点，在弃耕初期占据优势。</w:t>
      </w:r>
    </w:p>
    <w:p w14:paraId="619938D9" w14:textId="77777777" w:rsidR="008215B4" w:rsidRDefault="00676A19">
      <w:pPr>
        <w:spacing w:line="360" w:lineRule="auto"/>
        <w:jc w:val="left"/>
        <w:textAlignment w:val="center"/>
        <w:rPr>
          <w:color w:val="000000"/>
        </w:rPr>
      </w:pPr>
      <w:r>
        <w:rPr>
          <w:rFonts w:ascii="宋体" w:hAnsi="宋体"/>
          <w:color w:val="000000"/>
        </w:rPr>
        <w:t>与样地</w:t>
      </w:r>
      <w:r>
        <w:rPr>
          <w:rFonts w:eastAsia="Times New Roman" w:cs="Times New Roman"/>
          <w:color w:val="000000"/>
        </w:rPr>
        <w:t>1</w:t>
      </w:r>
      <w:r>
        <w:rPr>
          <w:rFonts w:ascii="宋体" w:hAnsi="宋体"/>
          <w:color w:val="000000"/>
        </w:rPr>
        <w:t>相比，样地</w:t>
      </w:r>
      <w:r>
        <w:rPr>
          <w:rFonts w:eastAsia="Times New Roman" w:cs="Times New Roman"/>
          <w:color w:val="000000"/>
        </w:rPr>
        <w:t>2</w:t>
      </w:r>
      <w:r>
        <w:rPr>
          <w:rFonts w:ascii="宋体" w:hAnsi="宋体"/>
          <w:color w:val="000000"/>
        </w:rPr>
        <w:t>一二年生植物丰富度指数下降，生物量有所</w:t>
      </w:r>
      <w:r>
        <w:rPr>
          <w:rFonts w:ascii="宋体" w:hAnsi="宋体"/>
          <w:color w:val="000000"/>
        </w:rPr>
        <w:t>上升，发生这些变化的原因是</w:t>
      </w:r>
      <w:r>
        <w:rPr>
          <w:rFonts w:ascii="宋体" w:hAnsi="宋体"/>
          <w:color w:val="000000"/>
        </w:rPr>
        <w:t>①</w:t>
      </w:r>
      <w:r>
        <w:rPr>
          <w:rFonts w:ascii="宋体" w:hAnsi="宋体"/>
          <w:color w:val="000000"/>
        </w:rPr>
        <w:t>样地</w:t>
      </w:r>
      <w:r>
        <w:rPr>
          <w:rFonts w:eastAsia="Times New Roman" w:cs="Times New Roman"/>
          <w:color w:val="000000"/>
        </w:rPr>
        <w:t>2</w:t>
      </w:r>
      <w:r>
        <w:rPr>
          <w:rFonts w:ascii="宋体" w:hAnsi="宋体"/>
          <w:color w:val="000000"/>
        </w:rPr>
        <w:t>中一二年生植物间竞争加剧，多年生植物开始增多；</w:t>
      </w:r>
      <w:r>
        <w:rPr>
          <w:rFonts w:ascii="宋体" w:hAnsi="宋体"/>
          <w:color w:val="000000"/>
        </w:rPr>
        <w:t>②</w:t>
      </w:r>
      <w:r>
        <w:rPr>
          <w:rFonts w:ascii="宋体" w:hAnsi="宋体"/>
          <w:color w:val="000000"/>
        </w:rPr>
        <w:t>样地</w:t>
      </w:r>
      <w:r>
        <w:rPr>
          <w:rFonts w:eastAsia="Times New Roman" w:cs="Times New Roman"/>
          <w:color w:val="000000"/>
        </w:rPr>
        <w:t>2</w:t>
      </w:r>
      <w:r>
        <w:rPr>
          <w:rFonts w:ascii="宋体" w:hAnsi="宋体"/>
          <w:color w:val="000000"/>
        </w:rPr>
        <w:t>中占据优势的一二年生植物大量繁殖，因此生物量呈上升趋势。</w:t>
      </w:r>
    </w:p>
    <w:p w14:paraId="4E26B58C" w14:textId="77777777" w:rsidR="008215B4" w:rsidRDefault="00676A19">
      <w:pPr>
        <w:spacing w:line="360" w:lineRule="auto"/>
        <w:jc w:val="left"/>
        <w:textAlignment w:val="center"/>
        <w:rPr>
          <w:color w:val="000000"/>
        </w:rPr>
      </w:pPr>
      <w:r>
        <w:rPr>
          <w:color w:val="000000"/>
        </w:rPr>
        <w:t>【小问</w:t>
      </w:r>
      <w:r>
        <w:rPr>
          <w:color w:val="000000"/>
        </w:rPr>
        <w:t>4</w:t>
      </w:r>
      <w:r>
        <w:rPr>
          <w:color w:val="000000"/>
        </w:rPr>
        <w:t>详解】</w:t>
      </w:r>
    </w:p>
    <w:p w14:paraId="3E0F9819" w14:textId="77777777" w:rsidR="008215B4" w:rsidRDefault="00676A19">
      <w:pPr>
        <w:spacing w:line="360" w:lineRule="auto"/>
        <w:jc w:val="left"/>
        <w:textAlignment w:val="center"/>
        <w:rPr>
          <w:color w:val="000000"/>
        </w:rPr>
      </w:pPr>
      <w:r>
        <w:rPr>
          <w:rFonts w:ascii="宋体" w:hAnsi="宋体"/>
          <w:color w:val="000000"/>
        </w:rPr>
        <w:lastRenderedPageBreak/>
        <w:t>弃耕</w:t>
      </w:r>
      <w:r>
        <w:rPr>
          <w:rFonts w:eastAsia="Times New Roman" w:cs="Times New Roman"/>
          <w:color w:val="000000"/>
        </w:rPr>
        <w:t>20</w:t>
      </w:r>
      <w:r>
        <w:rPr>
          <w:rFonts w:ascii="宋体" w:hAnsi="宋体"/>
          <w:color w:val="000000"/>
        </w:rPr>
        <w:t>年后，植物在垂直方向上的分层现象逐渐复杂，可有利于提高植物群落利用阳光等环境资源的能力（环境资源的利用率）。不同生物种群分别占据了草原的不同空间，形成了草原群落的空间结构（水平结构和垂直结构）。</w:t>
      </w:r>
    </w:p>
    <w:p w14:paraId="774AC18F" w14:textId="77777777" w:rsidR="008215B4" w:rsidRDefault="00676A19">
      <w:pPr>
        <w:spacing w:line="360" w:lineRule="auto"/>
        <w:jc w:val="left"/>
        <w:textAlignment w:val="center"/>
        <w:rPr>
          <w:color w:val="000000"/>
        </w:rPr>
      </w:pPr>
      <w:r>
        <w:rPr>
          <w:color w:val="000000"/>
        </w:rPr>
        <w:t xml:space="preserve">22. </w:t>
      </w:r>
      <w:r>
        <w:rPr>
          <w:rFonts w:ascii="宋体" w:hAnsi="宋体"/>
          <w:color w:val="000000"/>
        </w:rPr>
        <w:t>水稻（</w:t>
      </w:r>
      <w:r>
        <w:rPr>
          <w:rFonts w:eastAsia="Times New Roman" w:cs="Times New Roman"/>
          <w:color w:val="000000"/>
        </w:rPr>
        <w:t>2n=24</w:t>
      </w:r>
      <w:r>
        <w:rPr>
          <w:rFonts w:ascii="宋体" w:hAnsi="宋体"/>
          <w:color w:val="000000"/>
        </w:rPr>
        <w:t>）为二倍体雌雄同株植物，自然状态下以自交为主，是世界上最重要的粮食作物之一。水稻籽粒形态会影响其千粒质量，进而影响水稻产量</w:t>
      </w:r>
      <w:r>
        <w:rPr>
          <w:rFonts w:ascii="宋体" w:hAnsi="宋体"/>
          <w:color w:val="000000"/>
        </w:rPr>
        <w:t>。盐胁迫是限制水稻等作物产量和品质形成的重要环境因子之一。</w:t>
      </w:r>
    </w:p>
    <w:p w14:paraId="09F079EC" w14:textId="77777777" w:rsidR="008215B4" w:rsidRDefault="00676A19">
      <w:pPr>
        <w:spacing w:line="360" w:lineRule="auto"/>
        <w:jc w:val="left"/>
        <w:textAlignment w:val="center"/>
        <w:rPr>
          <w:color w:val="000000"/>
        </w:rPr>
      </w:pPr>
      <w:r>
        <w:rPr>
          <w:rFonts w:eastAsia="Times New Roman" w:cs="Times New Roman"/>
          <w:color w:val="000000"/>
        </w:rPr>
        <w:t>Ⅰ</w:t>
      </w:r>
      <w:r>
        <w:rPr>
          <w:rFonts w:ascii="宋体" w:hAnsi="宋体"/>
          <w:color w:val="000000"/>
        </w:rPr>
        <w:t>、以某品系水稻为材料，在其秧苗期进行盐胁迫处理，外源喷施适合浓度的黄腐酸钾。一段时间后，测定的叶绿素含量、水稻株高、干物质量数据如下图所示。回答下列问题：</w:t>
      </w:r>
    </w:p>
    <w:p w14:paraId="698206A8" w14:textId="77777777" w:rsidR="008215B4" w:rsidRDefault="00676A19">
      <w:pPr>
        <w:spacing w:line="360" w:lineRule="auto"/>
        <w:jc w:val="left"/>
        <w:textAlignment w:val="center"/>
        <w:rPr>
          <w:color w:val="000000"/>
        </w:rPr>
      </w:pPr>
      <w:r>
        <w:rPr>
          <w:noProof/>
          <w:color w:val="000000"/>
        </w:rPr>
        <w:drawing>
          <wp:inline distT="0" distB="0" distL="0" distR="0" wp14:anchorId="1D59D321" wp14:editId="1A0555FC">
            <wp:extent cx="4705350" cy="16668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1"/>
                    <a:stretch>
                      <a:fillRect/>
                    </a:stretch>
                  </pic:blipFill>
                  <pic:spPr>
                    <a:xfrm>
                      <a:off x="0" y="0"/>
                      <a:ext cx="4705350" cy="1666875"/>
                    </a:xfrm>
                    <a:prstGeom prst="rect">
                      <a:avLst/>
                    </a:prstGeom>
                  </pic:spPr>
                </pic:pic>
              </a:graphicData>
            </a:graphic>
          </wp:inline>
        </w:drawing>
      </w:r>
    </w:p>
    <w:p w14:paraId="3C465683" w14:textId="77777777" w:rsidR="008215B4" w:rsidRDefault="00676A19">
      <w:pPr>
        <w:spacing w:line="360" w:lineRule="auto"/>
        <w:jc w:val="left"/>
        <w:textAlignment w:val="center"/>
        <w:rPr>
          <w:color w:val="000000"/>
        </w:rPr>
      </w:pPr>
      <w:r>
        <w:rPr>
          <w:rFonts w:ascii="宋体" w:hAnsi="宋体"/>
          <w:color w:val="000000"/>
        </w:rPr>
        <w:t>（注：</w:t>
      </w:r>
      <w:r>
        <w:rPr>
          <w:rFonts w:eastAsia="Times New Roman" w:cs="Times New Roman"/>
          <w:color w:val="000000"/>
        </w:rPr>
        <w:t>H</w:t>
      </w:r>
      <w:r>
        <w:rPr>
          <w:color w:val="000000"/>
          <w:vertAlign w:val="subscript"/>
        </w:rPr>
        <w:t>2</w:t>
      </w:r>
      <w:r>
        <w:rPr>
          <w:rFonts w:eastAsia="Times New Roman" w:cs="Times New Roman"/>
          <w:color w:val="000000"/>
        </w:rPr>
        <w:t>O</w:t>
      </w:r>
      <w:r>
        <w:rPr>
          <w:rFonts w:ascii="宋体" w:hAnsi="宋体"/>
          <w:color w:val="000000"/>
        </w:rPr>
        <w:t>表示清水处理；</w:t>
      </w:r>
      <w:r>
        <w:rPr>
          <w:rFonts w:eastAsia="Times New Roman" w:cs="Times New Roman"/>
          <w:color w:val="000000"/>
        </w:rPr>
        <w:t>PFA</w:t>
      </w:r>
      <w:r>
        <w:rPr>
          <w:rFonts w:ascii="宋体" w:hAnsi="宋体"/>
          <w:color w:val="000000"/>
        </w:rPr>
        <w:t>表示黄腐酸钾处理。有相同小写字母者表示差异不显著。）</w:t>
      </w:r>
    </w:p>
    <w:p w14:paraId="7171C69D" w14:textId="77777777" w:rsidR="008215B4" w:rsidRDefault="00676A19">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为测定秧苗期水稻叶片中的叶绿素含量，可选用</w:t>
      </w:r>
      <w:r>
        <w:rPr>
          <w:rFonts w:eastAsia="Times New Roman" w:cs="Times New Roman"/>
          <w:color w:val="000000"/>
        </w:rPr>
        <w:t>95%</w:t>
      </w:r>
      <w:r>
        <w:rPr>
          <w:rFonts w:ascii="宋体" w:hAnsi="宋体"/>
          <w:color w:val="000000"/>
        </w:rPr>
        <w:t>的乙醇作为提取液，原因是</w:t>
      </w:r>
      <w:r>
        <w:rPr>
          <w:color w:val="000000"/>
        </w:rPr>
        <w:t>______</w:t>
      </w:r>
      <w:r>
        <w:rPr>
          <w:rFonts w:ascii="宋体" w:hAnsi="宋体"/>
          <w:color w:val="000000"/>
        </w:rPr>
        <w:t>。研磨时加入</w:t>
      </w:r>
      <w:r>
        <w:rPr>
          <w:color w:val="000000"/>
        </w:rPr>
        <w:t>______</w:t>
      </w:r>
      <w:r>
        <w:rPr>
          <w:rFonts w:ascii="宋体" w:hAnsi="宋体"/>
          <w:color w:val="000000"/>
        </w:rPr>
        <w:t>以防叶绿素被破坏。根据色素提取液对可见光的吸收特性，为排除类胡萝卜素的干扰，可选用</w:t>
      </w:r>
      <w:r>
        <w:rPr>
          <w:color w:val="000000"/>
        </w:rPr>
        <w:t>______</w:t>
      </w:r>
      <w:r>
        <w:rPr>
          <w:rFonts w:ascii="宋体" w:hAnsi="宋体"/>
          <w:color w:val="000000"/>
        </w:rPr>
        <w:t>光对叶绿素的含量进行测定。由上图可知，盐胁迫条件下水稻叶绿素含量</w:t>
      </w:r>
      <w:r>
        <w:rPr>
          <w:color w:val="000000"/>
        </w:rPr>
        <w:t>______</w:t>
      </w:r>
      <w:r>
        <w:rPr>
          <w:rFonts w:ascii="宋体" w:hAnsi="宋体"/>
          <w:color w:val="000000"/>
        </w:rPr>
        <w:t>。</w:t>
      </w:r>
    </w:p>
    <w:p w14:paraId="34DD6BDF" w14:textId="77777777" w:rsidR="008215B4" w:rsidRDefault="00676A19">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水稻叶片是水稻光合作用的主要部位，其水光解的场所是叶肉细胞的</w:t>
      </w:r>
      <w:r>
        <w:rPr>
          <w:color w:val="000000"/>
        </w:rPr>
        <w:t>______</w:t>
      </w:r>
      <w:r>
        <w:rPr>
          <w:rFonts w:ascii="宋体" w:hAnsi="宋体"/>
          <w:color w:val="000000"/>
        </w:rPr>
        <w:t>，产物有</w:t>
      </w:r>
      <w:r>
        <w:rPr>
          <w:rFonts w:eastAsia="Times New Roman" w:cs="Times New Roman"/>
          <w:color w:val="000000"/>
        </w:rPr>
        <w:t>O</w:t>
      </w:r>
      <w:r>
        <w:rPr>
          <w:color w:val="000000"/>
          <w:vertAlign w:val="subscript"/>
        </w:rPr>
        <w:t>2</w:t>
      </w:r>
      <w:r>
        <w:rPr>
          <w:rFonts w:ascii="宋体" w:hAnsi="宋体"/>
          <w:color w:val="000000"/>
        </w:rPr>
        <w:t>和</w:t>
      </w:r>
      <w:r>
        <w:rPr>
          <w:color w:val="000000"/>
        </w:rPr>
        <w:t>______</w:t>
      </w:r>
      <w:r>
        <w:rPr>
          <w:rFonts w:ascii="宋体" w:hAnsi="宋体"/>
          <w:color w:val="000000"/>
        </w:rPr>
        <w:t>。生成的</w:t>
      </w:r>
      <w:r>
        <w:rPr>
          <w:rFonts w:eastAsia="Times New Roman" w:cs="Times New Roman"/>
          <w:color w:val="000000"/>
        </w:rPr>
        <w:t>O</w:t>
      </w:r>
      <w:r>
        <w:rPr>
          <w:color w:val="000000"/>
          <w:vertAlign w:val="subscript"/>
        </w:rPr>
        <w:t>2</w:t>
      </w:r>
      <w:r>
        <w:rPr>
          <w:rFonts w:ascii="宋体" w:hAnsi="宋体"/>
          <w:color w:val="000000"/>
        </w:rPr>
        <w:t>可进入同一细胞的线粒体参与需氧呼吸的第</w:t>
      </w:r>
      <w:r>
        <w:rPr>
          <w:color w:val="000000"/>
        </w:rPr>
        <w:t>______</w:t>
      </w:r>
      <w:r>
        <w:rPr>
          <w:rFonts w:ascii="宋体" w:hAnsi="宋体"/>
          <w:color w:val="000000"/>
        </w:rPr>
        <w:t>阶段。</w:t>
      </w:r>
    </w:p>
    <w:p w14:paraId="2D802726" w14:textId="77777777" w:rsidR="008215B4" w:rsidRDefault="00676A19">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据图分析，黄腐酸钾处理对水稻株高影响</w:t>
      </w:r>
      <w:r>
        <w:rPr>
          <w:color w:val="000000"/>
        </w:rPr>
        <w:t>______</w:t>
      </w:r>
      <w:r>
        <w:rPr>
          <w:rFonts w:ascii="宋体" w:hAnsi="宋体"/>
          <w:color w:val="000000"/>
        </w:rPr>
        <w:t>（</w:t>
      </w:r>
      <w:r>
        <w:rPr>
          <w:rFonts w:eastAsia="Times New Roman" w:cs="Times New Roman"/>
          <w:color w:val="000000"/>
        </w:rPr>
        <w:t>“</w:t>
      </w:r>
      <w:r>
        <w:rPr>
          <w:rFonts w:ascii="宋体" w:hAnsi="宋体"/>
          <w:color w:val="000000"/>
        </w:rPr>
        <w:t>显著</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不显著</w:t>
      </w:r>
      <w:r>
        <w:rPr>
          <w:rFonts w:eastAsia="Times New Roman" w:cs="Times New Roman"/>
          <w:color w:val="000000"/>
        </w:rPr>
        <w:t>”</w:t>
      </w:r>
      <w:r>
        <w:rPr>
          <w:rFonts w:ascii="宋体" w:hAnsi="宋体"/>
          <w:color w:val="000000"/>
        </w:rPr>
        <w:t>），依据是</w:t>
      </w:r>
      <w:r>
        <w:rPr>
          <w:color w:val="000000"/>
        </w:rPr>
        <w:t>______</w:t>
      </w:r>
      <w:r>
        <w:rPr>
          <w:rFonts w:ascii="宋体" w:hAnsi="宋体"/>
          <w:color w:val="000000"/>
        </w:rPr>
        <w:t>；使用黄腐酸钾能缓解盐胁迫的原因是</w:t>
      </w:r>
      <w:r>
        <w:rPr>
          <w:color w:val="000000"/>
        </w:rPr>
        <w:t>______</w:t>
      </w:r>
      <w:r>
        <w:rPr>
          <w:rFonts w:ascii="宋体" w:hAnsi="宋体"/>
          <w:color w:val="000000"/>
        </w:rPr>
        <w:t>。</w:t>
      </w:r>
    </w:p>
    <w:p w14:paraId="286AAE2E" w14:textId="77777777" w:rsidR="008215B4" w:rsidRDefault="00676A19">
      <w:pPr>
        <w:spacing w:line="360" w:lineRule="auto"/>
        <w:jc w:val="left"/>
        <w:textAlignment w:val="center"/>
        <w:rPr>
          <w:color w:val="000000"/>
        </w:rPr>
      </w:pPr>
      <w:r>
        <w:rPr>
          <w:rFonts w:eastAsia="Times New Roman" w:cs="Times New Roman"/>
          <w:color w:val="000000"/>
        </w:rPr>
        <w:t>Ⅱ</w:t>
      </w:r>
      <w:r>
        <w:rPr>
          <w:rFonts w:ascii="宋体" w:hAnsi="宋体"/>
          <w:color w:val="000000"/>
        </w:rPr>
        <w:t>、为提高水稻产</w:t>
      </w:r>
      <w:r>
        <w:rPr>
          <w:rFonts w:ascii="宋体" w:hAnsi="宋体"/>
          <w:color w:val="000000"/>
        </w:rPr>
        <w:t>量，研究人员用甲基磺酸乙酯（</w:t>
      </w:r>
      <w:r>
        <w:rPr>
          <w:rFonts w:eastAsia="Times New Roman" w:cs="Times New Roman"/>
          <w:color w:val="000000"/>
        </w:rPr>
        <w:t>EMS</w:t>
      </w:r>
      <w:r>
        <w:rPr>
          <w:rFonts w:ascii="宋体" w:hAnsi="宋体"/>
          <w:color w:val="000000"/>
        </w:rPr>
        <w:t>）诱导获得了一个与水稻籽粒发育相关的突变体</w:t>
      </w:r>
      <w:r>
        <w:rPr>
          <w:rFonts w:eastAsia="Times New Roman" w:cs="Times New Roman"/>
          <w:color w:val="000000"/>
        </w:rPr>
        <w:t>smg2</w:t>
      </w:r>
      <w:r>
        <w:rPr>
          <w:rFonts w:ascii="宋体" w:hAnsi="宋体"/>
          <w:color w:val="000000"/>
        </w:rPr>
        <w:t>。回答下列问题：</w:t>
      </w:r>
    </w:p>
    <w:p w14:paraId="1FA8D83B" w14:textId="77777777" w:rsidR="008215B4" w:rsidRDefault="00676A19">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获得水稻突变体</w:t>
      </w:r>
      <w:r>
        <w:rPr>
          <w:rFonts w:eastAsia="Times New Roman" w:cs="Times New Roman"/>
          <w:color w:val="000000"/>
        </w:rPr>
        <w:t>smg2</w:t>
      </w:r>
      <w:r>
        <w:rPr>
          <w:rFonts w:ascii="宋体" w:hAnsi="宋体"/>
          <w:color w:val="000000"/>
        </w:rPr>
        <w:t>的育种方法为</w:t>
      </w:r>
      <w:r>
        <w:rPr>
          <w:color w:val="000000"/>
        </w:rPr>
        <w:t>______</w:t>
      </w:r>
      <w:r>
        <w:rPr>
          <w:rFonts w:ascii="宋体" w:hAnsi="宋体"/>
          <w:color w:val="000000"/>
        </w:rPr>
        <w:t>。下图为研究人员拍摄的野生型（</w:t>
      </w:r>
      <w:r>
        <w:rPr>
          <w:rFonts w:eastAsia="Times New Roman" w:cs="Times New Roman"/>
          <w:color w:val="000000"/>
        </w:rPr>
        <w:t>WT</w:t>
      </w:r>
      <w:r>
        <w:rPr>
          <w:rFonts w:ascii="宋体" w:hAnsi="宋体"/>
          <w:color w:val="000000"/>
        </w:rPr>
        <w:t>）与突变体</w:t>
      </w:r>
      <w:r>
        <w:rPr>
          <w:rFonts w:eastAsia="Times New Roman" w:cs="Times New Roman"/>
          <w:color w:val="000000"/>
        </w:rPr>
        <w:t>smg2</w:t>
      </w:r>
      <w:r>
        <w:rPr>
          <w:rFonts w:ascii="宋体" w:hAnsi="宋体"/>
          <w:color w:val="000000"/>
        </w:rPr>
        <w:t>籽粒形态照片，据图分析，与野生型相比，突变体</w:t>
      </w:r>
      <w:r>
        <w:rPr>
          <w:rFonts w:eastAsia="Times New Roman" w:cs="Times New Roman"/>
          <w:color w:val="000000"/>
        </w:rPr>
        <w:t>smg2</w:t>
      </w:r>
      <w:r>
        <w:rPr>
          <w:rFonts w:ascii="宋体" w:hAnsi="宋体"/>
          <w:color w:val="000000"/>
        </w:rPr>
        <w:t>籽粒</w:t>
      </w:r>
      <w:r>
        <w:rPr>
          <w:color w:val="000000"/>
        </w:rPr>
        <w:t>______</w:t>
      </w:r>
      <w:r>
        <w:rPr>
          <w:rFonts w:ascii="宋体" w:hAnsi="宋体"/>
          <w:color w:val="000000"/>
        </w:rPr>
        <w:t>均显著降低。</w:t>
      </w:r>
    </w:p>
    <w:p w14:paraId="2B7C07C8" w14:textId="77777777" w:rsidR="008215B4" w:rsidRDefault="00676A19">
      <w:pPr>
        <w:spacing w:line="360" w:lineRule="auto"/>
        <w:jc w:val="left"/>
        <w:textAlignment w:val="center"/>
        <w:rPr>
          <w:color w:val="000000"/>
        </w:rPr>
      </w:pPr>
      <w:r>
        <w:rPr>
          <w:noProof/>
          <w:color w:val="000000"/>
        </w:rPr>
        <w:drawing>
          <wp:inline distT="0" distB="0" distL="0" distR="0" wp14:anchorId="59C0527A" wp14:editId="4228F96C">
            <wp:extent cx="4905375" cy="11906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2"/>
                    <a:stretch>
                      <a:fillRect/>
                    </a:stretch>
                  </pic:blipFill>
                  <pic:spPr>
                    <a:xfrm>
                      <a:off x="0" y="0"/>
                      <a:ext cx="4905375" cy="1190625"/>
                    </a:xfrm>
                    <a:prstGeom prst="rect">
                      <a:avLst/>
                    </a:prstGeom>
                  </pic:spPr>
                </pic:pic>
              </a:graphicData>
            </a:graphic>
          </wp:inline>
        </w:drawing>
      </w:r>
    </w:p>
    <w:p w14:paraId="50434DE9" w14:textId="77777777" w:rsidR="008215B4" w:rsidRDefault="00676A19">
      <w:pPr>
        <w:spacing w:line="360" w:lineRule="auto"/>
        <w:jc w:val="left"/>
        <w:textAlignment w:val="center"/>
        <w:rPr>
          <w:color w:val="000000"/>
        </w:rPr>
      </w:pPr>
      <w:r>
        <w:rPr>
          <w:color w:val="000000"/>
        </w:rPr>
        <w:lastRenderedPageBreak/>
        <w:t>（</w:t>
      </w:r>
      <w:r>
        <w:rPr>
          <w:color w:val="000000"/>
        </w:rPr>
        <w:t>5</w:t>
      </w:r>
      <w:r>
        <w:rPr>
          <w:color w:val="000000"/>
        </w:rPr>
        <w:t>）</w:t>
      </w:r>
      <w:r>
        <w:rPr>
          <w:rFonts w:eastAsia="Times New Roman" w:cs="Times New Roman"/>
          <w:color w:val="000000"/>
        </w:rPr>
        <w:t>smg2</w:t>
      </w:r>
      <w:r>
        <w:rPr>
          <w:rFonts w:ascii="宋体" w:hAnsi="宋体"/>
          <w:color w:val="000000"/>
        </w:rPr>
        <w:t>突变体与野生型杂交，</w:t>
      </w:r>
      <w:r>
        <w:rPr>
          <w:rFonts w:eastAsia="Times New Roman" w:cs="Times New Roman"/>
          <w:color w:val="000000"/>
        </w:rPr>
        <w:t>F</w:t>
      </w:r>
      <w:r>
        <w:rPr>
          <w:color w:val="000000"/>
          <w:vertAlign w:val="subscript"/>
        </w:rPr>
        <w:t>1</w:t>
      </w:r>
      <w:r>
        <w:rPr>
          <w:rFonts w:ascii="宋体" w:hAnsi="宋体"/>
          <w:color w:val="000000"/>
        </w:rPr>
        <w:t>的籽粒形态与野生型一致，据此推测</w:t>
      </w:r>
      <w:r>
        <w:rPr>
          <w:rFonts w:eastAsia="Times New Roman" w:cs="Times New Roman"/>
          <w:color w:val="000000"/>
        </w:rPr>
        <w:t>smg2</w:t>
      </w:r>
      <w:r>
        <w:rPr>
          <w:rFonts w:ascii="宋体" w:hAnsi="宋体"/>
          <w:color w:val="000000"/>
        </w:rPr>
        <w:t>突变体籽粒性状为</w:t>
      </w:r>
      <w:r>
        <w:rPr>
          <w:color w:val="000000"/>
        </w:rPr>
        <w:t>______</w:t>
      </w:r>
      <w:r>
        <w:rPr>
          <w:rFonts w:ascii="宋体" w:hAnsi="宋体"/>
          <w:color w:val="000000"/>
        </w:rPr>
        <w:t>性。对</w:t>
      </w:r>
      <w:r>
        <w:rPr>
          <w:rFonts w:eastAsia="Times New Roman" w:cs="Times New Roman"/>
          <w:color w:val="000000"/>
        </w:rPr>
        <w:t>F</w:t>
      </w:r>
      <w:r>
        <w:rPr>
          <w:color w:val="000000"/>
          <w:vertAlign w:val="subscript"/>
        </w:rPr>
        <w:t>2</w:t>
      </w:r>
      <w:r>
        <w:rPr>
          <w:rFonts w:ascii="宋体" w:hAnsi="宋体"/>
          <w:color w:val="000000"/>
        </w:rPr>
        <w:t>群体进行统计，其中野生型植株</w:t>
      </w:r>
      <w:r>
        <w:rPr>
          <w:rFonts w:eastAsia="Times New Roman" w:cs="Times New Roman"/>
          <w:color w:val="000000"/>
        </w:rPr>
        <w:t>140</w:t>
      </w:r>
      <w:r>
        <w:rPr>
          <w:rFonts w:ascii="宋体" w:hAnsi="宋体"/>
          <w:color w:val="000000"/>
        </w:rPr>
        <w:t>株，</w:t>
      </w:r>
      <w:r>
        <w:rPr>
          <w:rFonts w:eastAsia="Times New Roman" w:cs="Times New Roman"/>
          <w:color w:val="000000"/>
        </w:rPr>
        <w:t>smg2</w:t>
      </w:r>
      <w:r>
        <w:rPr>
          <w:rFonts w:ascii="宋体" w:hAnsi="宋体"/>
          <w:color w:val="000000"/>
        </w:rPr>
        <w:t>突变表型植株</w:t>
      </w:r>
      <w:r>
        <w:rPr>
          <w:rFonts w:eastAsia="Times New Roman" w:cs="Times New Roman"/>
          <w:color w:val="000000"/>
        </w:rPr>
        <w:t>44</w:t>
      </w:r>
      <w:r>
        <w:rPr>
          <w:rFonts w:ascii="宋体" w:hAnsi="宋体"/>
          <w:color w:val="000000"/>
        </w:rPr>
        <w:t>株，说明</w:t>
      </w:r>
      <w:r>
        <w:rPr>
          <w:rFonts w:eastAsia="Times New Roman" w:cs="Times New Roman"/>
          <w:color w:val="000000"/>
        </w:rPr>
        <w:t>F</w:t>
      </w:r>
      <w:r>
        <w:rPr>
          <w:color w:val="000000"/>
          <w:vertAlign w:val="subscript"/>
        </w:rPr>
        <w:t>2</w:t>
      </w:r>
      <w:r>
        <w:rPr>
          <w:rFonts w:ascii="宋体" w:hAnsi="宋体"/>
          <w:color w:val="000000"/>
        </w:rPr>
        <w:t>出现了</w:t>
      </w:r>
      <w:r>
        <w:rPr>
          <w:color w:val="000000"/>
        </w:rPr>
        <w:t>_______</w:t>
      </w:r>
      <w:r>
        <w:rPr>
          <w:rFonts w:ascii="宋体" w:hAnsi="宋体"/>
          <w:color w:val="000000"/>
        </w:rPr>
        <w:t>现象。选择</w:t>
      </w:r>
      <w:r>
        <w:rPr>
          <w:rFonts w:eastAsia="Times New Roman" w:cs="Times New Roman"/>
          <w:color w:val="000000"/>
        </w:rPr>
        <w:t>F</w:t>
      </w:r>
      <w:r>
        <w:rPr>
          <w:color w:val="000000"/>
          <w:vertAlign w:val="subscript"/>
        </w:rPr>
        <w:t>2</w:t>
      </w:r>
      <w:r>
        <w:rPr>
          <w:rFonts w:ascii="宋体" w:hAnsi="宋体"/>
          <w:color w:val="000000"/>
        </w:rPr>
        <w:t>中野生型植株自交，获得的</w:t>
      </w:r>
      <w:r>
        <w:rPr>
          <w:rFonts w:eastAsia="Times New Roman" w:cs="Times New Roman"/>
          <w:color w:val="000000"/>
        </w:rPr>
        <w:t>F</w:t>
      </w:r>
      <w:r>
        <w:rPr>
          <w:color w:val="000000"/>
          <w:vertAlign w:val="subscript"/>
        </w:rPr>
        <w:t>3</w:t>
      </w:r>
      <w:r>
        <w:rPr>
          <w:rFonts w:ascii="宋体" w:hAnsi="宋体"/>
          <w:color w:val="000000"/>
        </w:rPr>
        <w:t>植株表型及比例为</w:t>
      </w:r>
      <w:r>
        <w:rPr>
          <w:color w:val="000000"/>
        </w:rPr>
        <w:t>______</w:t>
      </w:r>
      <w:r>
        <w:rPr>
          <w:rFonts w:ascii="宋体" w:hAnsi="宋体"/>
          <w:color w:val="000000"/>
        </w:rPr>
        <w:t>。</w:t>
      </w:r>
    </w:p>
    <w:p w14:paraId="4110BDB5" w14:textId="77777777" w:rsidR="008215B4" w:rsidRDefault="00676A19">
      <w:pPr>
        <w:spacing w:line="360" w:lineRule="auto"/>
        <w:jc w:val="left"/>
        <w:textAlignment w:val="center"/>
        <w:rPr>
          <w:color w:val="000000"/>
        </w:rPr>
      </w:pPr>
      <w:r>
        <w:rPr>
          <w:color w:val="000000"/>
        </w:rPr>
        <w:t>（</w:t>
      </w:r>
      <w:r>
        <w:rPr>
          <w:color w:val="000000"/>
        </w:rPr>
        <w:t>6</w:t>
      </w:r>
      <w:r>
        <w:rPr>
          <w:color w:val="000000"/>
        </w:rPr>
        <w:t>）</w:t>
      </w:r>
      <w:r>
        <w:rPr>
          <w:rFonts w:eastAsia="Times New Roman" w:cs="Times New Roman"/>
          <w:color w:val="000000"/>
        </w:rPr>
        <w:t>SSR</w:t>
      </w:r>
      <w:r>
        <w:rPr>
          <w:rFonts w:ascii="宋体" w:hAnsi="宋体"/>
          <w:color w:val="000000"/>
        </w:rPr>
        <w:t>是分布于各染色体上的</w:t>
      </w:r>
      <w:r>
        <w:rPr>
          <w:rFonts w:eastAsia="Times New Roman" w:cs="Times New Roman"/>
          <w:color w:val="000000"/>
        </w:rPr>
        <w:t>DNA</w:t>
      </w:r>
      <w:r>
        <w:rPr>
          <w:rFonts w:ascii="宋体" w:hAnsi="宋体"/>
          <w:color w:val="000000"/>
        </w:rPr>
        <w:t>序列，不同染色体具有各自的特异</w:t>
      </w:r>
      <w:r>
        <w:rPr>
          <w:rFonts w:eastAsia="Times New Roman" w:cs="Times New Roman"/>
          <w:color w:val="000000"/>
        </w:rPr>
        <w:t>SSR</w:t>
      </w:r>
      <w:r>
        <w:rPr>
          <w:rFonts w:ascii="宋体" w:hAnsi="宋体"/>
          <w:color w:val="000000"/>
        </w:rPr>
        <w:t>。</w:t>
      </w:r>
      <w:r>
        <w:rPr>
          <w:rFonts w:eastAsia="Times New Roman" w:cs="Times New Roman"/>
          <w:color w:val="000000"/>
        </w:rPr>
        <w:t>SSR1</w:t>
      </w:r>
      <w:r>
        <w:rPr>
          <w:rFonts w:ascii="宋体" w:hAnsi="宋体"/>
          <w:color w:val="000000"/>
        </w:rPr>
        <w:t>和</w:t>
      </w:r>
      <w:r>
        <w:rPr>
          <w:rFonts w:eastAsia="Times New Roman" w:cs="Times New Roman"/>
          <w:color w:val="000000"/>
        </w:rPr>
        <w:t>SSR2</w:t>
      </w:r>
      <w:r>
        <w:rPr>
          <w:rFonts w:ascii="宋体" w:hAnsi="宋体"/>
          <w:color w:val="000000"/>
        </w:rPr>
        <w:t>分别位于水稻</w:t>
      </w:r>
      <w:r>
        <w:rPr>
          <w:rFonts w:eastAsia="Times New Roman" w:cs="Times New Roman"/>
          <w:color w:val="000000"/>
        </w:rPr>
        <w:t>1</w:t>
      </w:r>
      <w:r>
        <w:rPr>
          <w:rFonts w:ascii="宋体" w:hAnsi="宋体"/>
          <w:color w:val="000000"/>
        </w:rPr>
        <w:t>号和</w:t>
      </w:r>
      <w:r>
        <w:rPr>
          <w:rFonts w:eastAsia="Times New Roman" w:cs="Times New Roman"/>
          <w:color w:val="000000"/>
        </w:rPr>
        <w:t>10</w:t>
      </w:r>
      <w:r>
        <w:rPr>
          <w:rFonts w:ascii="宋体" w:hAnsi="宋体"/>
          <w:color w:val="000000"/>
        </w:rPr>
        <w:t>号染色体。科研人员已初步检测出</w:t>
      </w:r>
      <w:r>
        <w:rPr>
          <w:rFonts w:eastAsia="Times New Roman" w:cs="Times New Roman"/>
          <w:color w:val="000000"/>
        </w:rPr>
        <w:t>smg2</w:t>
      </w:r>
      <w:r>
        <w:rPr>
          <w:rFonts w:ascii="宋体" w:hAnsi="宋体"/>
          <w:color w:val="000000"/>
        </w:rPr>
        <w:t>基因位于</w:t>
      </w:r>
      <w:r>
        <w:rPr>
          <w:rFonts w:eastAsia="Times New Roman" w:cs="Times New Roman"/>
          <w:color w:val="000000"/>
        </w:rPr>
        <w:t>1</w:t>
      </w:r>
      <w:r>
        <w:rPr>
          <w:rFonts w:ascii="宋体" w:hAnsi="宋体"/>
          <w:color w:val="000000"/>
        </w:rPr>
        <w:t>号或</w:t>
      </w:r>
      <w:r>
        <w:rPr>
          <w:rFonts w:eastAsia="Times New Roman" w:cs="Times New Roman"/>
          <w:color w:val="000000"/>
        </w:rPr>
        <w:t>10</w:t>
      </w:r>
      <w:r>
        <w:rPr>
          <w:rFonts w:ascii="宋体" w:hAnsi="宋体"/>
          <w:color w:val="000000"/>
        </w:rPr>
        <w:t>号染色体，并扩增出实验中若干个体的</w:t>
      </w:r>
      <w:r>
        <w:rPr>
          <w:rFonts w:eastAsia="Times New Roman" w:cs="Times New Roman"/>
          <w:color w:val="000000"/>
        </w:rPr>
        <w:t>SSR</w:t>
      </w:r>
      <w:r>
        <w:rPr>
          <w:rFonts w:ascii="宋体" w:hAnsi="宋体"/>
          <w:color w:val="000000"/>
        </w:rPr>
        <w:t>序列，电泳后结果如下。</w:t>
      </w:r>
    </w:p>
    <w:p w14:paraId="3A4AAF55" w14:textId="77777777" w:rsidR="008215B4" w:rsidRDefault="00676A19">
      <w:pPr>
        <w:spacing w:line="360" w:lineRule="auto"/>
        <w:jc w:val="left"/>
        <w:textAlignment w:val="center"/>
        <w:rPr>
          <w:color w:val="000000"/>
        </w:rPr>
      </w:pPr>
      <w:r>
        <w:rPr>
          <w:noProof/>
          <w:color w:val="000000"/>
        </w:rPr>
        <w:drawing>
          <wp:inline distT="0" distB="0" distL="0" distR="0" wp14:anchorId="38F57BAD" wp14:editId="3C9674B7">
            <wp:extent cx="2943225" cy="16478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3"/>
                    <a:stretch>
                      <a:fillRect/>
                    </a:stretch>
                  </pic:blipFill>
                  <pic:spPr>
                    <a:xfrm>
                      <a:off x="0" y="0"/>
                      <a:ext cx="2943225" cy="1647825"/>
                    </a:xfrm>
                    <a:prstGeom prst="rect">
                      <a:avLst/>
                    </a:prstGeom>
                  </pic:spPr>
                </pic:pic>
              </a:graphicData>
            </a:graphic>
          </wp:inline>
        </w:drawing>
      </w:r>
    </w:p>
    <w:p w14:paraId="5E351CE7" w14:textId="77777777" w:rsidR="008215B4" w:rsidRDefault="00676A19">
      <w:pPr>
        <w:spacing w:line="360" w:lineRule="auto"/>
        <w:jc w:val="left"/>
        <w:textAlignment w:val="center"/>
        <w:rPr>
          <w:color w:val="000000"/>
        </w:rPr>
      </w:pPr>
      <w:r>
        <w:rPr>
          <w:rFonts w:ascii="宋体" w:hAnsi="宋体"/>
          <w:color w:val="000000"/>
        </w:rPr>
        <w:t>实验结果表明</w:t>
      </w:r>
      <w:r>
        <w:rPr>
          <w:rFonts w:eastAsia="Times New Roman" w:cs="Times New Roman"/>
          <w:color w:val="000000"/>
        </w:rPr>
        <w:t>smg2</w:t>
      </w:r>
      <w:r>
        <w:rPr>
          <w:rFonts w:ascii="宋体" w:hAnsi="宋体"/>
          <w:color w:val="000000"/>
        </w:rPr>
        <w:t>基因位于</w:t>
      </w:r>
      <w:r>
        <w:rPr>
          <w:color w:val="000000"/>
        </w:rPr>
        <w:t>______</w:t>
      </w:r>
      <w:r>
        <w:rPr>
          <w:rFonts w:ascii="宋体" w:hAnsi="宋体"/>
          <w:color w:val="000000"/>
        </w:rPr>
        <w:t>号染色体上，推测依据是</w:t>
      </w:r>
      <w:r>
        <w:rPr>
          <w:color w:val="000000"/>
        </w:rPr>
        <w:t>______</w:t>
      </w:r>
      <w:r>
        <w:rPr>
          <w:rFonts w:ascii="宋体" w:hAnsi="宋体"/>
          <w:color w:val="000000"/>
        </w:rPr>
        <w:t>。请在图中相应位置补充（涂黑）</w:t>
      </w:r>
      <w:r>
        <w:rPr>
          <w:rFonts w:eastAsia="Times New Roman" w:cs="Times New Roman"/>
          <w:color w:val="000000"/>
        </w:rPr>
        <w:t>F</w:t>
      </w:r>
      <w:r>
        <w:rPr>
          <w:color w:val="000000"/>
          <w:vertAlign w:val="subscript"/>
        </w:rPr>
        <w:t>2</w:t>
      </w:r>
      <w:r>
        <w:rPr>
          <w:rFonts w:ascii="宋体" w:hAnsi="宋体"/>
          <w:color w:val="000000"/>
        </w:rPr>
        <w:t>野生型植株混合样本的电泳条带</w:t>
      </w:r>
      <w:r>
        <w:rPr>
          <w:color w:val="000000"/>
        </w:rPr>
        <w:t>______</w:t>
      </w:r>
      <w:r>
        <w:rPr>
          <w:rFonts w:ascii="宋体" w:hAnsi="宋体"/>
          <w:color w:val="000000"/>
        </w:rPr>
        <w:t>。</w:t>
      </w:r>
    </w:p>
    <w:p w14:paraId="36A2BFA2" w14:textId="77777777" w:rsidR="008215B4" w:rsidRDefault="00676A19">
      <w:pPr>
        <w:spacing w:line="360" w:lineRule="auto"/>
        <w:jc w:val="left"/>
        <w:textAlignment w:val="center"/>
        <w:rPr>
          <w:color w:val="000000"/>
        </w:rPr>
      </w:pPr>
      <w:r>
        <w:rPr>
          <w:color w:val="000000"/>
        </w:rPr>
        <w:t>（</w:t>
      </w:r>
      <w:r>
        <w:rPr>
          <w:color w:val="000000"/>
        </w:rPr>
        <w:t>7</w:t>
      </w:r>
      <w:r>
        <w:rPr>
          <w:color w:val="000000"/>
        </w:rPr>
        <w:t>）</w:t>
      </w:r>
      <w:r>
        <w:rPr>
          <w:rFonts w:ascii="宋体" w:hAnsi="宋体"/>
          <w:color w:val="000000"/>
        </w:rPr>
        <w:t>进一步测序表明，该突变体是</w:t>
      </w:r>
      <w:r>
        <w:rPr>
          <w:rFonts w:ascii="宋体" w:hAnsi="宋体"/>
          <w:color w:val="000000"/>
        </w:rPr>
        <w:t>由水稻</w:t>
      </w:r>
      <w:r>
        <w:rPr>
          <w:rFonts w:eastAsia="Times New Roman" w:cs="Times New Roman"/>
          <w:color w:val="000000"/>
        </w:rPr>
        <w:t>smg2</w:t>
      </w:r>
      <w:r>
        <w:rPr>
          <w:rFonts w:ascii="宋体" w:hAnsi="宋体"/>
          <w:color w:val="000000"/>
        </w:rPr>
        <w:t>基因第</w:t>
      </w:r>
      <w:r>
        <w:rPr>
          <w:rFonts w:eastAsia="Times New Roman" w:cs="Times New Roman"/>
          <w:color w:val="000000"/>
        </w:rPr>
        <w:t>1</w:t>
      </w:r>
      <w:r>
        <w:rPr>
          <w:rFonts w:ascii="宋体" w:hAnsi="宋体"/>
          <w:color w:val="000000"/>
        </w:rPr>
        <w:t>个外显子的第</w:t>
      </w:r>
      <w:r>
        <w:rPr>
          <w:rFonts w:eastAsia="Times New Roman" w:cs="Times New Roman"/>
          <w:color w:val="000000"/>
        </w:rPr>
        <w:t>153</w:t>
      </w:r>
      <w:r>
        <w:rPr>
          <w:rFonts w:ascii="宋体" w:hAnsi="宋体"/>
          <w:color w:val="000000"/>
        </w:rPr>
        <w:t>位碱基发生了单碱基缺失导致的，突变后导致</w:t>
      </w:r>
      <w:r>
        <w:rPr>
          <w:color w:val="000000"/>
        </w:rPr>
        <w:t>______</w:t>
      </w:r>
      <w:r>
        <w:rPr>
          <w:rFonts w:ascii="宋体" w:hAnsi="宋体"/>
          <w:color w:val="000000"/>
        </w:rPr>
        <w:t>，从而使得控制合成的蛋白质翻译提前终止。</w:t>
      </w:r>
    </w:p>
    <w:p w14:paraId="1C9E6B0B" w14:textId="77777777" w:rsidR="008215B4" w:rsidRDefault="00676A19">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叶绿素易溶于无水乙醇中（是脂溶性）</w:t>
      </w:r>
      <w:r>
        <w:rPr>
          <w:color w:val="000000"/>
        </w:rPr>
        <w:t xml:space="preserve">    ②. </w:t>
      </w:r>
      <w:r>
        <w:rPr>
          <w:rFonts w:ascii="宋体" w:hAnsi="宋体"/>
          <w:color w:val="000000"/>
        </w:rPr>
        <w:t>碳酸钙</w:t>
      </w:r>
      <w:r>
        <w:rPr>
          <w:color w:val="000000"/>
        </w:rPr>
        <w:t xml:space="preserve">    ③. </w:t>
      </w:r>
      <w:r>
        <w:rPr>
          <w:rFonts w:ascii="宋体" w:hAnsi="宋体"/>
          <w:color w:val="000000"/>
        </w:rPr>
        <w:t>红</w:t>
      </w:r>
      <w:r>
        <w:rPr>
          <w:color w:val="000000"/>
        </w:rPr>
        <w:t xml:space="preserve">    ④. </w:t>
      </w:r>
      <w:r>
        <w:rPr>
          <w:rFonts w:ascii="宋体" w:hAnsi="宋体"/>
          <w:color w:val="000000"/>
        </w:rPr>
        <w:t>下降</w:t>
      </w:r>
      <w:r>
        <w:rPr>
          <w:color w:val="000000"/>
        </w:rPr>
        <w:t xml:space="preserve">    </w:t>
      </w:r>
    </w:p>
    <w:p w14:paraId="047D3986" w14:textId="77777777" w:rsidR="008215B4" w:rsidRDefault="00676A19">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类囊体膜上</w:t>
      </w:r>
      <w:r>
        <w:rPr>
          <w:color w:val="000000"/>
        </w:rPr>
        <w:t xml:space="preserve">    ②. </w:t>
      </w:r>
      <w:r>
        <w:rPr>
          <w:rFonts w:eastAsia="Times New Roman" w:cs="Times New Roman"/>
          <w:color w:val="000000"/>
        </w:rPr>
        <w:t>H</w:t>
      </w:r>
      <w:r>
        <w:rPr>
          <w:color w:val="000000"/>
          <w:vertAlign w:val="superscript"/>
        </w:rPr>
        <w:t>+</w:t>
      </w:r>
      <w:r>
        <w:rPr>
          <w:rFonts w:ascii="宋体" w:hAnsi="宋体"/>
          <w:color w:val="000000"/>
        </w:rPr>
        <w:t>、电子</w:t>
      </w:r>
      <w:r>
        <w:rPr>
          <w:color w:val="000000"/>
        </w:rPr>
        <w:t xml:space="preserve">    ③. </w:t>
      </w:r>
      <w:r>
        <w:rPr>
          <w:rFonts w:ascii="宋体" w:hAnsi="宋体"/>
          <w:color w:val="000000"/>
        </w:rPr>
        <w:t>三</w:t>
      </w:r>
      <w:r>
        <w:rPr>
          <w:color w:val="000000"/>
        </w:rPr>
        <w:t xml:space="preserve">    </w:t>
      </w:r>
    </w:p>
    <w:p w14:paraId="531489D1" w14:textId="77777777" w:rsidR="008215B4" w:rsidRDefault="00676A19">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不显著</w:t>
      </w:r>
      <w:r>
        <w:rPr>
          <w:color w:val="000000"/>
        </w:rPr>
        <w:t xml:space="preserve">    ②. </w:t>
      </w:r>
      <w:r>
        <w:rPr>
          <w:rFonts w:ascii="宋体" w:hAnsi="宋体"/>
          <w:color w:val="000000"/>
        </w:rPr>
        <w:t>在自然条件和盐胁迫条件下，</w:t>
      </w:r>
      <w:r>
        <w:rPr>
          <w:rFonts w:eastAsia="Times New Roman" w:cs="Times New Roman"/>
          <w:color w:val="000000"/>
        </w:rPr>
        <w:t>PFA</w:t>
      </w:r>
      <w:r>
        <w:rPr>
          <w:rFonts w:ascii="宋体" w:hAnsi="宋体"/>
          <w:color w:val="000000"/>
        </w:rPr>
        <w:t>组与清水组相比，都有相同的小写字母（自然种植条件下，黄腐酸钾对水稻植株株高影响不显著；盐胁迫下，黄腐酸钾处理相对清水处理对株高影响不显著）</w:t>
      </w:r>
      <w:r>
        <w:rPr>
          <w:color w:val="000000"/>
        </w:rPr>
        <w:t xml:space="preserve">    ③. </w:t>
      </w:r>
      <w:r>
        <w:rPr>
          <w:rFonts w:ascii="宋体" w:hAnsi="宋体"/>
          <w:color w:val="000000"/>
        </w:rPr>
        <w:t>盐胁迫下使用黄腐酸钾可显著提升叶绿素含量，进而提升光合速率，提升干物质量</w:t>
      </w:r>
      <w:r>
        <w:rPr>
          <w:color w:val="000000"/>
        </w:rPr>
        <w:t xml:space="preserve">    </w:t>
      </w:r>
    </w:p>
    <w:p w14:paraId="55F80359" w14:textId="77777777" w:rsidR="008215B4" w:rsidRDefault="00676A19">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诱变育种</w:t>
      </w:r>
      <w:r>
        <w:rPr>
          <w:color w:val="000000"/>
        </w:rPr>
        <w:t xml:space="preserve">    ②. </w:t>
      </w:r>
      <w:r>
        <w:rPr>
          <w:rFonts w:ascii="宋体" w:hAnsi="宋体"/>
          <w:color w:val="000000"/>
        </w:rPr>
        <w:t>粒长、粒宽</w:t>
      </w:r>
      <w:r>
        <w:rPr>
          <w:color w:val="000000"/>
        </w:rPr>
        <w:t xml:space="preserve">    </w:t>
      </w:r>
    </w:p>
    <w:p w14:paraId="26A540CE" w14:textId="77777777" w:rsidR="008215B4" w:rsidRDefault="00676A19">
      <w:pPr>
        <w:spacing w:line="360" w:lineRule="auto"/>
        <w:textAlignment w:val="center"/>
        <w:rPr>
          <w:color w:val="000000"/>
        </w:rPr>
      </w:pPr>
      <w:r>
        <w:rPr>
          <w:color w:val="000000"/>
        </w:rPr>
        <w:t>（</w:t>
      </w:r>
      <w:r>
        <w:rPr>
          <w:color w:val="000000"/>
        </w:rPr>
        <w:t>5</w:t>
      </w:r>
      <w:r>
        <w:rPr>
          <w:color w:val="000000"/>
        </w:rPr>
        <w:t>）</w:t>
      </w:r>
      <w:r>
        <w:rPr>
          <w:color w:val="000000"/>
        </w:rPr>
        <w:t xml:space="preserve">    ①. </w:t>
      </w:r>
      <w:r>
        <w:rPr>
          <w:rFonts w:ascii="宋体" w:hAnsi="宋体"/>
          <w:color w:val="000000"/>
        </w:rPr>
        <w:t>隐</w:t>
      </w:r>
      <w:r>
        <w:rPr>
          <w:color w:val="000000"/>
        </w:rPr>
        <w:t xml:space="preserve">    ②. </w:t>
      </w:r>
      <w:r>
        <w:rPr>
          <w:rFonts w:ascii="宋体" w:hAnsi="宋体"/>
          <w:color w:val="000000"/>
        </w:rPr>
        <w:t>性状分离</w:t>
      </w:r>
      <w:r>
        <w:rPr>
          <w:color w:val="000000"/>
        </w:rPr>
        <w:t xml:space="preserve">    ③. </w:t>
      </w:r>
      <w:r>
        <w:rPr>
          <w:rFonts w:ascii="宋体" w:hAnsi="宋体"/>
          <w:color w:val="000000"/>
        </w:rPr>
        <w:t>野生型：突变型</w:t>
      </w:r>
      <w:r>
        <w:rPr>
          <w:rFonts w:eastAsia="Times New Roman" w:cs="Times New Roman"/>
          <w:color w:val="000000"/>
        </w:rPr>
        <w:t>=5</w:t>
      </w:r>
      <w:r>
        <w:rPr>
          <w:rFonts w:ascii="宋体" w:hAnsi="宋体"/>
          <w:color w:val="000000"/>
        </w:rPr>
        <w:t>：</w:t>
      </w:r>
      <w:r>
        <w:rPr>
          <w:rFonts w:eastAsia="Times New Roman" w:cs="Times New Roman"/>
          <w:color w:val="000000"/>
        </w:rPr>
        <w:t>1</w:t>
      </w:r>
      <w:r>
        <w:rPr>
          <w:color w:val="000000"/>
        </w:rPr>
        <w:t xml:space="preserve">    </w:t>
      </w:r>
    </w:p>
    <w:p w14:paraId="2CB3DFA7" w14:textId="77777777" w:rsidR="008215B4" w:rsidRDefault="00676A19">
      <w:pPr>
        <w:spacing w:line="360" w:lineRule="auto"/>
        <w:textAlignment w:val="center"/>
        <w:rPr>
          <w:color w:val="000000"/>
        </w:rPr>
      </w:pPr>
      <w:r>
        <w:rPr>
          <w:color w:val="000000"/>
        </w:rPr>
        <w:t>（</w:t>
      </w:r>
      <w:r>
        <w:rPr>
          <w:color w:val="000000"/>
        </w:rPr>
        <w:t>6</w:t>
      </w:r>
      <w:r>
        <w:rPr>
          <w:color w:val="000000"/>
        </w:rPr>
        <w:t>）</w:t>
      </w:r>
      <w:r>
        <w:rPr>
          <w:color w:val="000000"/>
        </w:rPr>
        <w:t xml:space="preserve">    ①. </w:t>
      </w:r>
      <w:r>
        <w:rPr>
          <w:rFonts w:eastAsia="Times New Roman" w:cs="Times New Roman"/>
          <w:color w:val="000000"/>
        </w:rPr>
        <w:t>1</w:t>
      </w:r>
      <w:r>
        <w:rPr>
          <w:color w:val="000000"/>
        </w:rPr>
        <w:t xml:space="preserve">    ②. </w:t>
      </w:r>
      <w:r>
        <w:rPr>
          <w:rFonts w:ascii="宋体" w:hAnsi="宋体"/>
          <w:color w:val="000000"/>
        </w:rPr>
        <w:t>与野生型植物相比，</w:t>
      </w:r>
      <w:r>
        <w:rPr>
          <w:rFonts w:eastAsia="Times New Roman" w:cs="Times New Roman"/>
          <w:color w:val="000000"/>
        </w:rPr>
        <w:t>F</w:t>
      </w:r>
      <w:r>
        <w:rPr>
          <w:color w:val="000000"/>
          <w:vertAlign w:val="subscript"/>
        </w:rPr>
        <w:t>2</w:t>
      </w:r>
      <w:r>
        <w:rPr>
          <w:rFonts w:ascii="宋体" w:hAnsi="宋体"/>
          <w:color w:val="000000"/>
        </w:rPr>
        <w:t>突变型植株</w:t>
      </w:r>
      <w:r>
        <w:rPr>
          <w:rFonts w:eastAsia="Times New Roman" w:cs="Times New Roman"/>
          <w:color w:val="000000"/>
        </w:rPr>
        <w:t>1</w:t>
      </w:r>
      <w:r>
        <w:rPr>
          <w:rFonts w:ascii="宋体" w:hAnsi="宋体"/>
          <w:color w:val="000000"/>
        </w:rPr>
        <w:t>号染色体上</w:t>
      </w:r>
      <w:r>
        <w:rPr>
          <w:rFonts w:eastAsia="Times New Roman" w:cs="Times New Roman"/>
          <w:color w:val="000000"/>
        </w:rPr>
        <w:t>SSR</w:t>
      </w:r>
      <w:r>
        <w:rPr>
          <w:rFonts w:ascii="宋体" w:hAnsi="宋体"/>
          <w:color w:val="000000"/>
        </w:rPr>
        <w:t>序列全部发生变化，且和突变体植株一致；而在</w:t>
      </w:r>
      <w:r>
        <w:rPr>
          <w:rFonts w:eastAsia="Times New Roman" w:cs="Times New Roman"/>
          <w:color w:val="000000"/>
        </w:rPr>
        <w:t>F</w:t>
      </w:r>
      <w:r>
        <w:rPr>
          <w:color w:val="000000"/>
          <w:vertAlign w:val="subscript"/>
        </w:rPr>
        <w:t>2</w:t>
      </w:r>
      <w:r>
        <w:rPr>
          <w:rFonts w:ascii="宋体" w:hAnsi="宋体"/>
          <w:color w:val="000000"/>
        </w:rPr>
        <w:t>突变型植株中</w:t>
      </w:r>
      <w:r>
        <w:rPr>
          <w:rFonts w:eastAsia="Times New Roman" w:cs="Times New Roman"/>
          <w:color w:val="000000"/>
        </w:rPr>
        <w:t>10</w:t>
      </w:r>
      <w:r>
        <w:rPr>
          <w:rFonts w:ascii="宋体" w:hAnsi="宋体"/>
          <w:color w:val="000000"/>
        </w:rPr>
        <w:t>号染色体上</w:t>
      </w:r>
      <w:r>
        <w:rPr>
          <w:rFonts w:eastAsia="Times New Roman" w:cs="Times New Roman"/>
          <w:color w:val="000000"/>
        </w:rPr>
        <w:t>SSR</w:t>
      </w:r>
      <w:r>
        <w:rPr>
          <w:rFonts w:ascii="宋体" w:hAnsi="宋体"/>
          <w:color w:val="000000"/>
        </w:rPr>
        <w:t>序列有的和野生型相同，有的和突变体相同</w:t>
      </w:r>
      <w:r>
        <w:rPr>
          <w:rFonts w:eastAsia="Times New Roman" w:cs="Times New Roman"/>
          <w:color w:val="000000"/>
        </w:rPr>
        <w:t>/</w:t>
      </w:r>
      <w:r>
        <w:rPr>
          <w:rFonts w:ascii="宋体" w:hAnsi="宋体"/>
          <w:color w:val="000000"/>
        </w:rPr>
        <w:t>电泳结果显示</w:t>
      </w:r>
      <w:r>
        <w:rPr>
          <w:rFonts w:eastAsia="Times New Roman" w:cs="Times New Roman"/>
          <w:color w:val="000000"/>
        </w:rPr>
        <w:t>10</w:t>
      </w:r>
      <w:r>
        <w:rPr>
          <w:rFonts w:ascii="宋体" w:hAnsi="宋体"/>
          <w:color w:val="000000"/>
        </w:rPr>
        <w:t>号染色体</w:t>
      </w:r>
      <w:r>
        <w:rPr>
          <w:rFonts w:eastAsia="Times New Roman" w:cs="Times New Roman"/>
          <w:color w:val="000000"/>
        </w:rPr>
        <w:t>SSR/F</w:t>
      </w:r>
      <w:r>
        <w:rPr>
          <w:color w:val="000000"/>
          <w:vertAlign w:val="subscript"/>
        </w:rPr>
        <w:t>2</w:t>
      </w:r>
      <w:r>
        <w:rPr>
          <w:rFonts w:ascii="宋体" w:hAnsi="宋体"/>
          <w:color w:val="000000"/>
        </w:rPr>
        <w:t>突变型植株</w:t>
      </w:r>
      <w:r>
        <w:rPr>
          <w:rFonts w:eastAsia="Times New Roman" w:cs="Times New Roman"/>
          <w:color w:val="000000"/>
        </w:rPr>
        <w:t>smg2</w:t>
      </w:r>
      <w:r>
        <w:rPr>
          <w:rFonts w:ascii="宋体" w:hAnsi="宋体"/>
          <w:color w:val="000000"/>
        </w:rPr>
        <w:t>基因只能来自亲本突变体植株，电泳结果显示</w:t>
      </w:r>
      <w:r>
        <w:rPr>
          <w:rFonts w:eastAsia="Times New Roman" w:cs="Times New Roman"/>
          <w:color w:val="000000"/>
        </w:rPr>
        <w:t>F</w:t>
      </w:r>
      <w:r>
        <w:rPr>
          <w:color w:val="000000"/>
          <w:vertAlign w:val="subscript"/>
        </w:rPr>
        <w:t>2</w:t>
      </w:r>
      <w:r>
        <w:rPr>
          <w:rFonts w:ascii="宋体" w:hAnsi="宋体"/>
          <w:color w:val="000000"/>
        </w:rPr>
        <w:t>突变型植株混合样本中</w:t>
      </w:r>
      <w:r>
        <w:rPr>
          <w:rFonts w:eastAsia="Times New Roman" w:cs="Times New Roman"/>
          <w:color w:val="000000"/>
        </w:rPr>
        <w:t>1</w:t>
      </w:r>
      <w:r>
        <w:rPr>
          <w:rFonts w:ascii="宋体" w:hAnsi="宋体"/>
          <w:color w:val="000000"/>
        </w:rPr>
        <w:t>号染色体</w:t>
      </w:r>
      <w:r>
        <w:rPr>
          <w:rFonts w:eastAsia="Times New Roman" w:cs="Times New Roman"/>
          <w:color w:val="000000"/>
        </w:rPr>
        <w:t>SSR</w:t>
      </w:r>
      <w:r>
        <w:rPr>
          <w:rFonts w:ascii="宋体" w:hAnsi="宋体"/>
          <w:color w:val="000000"/>
        </w:rPr>
        <w:t>仅来自突变体植株</w:t>
      </w:r>
      <w:r>
        <w:rPr>
          <w:color w:val="000000"/>
        </w:rPr>
        <w:t xml:space="preserve">    ③. </w:t>
      </w:r>
      <w:r>
        <w:rPr>
          <w:noProof/>
          <w:color w:val="000000"/>
        </w:rPr>
        <w:lastRenderedPageBreak/>
        <w:drawing>
          <wp:inline distT="0" distB="0" distL="0" distR="0" wp14:anchorId="7308544A" wp14:editId="2196837C">
            <wp:extent cx="3962400" cy="1981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
                    <a:stretch>
                      <a:fillRect/>
                    </a:stretch>
                  </pic:blipFill>
                  <pic:spPr>
                    <a:xfrm>
                      <a:off x="0" y="0"/>
                      <a:ext cx="3962400" cy="1981200"/>
                    </a:xfrm>
                    <a:prstGeom prst="rect">
                      <a:avLst/>
                    </a:prstGeom>
                  </pic:spPr>
                </pic:pic>
              </a:graphicData>
            </a:graphic>
          </wp:inline>
        </w:drawing>
      </w:r>
      <w:r>
        <w:rPr>
          <w:color w:val="000000"/>
        </w:rPr>
        <w:t xml:space="preserve">    </w:t>
      </w:r>
    </w:p>
    <w:p w14:paraId="0B97C1B8" w14:textId="77777777" w:rsidR="008215B4" w:rsidRDefault="00676A19">
      <w:pPr>
        <w:spacing w:line="360" w:lineRule="auto"/>
        <w:textAlignment w:val="center"/>
        <w:rPr>
          <w:color w:val="000000"/>
        </w:rPr>
      </w:pPr>
      <w:r>
        <w:rPr>
          <w:color w:val="000000"/>
        </w:rPr>
        <w:t>（</w:t>
      </w:r>
      <w:r>
        <w:rPr>
          <w:color w:val="000000"/>
        </w:rPr>
        <w:t>7</w:t>
      </w:r>
      <w:r>
        <w:rPr>
          <w:color w:val="000000"/>
        </w:rPr>
        <w:t>）</w:t>
      </w:r>
      <w:r>
        <w:rPr>
          <w:rFonts w:ascii="宋体" w:hAnsi="宋体"/>
          <w:color w:val="000000"/>
        </w:rPr>
        <w:t>（转录出的</w:t>
      </w:r>
      <w:r>
        <w:rPr>
          <w:rFonts w:eastAsia="Times New Roman" w:cs="Times New Roman"/>
          <w:color w:val="000000"/>
        </w:rPr>
        <w:t>mRNA</w:t>
      </w:r>
      <w:r>
        <w:rPr>
          <w:rFonts w:ascii="宋体" w:hAnsi="宋体"/>
          <w:color w:val="000000"/>
        </w:rPr>
        <w:t>中）终止密码子提前</w:t>
      </w:r>
    </w:p>
    <w:p w14:paraId="57EF5E39" w14:textId="77777777" w:rsidR="008215B4" w:rsidRDefault="00676A19">
      <w:pPr>
        <w:spacing w:line="360" w:lineRule="auto"/>
        <w:textAlignment w:val="center"/>
        <w:rPr>
          <w:color w:val="000000"/>
        </w:rPr>
      </w:pPr>
      <w:r>
        <w:rPr>
          <w:color w:val="2E75B6"/>
        </w:rPr>
        <w:t>【解析】</w:t>
      </w:r>
    </w:p>
    <w:p w14:paraId="14FE9B42" w14:textId="77777777" w:rsidR="008215B4" w:rsidRDefault="00676A19">
      <w:pPr>
        <w:spacing w:line="360" w:lineRule="auto"/>
        <w:jc w:val="left"/>
        <w:textAlignment w:val="center"/>
        <w:rPr>
          <w:color w:val="000000"/>
        </w:rPr>
      </w:pPr>
      <w:r>
        <w:rPr>
          <w:color w:val="000000"/>
        </w:rPr>
        <w:t>【分析】</w:t>
      </w:r>
      <w:r>
        <w:rPr>
          <w:color w:val="000000"/>
        </w:rPr>
        <w:t>基因分离定律的实质：在杂合子的细胞中，位于一对同源染色体上的等位基因，具有一定的独立性；在减数分裂形成配子的过程中，等位基因会随着同源染色体的分开而分离，分别进入两个配子中，独立地随配子遗传给后代。</w:t>
      </w:r>
    </w:p>
    <w:p w14:paraId="0696F1B2" w14:textId="77777777" w:rsidR="008215B4" w:rsidRDefault="00676A19">
      <w:pPr>
        <w:spacing w:line="360" w:lineRule="auto"/>
        <w:jc w:val="left"/>
        <w:textAlignment w:val="center"/>
        <w:rPr>
          <w:color w:val="000000"/>
        </w:rPr>
      </w:pPr>
      <w:r>
        <w:rPr>
          <w:color w:val="000000"/>
        </w:rPr>
        <w:t>【小问</w:t>
      </w:r>
      <w:r>
        <w:rPr>
          <w:color w:val="000000"/>
        </w:rPr>
        <w:t>1</w:t>
      </w:r>
      <w:r>
        <w:rPr>
          <w:color w:val="000000"/>
        </w:rPr>
        <w:t>详解】</w:t>
      </w:r>
    </w:p>
    <w:p w14:paraId="67C2EE69" w14:textId="77777777" w:rsidR="008215B4" w:rsidRDefault="00676A19">
      <w:pPr>
        <w:spacing w:line="360" w:lineRule="auto"/>
        <w:jc w:val="left"/>
        <w:textAlignment w:val="center"/>
        <w:rPr>
          <w:color w:val="000000"/>
        </w:rPr>
      </w:pPr>
      <w:r>
        <w:rPr>
          <w:color w:val="000000"/>
        </w:rPr>
        <w:t>由于叶绿素易溶于无水乙醇中（是脂溶性），故为测定秧苗期水稻叶片中的叶绿素含量，可选用</w:t>
      </w:r>
      <w:r>
        <w:rPr>
          <w:color w:val="000000"/>
        </w:rPr>
        <w:t>95%</w:t>
      </w:r>
      <w:r>
        <w:rPr>
          <w:color w:val="000000"/>
        </w:rPr>
        <w:t>的乙醇作为提取液；为防止叶绿素被破坏，</w:t>
      </w:r>
      <w:r>
        <w:rPr>
          <w:color w:val="000000"/>
        </w:rPr>
        <w:t xml:space="preserve"> </w:t>
      </w:r>
      <w:r>
        <w:rPr>
          <w:color w:val="000000"/>
        </w:rPr>
        <w:t>可在研磨时加入碳酸钙；由于叶绿素吸收红光和蓝紫光，而类胡萝卜素吸收蓝紫光，故为排除类胡萝卜素的干扰，可选用红光对叶绿素的含量进行测定；由上图可知，与对照组相比，盐胁迫</w:t>
      </w:r>
      <w:r>
        <w:rPr>
          <w:color w:val="000000"/>
        </w:rPr>
        <w:t>条件下水稻叶绿素含量下降。</w:t>
      </w:r>
    </w:p>
    <w:p w14:paraId="3C412D8D" w14:textId="77777777" w:rsidR="008215B4" w:rsidRDefault="00676A19">
      <w:pPr>
        <w:spacing w:line="360" w:lineRule="auto"/>
        <w:jc w:val="left"/>
        <w:textAlignment w:val="center"/>
        <w:rPr>
          <w:color w:val="000000"/>
        </w:rPr>
      </w:pPr>
      <w:r>
        <w:rPr>
          <w:color w:val="000000"/>
        </w:rPr>
        <w:t>【小问</w:t>
      </w:r>
      <w:r>
        <w:rPr>
          <w:color w:val="000000"/>
        </w:rPr>
        <w:t>2</w:t>
      </w:r>
      <w:r>
        <w:rPr>
          <w:color w:val="000000"/>
        </w:rPr>
        <w:t>详解】</w:t>
      </w:r>
    </w:p>
    <w:p w14:paraId="2B7D5A48" w14:textId="77777777" w:rsidR="008215B4" w:rsidRDefault="00676A19">
      <w:pPr>
        <w:spacing w:line="360" w:lineRule="auto"/>
        <w:jc w:val="left"/>
        <w:textAlignment w:val="center"/>
        <w:rPr>
          <w:color w:val="000000"/>
        </w:rPr>
      </w:pPr>
      <w:r>
        <w:rPr>
          <w:color w:val="000000"/>
        </w:rPr>
        <w:t>水稻叶片是水稻光合作用的主要部位，其水光解的过程是光反应过程，场所是叶肉细胞的类囊体膜上；水光解产物有</w:t>
      </w:r>
      <w:r>
        <w:rPr>
          <w:color w:val="000000"/>
        </w:rPr>
        <w:t>O</w:t>
      </w:r>
      <w:r>
        <w:rPr>
          <w:color w:val="000000"/>
          <w:vertAlign w:val="subscript"/>
        </w:rPr>
        <w:t>2</w:t>
      </w:r>
      <w:r>
        <w:rPr>
          <w:color w:val="000000"/>
        </w:rPr>
        <w:t>和</w:t>
      </w:r>
      <w:r>
        <w:rPr>
          <w:color w:val="000000"/>
        </w:rPr>
        <w:t>H</w:t>
      </w:r>
      <w:r>
        <w:rPr>
          <w:color w:val="000000"/>
          <w:vertAlign w:val="superscript"/>
        </w:rPr>
        <w:t>+</w:t>
      </w:r>
      <w:r>
        <w:rPr>
          <w:color w:val="000000"/>
        </w:rPr>
        <w:t>、电子；</w:t>
      </w:r>
      <w:r>
        <w:rPr>
          <w:color w:val="000000"/>
        </w:rPr>
        <w:t>O</w:t>
      </w:r>
      <w:r>
        <w:rPr>
          <w:color w:val="000000"/>
          <w:vertAlign w:val="subscript"/>
        </w:rPr>
        <w:t>2</w:t>
      </w:r>
      <w:r>
        <w:rPr>
          <w:color w:val="000000"/>
        </w:rPr>
        <w:t>可进入同一细胞的线粒体参与需氧呼吸的第三阶段。</w:t>
      </w:r>
    </w:p>
    <w:p w14:paraId="02FD50C1" w14:textId="77777777" w:rsidR="008215B4" w:rsidRDefault="00676A19">
      <w:pPr>
        <w:spacing w:line="360" w:lineRule="auto"/>
        <w:jc w:val="left"/>
        <w:textAlignment w:val="center"/>
        <w:rPr>
          <w:color w:val="000000"/>
        </w:rPr>
      </w:pPr>
      <w:r>
        <w:rPr>
          <w:color w:val="000000"/>
        </w:rPr>
        <w:t>【小问</w:t>
      </w:r>
      <w:r>
        <w:rPr>
          <w:color w:val="000000"/>
        </w:rPr>
        <w:t>3</w:t>
      </w:r>
      <w:r>
        <w:rPr>
          <w:color w:val="000000"/>
        </w:rPr>
        <w:t>详解】</w:t>
      </w:r>
    </w:p>
    <w:p w14:paraId="4B0FB25C" w14:textId="77777777" w:rsidR="008215B4" w:rsidRDefault="00676A19">
      <w:pPr>
        <w:spacing w:line="360" w:lineRule="auto"/>
        <w:jc w:val="left"/>
        <w:textAlignment w:val="center"/>
        <w:rPr>
          <w:color w:val="000000"/>
        </w:rPr>
      </w:pPr>
      <w:r>
        <w:rPr>
          <w:color w:val="000000"/>
        </w:rPr>
        <w:t>据图分析，在自然条件和盐胁迫条件下，</w:t>
      </w:r>
      <w:r>
        <w:rPr>
          <w:color w:val="000000"/>
        </w:rPr>
        <w:t>PFA</w:t>
      </w:r>
      <w:r>
        <w:rPr>
          <w:color w:val="000000"/>
        </w:rPr>
        <w:t>组与清水组相比，都有相同的小写字母（自然种植条件下，黄腐酸钾对水稻植株株高影响不显著，盐胁迫下，黄腐酸钾处理相对清水处理对株高影响不显著），故黄腐酸钾处理对水稻株高影响不显著；由于盐胁迫下使用黄腐酸钾可显著提升叶绿素含量，进而提升光合速率</w:t>
      </w:r>
      <w:r>
        <w:rPr>
          <w:color w:val="000000"/>
        </w:rPr>
        <w:t>，提升干物质量，故使用黄腐酸钾能缓解盐胁迫。</w:t>
      </w:r>
    </w:p>
    <w:p w14:paraId="343A60BF" w14:textId="77777777" w:rsidR="008215B4" w:rsidRDefault="00676A19">
      <w:pPr>
        <w:spacing w:line="360" w:lineRule="auto"/>
        <w:jc w:val="left"/>
        <w:textAlignment w:val="center"/>
        <w:rPr>
          <w:color w:val="000000"/>
        </w:rPr>
      </w:pPr>
      <w:r>
        <w:rPr>
          <w:color w:val="000000"/>
        </w:rPr>
        <w:t>【小问</w:t>
      </w:r>
      <w:r>
        <w:rPr>
          <w:color w:val="000000"/>
        </w:rPr>
        <w:t>4</w:t>
      </w:r>
      <w:r>
        <w:rPr>
          <w:color w:val="000000"/>
        </w:rPr>
        <w:t>详解】</w:t>
      </w:r>
    </w:p>
    <w:p w14:paraId="3E9E4A64" w14:textId="77777777" w:rsidR="008215B4" w:rsidRDefault="00676A19">
      <w:pPr>
        <w:spacing w:line="360" w:lineRule="auto"/>
        <w:jc w:val="left"/>
        <w:textAlignment w:val="center"/>
        <w:rPr>
          <w:color w:val="000000"/>
        </w:rPr>
      </w:pPr>
      <w:r>
        <w:rPr>
          <w:color w:val="000000"/>
        </w:rPr>
        <w:t>甲基磺酸乙酯（</w:t>
      </w:r>
      <w:r>
        <w:rPr>
          <w:color w:val="000000"/>
        </w:rPr>
        <w:t>EMS</w:t>
      </w:r>
      <w:r>
        <w:rPr>
          <w:color w:val="000000"/>
        </w:rPr>
        <w:t>）属于化学因子，用甲基磺酸乙酯（</w:t>
      </w:r>
      <w:r>
        <w:rPr>
          <w:color w:val="000000"/>
        </w:rPr>
        <w:t>EMS</w:t>
      </w:r>
      <w:r>
        <w:rPr>
          <w:color w:val="000000"/>
        </w:rPr>
        <w:t>）诱导获得了一个与水稻籽粒发育相关的突变体</w:t>
      </w:r>
      <w:r>
        <w:rPr>
          <w:color w:val="000000"/>
        </w:rPr>
        <w:t>smg2</w:t>
      </w:r>
      <w:r>
        <w:rPr>
          <w:color w:val="000000"/>
        </w:rPr>
        <w:t>的方法是诱变育种；据图分析，与野生型相比，突变体</w:t>
      </w:r>
      <w:r>
        <w:rPr>
          <w:color w:val="000000"/>
        </w:rPr>
        <w:t>smg2</w:t>
      </w:r>
      <w:r>
        <w:rPr>
          <w:color w:val="000000"/>
        </w:rPr>
        <w:t>籽粒的粒长、粒宽均显著降低。</w:t>
      </w:r>
    </w:p>
    <w:p w14:paraId="5998B159" w14:textId="77777777" w:rsidR="008215B4" w:rsidRDefault="00676A19">
      <w:pPr>
        <w:spacing w:line="360" w:lineRule="auto"/>
        <w:jc w:val="left"/>
        <w:textAlignment w:val="center"/>
        <w:rPr>
          <w:color w:val="000000"/>
        </w:rPr>
      </w:pPr>
      <w:r>
        <w:rPr>
          <w:color w:val="000000"/>
        </w:rPr>
        <w:t>【小问</w:t>
      </w:r>
      <w:r>
        <w:rPr>
          <w:color w:val="000000"/>
        </w:rPr>
        <w:t>5</w:t>
      </w:r>
      <w:r>
        <w:rPr>
          <w:color w:val="000000"/>
        </w:rPr>
        <w:t>详解】</w:t>
      </w:r>
    </w:p>
    <w:p w14:paraId="51D88710" w14:textId="77777777" w:rsidR="008215B4" w:rsidRDefault="00676A19">
      <w:pPr>
        <w:spacing w:line="360" w:lineRule="auto"/>
        <w:jc w:val="left"/>
        <w:textAlignment w:val="center"/>
        <w:rPr>
          <w:color w:val="000000"/>
        </w:rPr>
      </w:pPr>
      <w:r>
        <w:rPr>
          <w:color w:val="000000"/>
        </w:rPr>
        <w:t>具有相对性状的纯合亲本杂交，子一代表现出的是显性性状，</w:t>
      </w:r>
      <w:r>
        <w:rPr>
          <w:color w:val="000000"/>
        </w:rPr>
        <w:t>smg2</w:t>
      </w:r>
      <w:r>
        <w:rPr>
          <w:color w:val="000000"/>
        </w:rPr>
        <w:t>突变体与野生型杂交，</w:t>
      </w:r>
      <w:r>
        <w:rPr>
          <w:color w:val="000000"/>
        </w:rPr>
        <w:t>F</w:t>
      </w:r>
      <w:r>
        <w:rPr>
          <w:color w:val="000000"/>
          <w:vertAlign w:val="subscript"/>
        </w:rPr>
        <w:t>1</w:t>
      </w:r>
      <w:r>
        <w:rPr>
          <w:color w:val="000000"/>
        </w:rPr>
        <w:t>的籽粒形态</w:t>
      </w:r>
      <w:r>
        <w:rPr>
          <w:color w:val="000000"/>
        </w:rPr>
        <w:lastRenderedPageBreak/>
        <w:t>与野生型一致，据此推测</w:t>
      </w:r>
      <w:r>
        <w:rPr>
          <w:color w:val="000000"/>
        </w:rPr>
        <w:t>smg2</w:t>
      </w:r>
      <w:r>
        <w:rPr>
          <w:color w:val="000000"/>
        </w:rPr>
        <w:t>突变体籽粒性状为显性；对</w:t>
      </w:r>
      <w:r>
        <w:rPr>
          <w:color w:val="000000"/>
        </w:rPr>
        <w:t>F</w:t>
      </w:r>
      <w:r>
        <w:rPr>
          <w:color w:val="000000"/>
          <w:vertAlign w:val="subscript"/>
        </w:rPr>
        <w:t>2</w:t>
      </w:r>
      <w:r>
        <w:rPr>
          <w:color w:val="000000"/>
        </w:rPr>
        <w:t>群体进行统计，其中野生型植株</w:t>
      </w:r>
      <w:r>
        <w:rPr>
          <w:color w:val="000000"/>
        </w:rPr>
        <w:t>140</w:t>
      </w:r>
      <w:r>
        <w:rPr>
          <w:color w:val="000000"/>
        </w:rPr>
        <w:t>株，</w:t>
      </w:r>
      <w:r>
        <w:rPr>
          <w:color w:val="000000"/>
        </w:rPr>
        <w:t>smg2</w:t>
      </w:r>
      <w:r>
        <w:rPr>
          <w:color w:val="000000"/>
        </w:rPr>
        <w:t>突变表型植株</w:t>
      </w:r>
      <w:r>
        <w:rPr>
          <w:color w:val="000000"/>
        </w:rPr>
        <w:t>44</w:t>
      </w:r>
      <w:r>
        <w:rPr>
          <w:color w:val="000000"/>
        </w:rPr>
        <w:t>株，说明</w:t>
      </w:r>
      <w:r>
        <w:rPr>
          <w:color w:val="000000"/>
        </w:rPr>
        <w:t>F</w:t>
      </w:r>
      <w:r>
        <w:rPr>
          <w:color w:val="000000"/>
          <w:vertAlign w:val="subscript"/>
        </w:rPr>
        <w:t>2</w:t>
      </w:r>
      <w:r>
        <w:rPr>
          <w:color w:val="000000"/>
        </w:rPr>
        <w:t>出现了性状分</w:t>
      </w:r>
      <w:r>
        <w:rPr>
          <w:color w:val="000000"/>
        </w:rPr>
        <w:t>离现象；设相关基因是</w:t>
      </w:r>
      <w:r>
        <w:rPr>
          <w:color w:val="000000"/>
        </w:rPr>
        <w:t>A/a</w:t>
      </w:r>
      <w:r>
        <w:rPr>
          <w:color w:val="000000"/>
        </w:rPr>
        <w:t>，子一代基因型是</w:t>
      </w:r>
      <w:r>
        <w:rPr>
          <w:color w:val="000000"/>
        </w:rPr>
        <w:t>Aa</w:t>
      </w:r>
      <w:r>
        <w:rPr>
          <w:color w:val="000000"/>
        </w:rPr>
        <w:t>，自交后子二代中野生型个体包括</w:t>
      </w:r>
      <w:r>
        <w:rPr>
          <w:color w:val="000000"/>
        </w:rPr>
        <w:t>1/3AA</w:t>
      </w:r>
      <w:r>
        <w:rPr>
          <w:color w:val="000000"/>
        </w:rPr>
        <w:t>、</w:t>
      </w:r>
      <w:r>
        <w:rPr>
          <w:color w:val="000000"/>
        </w:rPr>
        <w:t>2/3Aa</w:t>
      </w:r>
      <w:r>
        <w:rPr>
          <w:color w:val="000000"/>
        </w:rPr>
        <w:t>，选择</w:t>
      </w:r>
      <w:r>
        <w:rPr>
          <w:color w:val="000000"/>
        </w:rPr>
        <w:t>F</w:t>
      </w:r>
      <w:r>
        <w:rPr>
          <w:color w:val="000000"/>
          <w:vertAlign w:val="subscript"/>
        </w:rPr>
        <w:t>2</w:t>
      </w:r>
      <w:r>
        <w:rPr>
          <w:color w:val="000000"/>
        </w:rPr>
        <w:t>中野生型植株自交，获得的</w:t>
      </w:r>
      <w:r>
        <w:rPr>
          <w:color w:val="000000"/>
        </w:rPr>
        <w:t>F</w:t>
      </w:r>
      <w:r>
        <w:rPr>
          <w:color w:val="000000"/>
          <w:vertAlign w:val="subscript"/>
        </w:rPr>
        <w:t>3</w:t>
      </w:r>
      <w:r>
        <w:rPr>
          <w:color w:val="000000"/>
        </w:rPr>
        <w:t>植株中</w:t>
      </w:r>
      <w:r>
        <w:rPr>
          <w:color w:val="000000"/>
        </w:rPr>
        <w:t>aa=2/3</w:t>
      </w:r>
      <w:r>
        <w:rPr>
          <w:rFonts w:ascii="宋体" w:hAnsi="宋体"/>
          <w:color w:val="000000"/>
        </w:rPr>
        <w:t>×</w:t>
      </w:r>
      <w:r>
        <w:rPr>
          <w:color w:val="000000"/>
        </w:rPr>
        <w:t>1/4=1/6</w:t>
      </w:r>
      <w:r>
        <w:rPr>
          <w:color w:val="000000"/>
        </w:rPr>
        <w:t>，则野生型比例</w:t>
      </w:r>
      <w:r>
        <w:rPr>
          <w:color w:val="000000"/>
        </w:rPr>
        <w:t>=1-1/6=5/6</w:t>
      </w:r>
      <w:r>
        <w:rPr>
          <w:color w:val="000000"/>
        </w:rPr>
        <w:t>，即</w:t>
      </w:r>
      <w:r>
        <w:rPr>
          <w:color w:val="000000"/>
        </w:rPr>
        <w:t>F</w:t>
      </w:r>
      <w:r>
        <w:rPr>
          <w:color w:val="000000"/>
          <w:vertAlign w:val="subscript"/>
        </w:rPr>
        <w:t>3</w:t>
      </w:r>
      <w:r>
        <w:rPr>
          <w:color w:val="000000"/>
        </w:rPr>
        <w:t>植株表型及比例为野生型：突变型</w:t>
      </w:r>
      <w:r>
        <w:rPr>
          <w:color w:val="000000"/>
        </w:rPr>
        <w:t>=5</w:t>
      </w:r>
      <w:r>
        <w:rPr>
          <w:color w:val="000000"/>
        </w:rPr>
        <w:t>：</w:t>
      </w:r>
      <w:r>
        <w:rPr>
          <w:color w:val="000000"/>
        </w:rPr>
        <w:t>1</w:t>
      </w:r>
      <w:r>
        <w:rPr>
          <w:color w:val="000000"/>
        </w:rPr>
        <w:t>。</w:t>
      </w:r>
    </w:p>
    <w:p w14:paraId="7AC24195" w14:textId="77777777" w:rsidR="008215B4" w:rsidRDefault="00676A19">
      <w:pPr>
        <w:spacing w:line="360" w:lineRule="auto"/>
        <w:jc w:val="left"/>
        <w:textAlignment w:val="center"/>
        <w:rPr>
          <w:color w:val="000000"/>
        </w:rPr>
      </w:pPr>
      <w:r>
        <w:rPr>
          <w:color w:val="000000"/>
        </w:rPr>
        <w:t>【小问</w:t>
      </w:r>
      <w:r>
        <w:rPr>
          <w:color w:val="000000"/>
        </w:rPr>
        <w:t>6</w:t>
      </w:r>
      <w:r>
        <w:rPr>
          <w:color w:val="000000"/>
        </w:rPr>
        <w:t>详解】</w:t>
      </w:r>
    </w:p>
    <w:p w14:paraId="095AE9FE" w14:textId="77777777" w:rsidR="008215B4" w:rsidRDefault="00676A19">
      <w:pPr>
        <w:spacing w:line="360" w:lineRule="auto"/>
        <w:jc w:val="left"/>
        <w:textAlignment w:val="center"/>
        <w:rPr>
          <w:color w:val="000000"/>
        </w:rPr>
      </w:pPr>
      <w:r>
        <w:rPr>
          <w:color w:val="000000"/>
        </w:rPr>
        <w:t>据图可知，与野生型植物相比，</w:t>
      </w:r>
      <w:r>
        <w:rPr>
          <w:color w:val="000000"/>
        </w:rPr>
        <w:t>F</w:t>
      </w:r>
      <w:r>
        <w:rPr>
          <w:color w:val="000000"/>
          <w:vertAlign w:val="subscript"/>
        </w:rPr>
        <w:t>2</w:t>
      </w:r>
      <w:r>
        <w:rPr>
          <w:color w:val="000000"/>
        </w:rPr>
        <w:t>突变型植株</w:t>
      </w:r>
      <w:r>
        <w:rPr>
          <w:color w:val="000000"/>
        </w:rPr>
        <w:t>1</w:t>
      </w:r>
      <w:r>
        <w:rPr>
          <w:color w:val="000000"/>
        </w:rPr>
        <w:t>号染色体上</w:t>
      </w:r>
      <w:r>
        <w:rPr>
          <w:color w:val="000000"/>
        </w:rPr>
        <w:t>SSR</w:t>
      </w:r>
      <w:r>
        <w:rPr>
          <w:color w:val="000000"/>
        </w:rPr>
        <w:t>序列全部发生变化，且和突变体植株一致；而在</w:t>
      </w:r>
      <w:r>
        <w:rPr>
          <w:color w:val="000000"/>
        </w:rPr>
        <w:t>F</w:t>
      </w:r>
      <w:r>
        <w:rPr>
          <w:color w:val="000000"/>
          <w:vertAlign w:val="subscript"/>
        </w:rPr>
        <w:t>2</w:t>
      </w:r>
      <w:r>
        <w:rPr>
          <w:color w:val="000000"/>
        </w:rPr>
        <w:t>突变型植株中</w:t>
      </w:r>
      <w:r>
        <w:rPr>
          <w:color w:val="000000"/>
        </w:rPr>
        <w:t>10</w:t>
      </w:r>
      <w:r>
        <w:rPr>
          <w:color w:val="000000"/>
        </w:rPr>
        <w:t>号染色体上</w:t>
      </w:r>
      <w:r>
        <w:rPr>
          <w:color w:val="000000"/>
        </w:rPr>
        <w:t>SSR</w:t>
      </w:r>
      <w:r>
        <w:rPr>
          <w:color w:val="000000"/>
        </w:rPr>
        <w:t>序列有的和野生型相同，有的和突变体相同</w:t>
      </w:r>
      <w:r>
        <w:rPr>
          <w:color w:val="000000"/>
        </w:rPr>
        <w:t>/</w:t>
      </w:r>
      <w:r>
        <w:rPr>
          <w:color w:val="000000"/>
        </w:rPr>
        <w:t>电泳结果显示</w:t>
      </w:r>
      <w:r>
        <w:rPr>
          <w:color w:val="000000"/>
        </w:rPr>
        <w:t>10</w:t>
      </w:r>
      <w:r>
        <w:rPr>
          <w:color w:val="000000"/>
        </w:rPr>
        <w:t>号染色体</w:t>
      </w:r>
      <w:r>
        <w:rPr>
          <w:color w:val="000000"/>
        </w:rPr>
        <w:t>SSR/F</w:t>
      </w:r>
      <w:r>
        <w:rPr>
          <w:color w:val="000000"/>
          <w:vertAlign w:val="subscript"/>
        </w:rPr>
        <w:t>2</w:t>
      </w:r>
      <w:r>
        <w:rPr>
          <w:color w:val="000000"/>
        </w:rPr>
        <w:t>突变型植株</w:t>
      </w:r>
      <w:r>
        <w:rPr>
          <w:color w:val="000000"/>
        </w:rPr>
        <w:t>smg2</w:t>
      </w:r>
      <w:r>
        <w:rPr>
          <w:color w:val="000000"/>
        </w:rPr>
        <w:t>基因只能来</w:t>
      </w:r>
      <w:r>
        <w:rPr>
          <w:color w:val="000000"/>
        </w:rPr>
        <w:t>自亲本突变体植株，电泳结果显示</w:t>
      </w:r>
      <w:r>
        <w:rPr>
          <w:color w:val="000000"/>
        </w:rPr>
        <w:t>F</w:t>
      </w:r>
      <w:r>
        <w:rPr>
          <w:color w:val="000000"/>
          <w:vertAlign w:val="subscript"/>
        </w:rPr>
        <w:t>2</w:t>
      </w:r>
      <w:r>
        <w:rPr>
          <w:color w:val="000000"/>
        </w:rPr>
        <w:t>突变型植株混合样本中</w:t>
      </w:r>
      <w:r>
        <w:rPr>
          <w:color w:val="000000"/>
        </w:rPr>
        <w:t>1</w:t>
      </w:r>
      <w:r>
        <w:rPr>
          <w:color w:val="000000"/>
        </w:rPr>
        <w:t>号染色体</w:t>
      </w:r>
      <w:r>
        <w:rPr>
          <w:color w:val="000000"/>
        </w:rPr>
        <w:t>SSR</w:t>
      </w:r>
      <w:r>
        <w:rPr>
          <w:color w:val="000000"/>
        </w:rPr>
        <w:t>仅来自突变体植株，故实验结果表明</w:t>
      </w:r>
      <w:r>
        <w:rPr>
          <w:color w:val="000000"/>
        </w:rPr>
        <w:t>smg2</w:t>
      </w:r>
      <w:r>
        <w:rPr>
          <w:color w:val="000000"/>
        </w:rPr>
        <w:t>基因位于</w:t>
      </w:r>
      <w:r>
        <w:rPr>
          <w:color w:val="000000"/>
        </w:rPr>
        <w:t>1</w:t>
      </w:r>
      <w:r>
        <w:rPr>
          <w:color w:val="000000"/>
        </w:rPr>
        <w:t>号染色体上；</w:t>
      </w:r>
      <w:r>
        <w:rPr>
          <w:color w:val="000000"/>
        </w:rPr>
        <w:t>F2</w:t>
      </w:r>
      <w:r>
        <w:rPr>
          <w:color w:val="000000"/>
        </w:rPr>
        <w:t>野生型植株既有</w:t>
      </w:r>
      <w:r>
        <w:rPr>
          <w:color w:val="000000"/>
        </w:rPr>
        <w:t>AA</w:t>
      </w:r>
      <w:r>
        <w:rPr>
          <w:color w:val="000000"/>
        </w:rPr>
        <w:t>也有</w:t>
      </w:r>
      <w:r>
        <w:rPr>
          <w:color w:val="000000"/>
        </w:rPr>
        <w:t>Aa</w:t>
      </w:r>
      <w:r>
        <w:rPr>
          <w:color w:val="000000"/>
        </w:rPr>
        <w:t>，故四个条带均应涂黑，</w:t>
      </w:r>
      <w:r>
        <w:rPr>
          <w:color w:val="000000"/>
        </w:rPr>
        <w:t xml:space="preserve"> </w:t>
      </w:r>
      <w:r>
        <w:rPr>
          <w:color w:val="000000"/>
        </w:rPr>
        <w:t>图示如下：</w:t>
      </w:r>
    </w:p>
    <w:p w14:paraId="7FCF684C" w14:textId="77777777" w:rsidR="008215B4" w:rsidRDefault="00676A19">
      <w:pPr>
        <w:spacing w:line="360" w:lineRule="auto"/>
        <w:jc w:val="left"/>
        <w:textAlignment w:val="center"/>
        <w:rPr>
          <w:color w:val="000000"/>
        </w:rPr>
      </w:pPr>
      <w:r>
        <w:rPr>
          <w:noProof/>
          <w:color w:val="000000"/>
        </w:rPr>
        <w:drawing>
          <wp:inline distT="0" distB="0" distL="0" distR="0" wp14:anchorId="263EF567" wp14:editId="58594396">
            <wp:extent cx="3867150" cy="1933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3867150" cy="1933575"/>
                    </a:xfrm>
                    <a:prstGeom prst="rect">
                      <a:avLst/>
                    </a:prstGeom>
                  </pic:spPr>
                </pic:pic>
              </a:graphicData>
            </a:graphic>
          </wp:inline>
        </w:drawing>
      </w:r>
      <w:r>
        <w:rPr>
          <w:color w:val="000000"/>
        </w:rPr>
        <w:t>【小问</w:t>
      </w:r>
      <w:r>
        <w:rPr>
          <w:color w:val="000000"/>
        </w:rPr>
        <w:t>7</w:t>
      </w:r>
      <w:r>
        <w:rPr>
          <w:color w:val="000000"/>
        </w:rPr>
        <w:t>详解】</w:t>
      </w:r>
    </w:p>
    <w:p w14:paraId="52E12032" w14:textId="77777777" w:rsidR="008215B4" w:rsidRDefault="00676A19">
      <w:pPr>
        <w:spacing w:line="360" w:lineRule="auto"/>
        <w:jc w:val="left"/>
        <w:textAlignment w:val="center"/>
        <w:rPr>
          <w:color w:val="000000"/>
        </w:rPr>
      </w:pPr>
      <w:r>
        <w:rPr>
          <w:color w:val="000000"/>
        </w:rPr>
        <w:t>密码子是</w:t>
      </w:r>
      <w:r>
        <w:rPr>
          <w:color w:val="000000"/>
        </w:rPr>
        <w:t>mRNA</w:t>
      </w:r>
      <w:r>
        <w:rPr>
          <w:color w:val="000000"/>
        </w:rPr>
        <w:t>上编码氨基酸的</w:t>
      </w:r>
      <w:r>
        <w:rPr>
          <w:color w:val="000000"/>
        </w:rPr>
        <w:t>3</w:t>
      </w:r>
      <w:r>
        <w:rPr>
          <w:color w:val="000000"/>
        </w:rPr>
        <w:t>个相邻碱基，终止密码子决定翻译的结束，故</w:t>
      </w:r>
      <w:r>
        <w:rPr>
          <w:color w:val="000000"/>
        </w:rPr>
        <w:t>该突变体是由水稻</w:t>
      </w:r>
      <w:r>
        <w:rPr>
          <w:color w:val="000000"/>
        </w:rPr>
        <w:t>smg2</w:t>
      </w:r>
      <w:r>
        <w:rPr>
          <w:color w:val="000000"/>
        </w:rPr>
        <w:t>基因第</w:t>
      </w:r>
      <w:r>
        <w:rPr>
          <w:color w:val="000000"/>
        </w:rPr>
        <w:t>1</w:t>
      </w:r>
      <w:r>
        <w:rPr>
          <w:color w:val="000000"/>
        </w:rPr>
        <w:t>个外显子的第</w:t>
      </w:r>
      <w:r>
        <w:rPr>
          <w:color w:val="000000"/>
        </w:rPr>
        <w:t>153</w:t>
      </w:r>
      <w:r>
        <w:rPr>
          <w:color w:val="000000"/>
        </w:rPr>
        <w:t>位碱基发生了单碱基缺失导致的，突变后导致（转录出的</w:t>
      </w:r>
      <w:r>
        <w:rPr>
          <w:color w:val="000000"/>
        </w:rPr>
        <w:t>mRNA</w:t>
      </w:r>
      <w:r>
        <w:rPr>
          <w:color w:val="000000"/>
        </w:rPr>
        <w:t>中）终止密码子提前从而使得控制合成的蛋白质翻译提前终止。</w:t>
      </w:r>
    </w:p>
    <w:p w14:paraId="219D1048" w14:textId="77777777" w:rsidR="008215B4" w:rsidRDefault="00676A19">
      <w:pPr>
        <w:spacing w:line="360" w:lineRule="auto"/>
        <w:jc w:val="left"/>
        <w:textAlignment w:val="center"/>
        <w:rPr>
          <w:color w:val="000000"/>
        </w:rPr>
      </w:pPr>
      <w:r>
        <w:rPr>
          <w:color w:val="000000"/>
        </w:rPr>
        <w:t xml:space="preserve">23. </w:t>
      </w:r>
      <w:r>
        <w:rPr>
          <w:rFonts w:ascii="宋体" w:hAnsi="宋体"/>
          <w:color w:val="000000"/>
        </w:rPr>
        <w:t>为研究杜仲</w:t>
      </w:r>
      <w:r>
        <w:rPr>
          <w:rFonts w:eastAsia="Times New Roman" w:cs="Times New Roman"/>
          <w:color w:val="000000"/>
        </w:rPr>
        <w:t>EuDIRI</w:t>
      </w:r>
      <w:r>
        <w:rPr>
          <w:rFonts w:ascii="宋体" w:hAnsi="宋体"/>
          <w:color w:val="000000"/>
        </w:rPr>
        <w:t>基因（简称</w:t>
      </w:r>
      <w:r>
        <w:rPr>
          <w:rFonts w:eastAsia="Times New Roman" w:cs="Times New Roman"/>
          <w:color w:val="000000"/>
        </w:rPr>
        <w:t>E</w:t>
      </w:r>
      <w:r>
        <w:rPr>
          <w:rFonts w:ascii="宋体" w:hAnsi="宋体"/>
          <w:color w:val="000000"/>
        </w:rPr>
        <w:t>基因）过量表达对番茄灰霉病（由灰霉菌引起）的抗性影响，科研人员利用</w:t>
      </w:r>
      <w:r>
        <w:rPr>
          <w:rFonts w:eastAsia="Times New Roman" w:cs="Times New Roman"/>
          <w:color w:val="000000"/>
        </w:rPr>
        <w:t>PCR</w:t>
      </w:r>
      <w:r>
        <w:rPr>
          <w:rFonts w:ascii="宋体" w:hAnsi="宋体"/>
          <w:color w:val="000000"/>
        </w:rPr>
        <w:t>扩增目的基因，构建</w:t>
      </w:r>
      <w:r>
        <w:rPr>
          <w:rFonts w:eastAsia="Times New Roman" w:cs="Times New Roman"/>
          <w:color w:val="000000"/>
        </w:rPr>
        <w:t>E</w:t>
      </w:r>
      <w:r>
        <w:rPr>
          <w:rFonts w:ascii="宋体" w:hAnsi="宋体"/>
          <w:color w:val="000000"/>
        </w:rPr>
        <w:t>基因过表达载体并转化番茄细胞。在得到若干株转基因番茄后检测相关指标以验证</w:t>
      </w:r>
      <w:r>
        <w:rPr>
          <w:rFonts w:eastAsia="Times New Roman" w:cs="Times New Roman"/>
          <w:color w:val="000000"/>
        </w:rPr>
        <w:t>E</w:t>
      </w:r>
      <w:r>
        <w:rPr>
          <w:rFonts w:ascii="宋体" w:hAnsi="宋体"/>
          <w:color w:val="000000"/>
        </w:rPr>
        <w:t>基因在番茄中的作用。下图为基因表达载体部分示意图。回答下列问题：</w:t>
      </w:r>
    </w:p>
    <w:p w14:paraId="21866623" w14:textId="77777777" w:rsidR="008215B4" w:rsidRDefault="00676A19">
      <w:pPr>
        <w:spacing w:line="360" w:lineRule="auto"/>
        <w:jc w:val="left"/>
        <w:textAlignment w:val="center"/>
        <w:rPr>
          <w:color w:val="000000"/>
        </w:rPr>
      </w:pPr>
      <w:r>
        <w:rPr>
          <w:noProof/>
          <w:color w:val="000000"/>
        </w:rPr>
        <w:drawing>
          <wp:inline distT="0" distB="0" distL="0" distR="0" wp14:anchorId="7382C328" wp14:editId="7A85C46C">
            <wp:extent cx="4457700" cy="2952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
                    <a:stretch>
                      <a:fillRect/>
                    </a:stretch>
                  </pic:blipFill>
                  <pic:spPr>
                    <a:xfrm>
                      <a:off x="0" y="0"/>
                      <a:ext cx="4457700" cy="295275"/>
                    </a:xfrm>
                    <a:prstGeom prst="rect">
                      <a:avLst/>
                    </a:prstGeom>
                  </pic:spPr>
                </pic:pic>
              </a:graphicData>
            </a:graphic>
          </wp:inline>
        </w:drawing>
      </w:r>
      <w:r>
        <w:rPr>
          <w:color w:val="000000"/>
        </w:rPr>
        <w:t xml:space="preserve">  </w:t>
      </w:r>
    </w:p>
    <w:p w14:paraId="3C09073C" w14:textId="77777777" w:rsidR="008215B4" w:rsidRDefault="00676A19">
      <w:pPr>
        <w:spacing w:line="360" w:lineRule="auto"/>
        <w:jc w:val="left"/>
        <w:textAlignment w:val="center"/>
        <w:rPr>
          <w:color w:val="000000"/>
        </w:rPr>
      </w:pPr>
      <w:r>
        <w:rPr>
          <w:rFonts w:ascii="宋体" w:hAnsi="宋体"/>
          <w:color w:val="000000"/>
        </w:rPr>
        <w:t>（注：</w:t>
      </w:r>
      <w:r>
        <w:rPr>
          <w:rFonts w:eastAsia="Times New Roman" w:cs="Times New Roman"/>
          <w:color w:val="000000"/>
        </w:rPr>
        <w:t>GUS</w:t>
      </w:r>
      <w:r>
        <w:rPr>
          <w:rFonts w:ascii="宋体" w:hAnsi="宋体"/>
          <w:color w:val="000000"/>
        </w:rPr>
        <w:t>是报告基因，其基因表达产物能将无色的</w:t>
      </w:r>
      <w:r>
        <w:rPr>
          <w:rFonts w:eastAsia="Times New Roman" w:cs="Times New Roman"/>
          <w:color w:val="000000"/>
        </w:rPr>
        <w:t>X-Gluc</w:t>
      </w:r>
      <w:r>
        <w:rPr>
          <w:rFonts w:ascii="宋体" w:hAnsi="宋体"/>
          <w:color w:val="000000"/>
        </w:rPr>
        <w:t>转化</w:t>
      </w:r>
      <w:r>
        <w:rPr>
          <w:rFonts w:ascii="宋体" w:hAnsi="宋体"/>
          <w:color w:val="000000"/>
        </w:rPr>
        <w:t>为蓝色物质）</w:t>
      </w:r>
    </w:p>
    <w:p w14:paraId="41675D51" w14:textId="77777777" w:rsidR="008215B4" w:rsidRDefault="00676A19">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进行</w:t>
      </w:r>
      <w:r>
        <w:rPr>
          <w:rFonts w:eastAsia="Times New Roman" w:cs="Times New Roman"/>
          <w:color w:val="000000"/>
        </w:rPr>
        <w:t>PCR</w:t>
      </w:r>
      <w:r>
        <w:rPr>
          <w:rFonts w:ascii="宋体" w:hAnsi="宋体"/>
          <w:color w:val="000000"/>
        </w:rPr>
        <w:t>扩增时，利用</w:t>
      </w:r>
      <w:r>
        <w:rPr>
          <w:rFonts w:eastAsia="Times New Roman" w:cs="Times New Roman"/>
          <w:color w:val="000000"/>
        </w:rPr>
        <w:t>E</w:t>
      </w:r>
      <w:r>
        <w:rPr>
          <w:rFonts w:ascii="宋体" w:hAnsi="宋体"/>
          <w:color w:val="000000"/>
        </w:rPr>
        <w:t>基因序列内部特异性较</w:t>
      </w:r>
      <w:r>
        <w:rPr>
          <w:color w:val="000000"/>
        </w:rPr>
        <w:t>______</w:t>
      </w:r>
      <w:r>
        <w:rPr>
          <w:rFonts w:ascii="宋体" w:hAnsi="宋体"/>
          <w:color w:val="000000"/>
        </w:rPr>
        <w:t>（填</w:t>
      </w:r>
      <w:r>
        <w:rPr>
          <w:rFonts w:eastAsia="Times New Roman" w:cs="Times New Roman"/>
          <w:color w:val="000000"/>
        </w:rPr>
        <w:t>“</w:t>
      </w:r>
      <w:r>
        <w:rPr>
          <w:rFonts w:ascii="宋体" w:hAnsi="宋体"/>
          <w:color w:val="000000"/>
        </w:rPr>
        <w:t>高</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低</w:t>
      </w:r>
      <w:r>
        <w:rPr>
          <w:rFonts w:eastAsia="Times New Roman" w:cs="Times New Roman"/>
          <w:color w:val="000000"/>
        </w:rPr>
        <w:t>”</w:t>
      </w:r>
      <w:r>
        <w:rPr>
          <w:rFonts w:ascii="宋体" w:hAnsi="宋体"/>
          <w:color w:val="000000"/>
        </w:rPr>
        <w:t>）的区域设计</w:t>
      </w:r>
      <w:r>
        <w:rPr>
          <w:color w:val="000000"/>
        </w:rPr>
        <w:t>______</w:t>
      </w:r>
      <w:r>
        <w:rPr>
          <w:rFonts w:ascii="宋体" w:hAnsi="宋体"/>
          <w:color w:val="000000"/>
        </w:rPr>
        <w:t>个引物，退火温度的设计与引物的</w:t>
      </w:r>
      <w:r>
        <w:rPr>
          <w:color w:val="000000"/>
        </w:rPr>
        <w:t>______</w:t>
      </w:r>
      <w:r>
        <w:rPr>
          <w:rFonts w:ascii="宋体" w:hAnsi="宋体"/>
          <w:color w:val="000000"/>
        </w:rPr>
        <w:t>有关。</w:t>
      </w:r>
    </w:p>
    <w:p w14:paraId="3573C212" w14:textId="77777777" w:rsidR="008215B4" w:rsidRDefault="00676A19">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在构建</w:t>
      </w:r>
      <w:r>
        <w:rPr>
          <w:rFonts w:eastAsia="Times New Roman" w:cs="Times New Roman"/>
          <w:color w:val="000000"/>
        </w:rPr>
        <w:t>E</w:t>
      </w:r>
      <w:r>
        <w:rPr>
          <w:rFonts w:ascii="宋体" w:hAnsi="宋体"/>
          <w:color w:val="000000"/>
        </w:rPr>
        <w:t>基因过表达载体时，需要借助</w:t>
      </w:r>
      <w:r>
        <w:rPr>
          <w:color w:val="000000"/>
        </w:rPr>
        <w:t>______</w:t>
      </w:r>
      <w:r>
        <w:rPr>
          <w:rFonts w:ascii="宋体" w:hAnsi="宋体"/>
          <w:color w:val="000000"/>
        </w:rPr>
        <w:t>酶将获取的目的基因和农杆菌的</w:t>
      </w:r>
      <w:r>
        <w:rPr>
          <w:rFonts w:eastAsia="Times New Roman" w:cs="Times New Roman"/>
          <w:color w:val="000000"/>
        </w:rPr>
        <w:t>Ti</w:t>
      </w:r>
      <w:r>
        <w:rPr>
          <w:rFonts w:ascii="宋体" w:hAnsi="宋体"/>
          <w:color w:val="000000"/>
        </w:rPr>
        <w:t>质粒进行切割和连接。将构建好的重组</w:t>
      </w:r>
      <w:r>
        <w:rPr>
          <w:rFonts w:eastAsia="Times New Roman" w:cs="Times New Roman"/>
          <w:color w:val="000000"/>
        </w:rPr>
        <w:t>Ti</w:t>
      </w:r>
      <w:r>
        <w:rPr>
          <w:rFonts w:ascii="宋体" w:hAnsi="宋体"/>
          <w:color w:val="000000"/>
        </w:rPr>
        <w:t>质粒导入农杆菌细胞时，通常需要用</w:t>
      </w:r>
      <w:r>
        <w:rPr>
          <w:color w:val="000000"/>
        </w:rPr>
        <w:t>______</w:t>
      </w:r>
      <w:r>
        <w:rPr>
          <w:rFonts w:ascii="宋体" w:hAnsi="宋体"/>
          <w:color w:val="000000"/>
        </w:rPr>
        <w:t>处理农杆菌，从而有利于重组</w:t>
      </w:r>
      <w:r>
        <w:rPr>
          <w:rFonts w:eastAsia="Times New Roman" w:cs="Times New Roman"/>
          <w:color w:val="000000"/>
        </w:rPr>
        <w:t>Ti</w:t>
      </w:r>
      <w:r>
        <w:rPr>
          <w:rFonts w:ascii="宋体" w:hAnsi="宋体"/>
          <w:color w:val="000000"/>
        </w:rPr>
        <w:t>质粒进入其体内。形成的重组</w:t>
      </w:r>
      <w:r>
        <w:rPr>
          <w:rFonts w:eastAsia="Times New Roman" w:cs="Times New Roman"/>
          <w:color w:val="000000"/>
        </w:rPr>
        <w:t>Ti</w:t>
      </w:r>
      <w:r>
        <w:rPr>
          <w:rFonts w:ascii="宋体" w:hAnsi="宋体"/>
          <w:color w:val="000000"/>
        </w:rPr>
        <w:t>质粒需要先导入农杆菌细胞，再侵染番茄细胞的理由是</w:t>
      </w:r>
      <w:r>
        <w:rPr>
          <w:color w:val="000000"/>
        </w:rPr>
        <w:t>______</w:t>
      </w:r>
      <w:r>
        <w:rPr>
          <w:rFonts w:ascii="宋体" w:hAnsi="宋体"/>
          <w:color w:val="000000"/>
        </w:rPr>
        <w:t>。</w:t>
      </w:r>
    </w:p>
    <w:p w14:paraId="34E8F79E" w14:textId="77777777" w:rsidR="008215B4" w:rsidRDefault="00676A19">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科研人员利用</w:t>
      </w:r>
      <w:r>
        <w:rPr>
          <w:color w:val="000000"/>
        </w:rPr>
        <w:t>______</w:t>
      </w:r>
      <w:r>
        <w:rPr>
          <w:rFonts w:ascii="宋体" w:hAnsi="宋体"/>
          <w:color w:val="000000"/>
        </w:rPr>
        <w:t>技术将被侵染的番茄细胞培</w:t>
      </w:r>
      <w:r>
        <w:rPr>
          <w:rFonts w:ascii="宋体" w:hAnsi="宋体"/>
          <w:color w:val="000000"/>
        </w:rPr>
        <w:t>育成新植株幼苗，将幼苗叶片浸泡在含有</w:t>
      </w:r>
      <w:r>
        <w:rPr>
          <w:rFonts w:eastAsia="Times New Roman" w:cs="Times New Roman"/>
          <w:color w:val="000000"/>
        </w:rPr>
        <w:t>X-Gluc</w:t>
      </w:r>
      <w:r>
        <w:rPr>
          <w:rFonts w:ascii="宋体" w:hAnsi="宋体"/>
          <w:color w:val="000000"/>
        </w:rPr>
        <w:t>的反应液体系中，一定时间后，转入</w:t>
      </w:r>
      <w:r>
        <w:rPr>
          <w:rFonts w:eastAsia="Times New Roman" w:cs="Times New Roman"/>
          <w:color w:val="000000"/>
        </w:rPr>
        <w:t>70%</w:t>
      </w:r>
      <w:r>
        <w:rPr>
          <w:rFonts w:ascii="宋体" w:hAnsi="宋体"/>
          <w:color w:val="000000"/>
        </w:rPr>
        <w:t>乙醇溶液进行</w:t>
      </w:r>
      <w:r>
        <w:rPr>
          <w:color w:val="000000"/>
        </w:rPr>
        <w:t>______</w:t>
      </w:r>
      <w:r>
        <w:rPr>
          <w:rFonts w:ascii="宋体" w:hAnsi="宋体"/>
          <w:color w:val="000000"/>
        </w:rPr>
        <w:t>处理</w:t>
      </w:r>
      <w:r>
        <w:rPr>
          <w:rFonts w:eastAsia="Times New Roman" w:cs="Times New Roman"/>
          <w:color w:val="000000"/>
        </w:rPr>
        <w:t>1—3</w:t>
      </w:r>
      <w:r>
        <w:rPr>
          <w:rFonts w:ascii="宋体" w:hAnsi="宋体"/>
          <w:color w:val="000000"/>
        </w:rPr>
        <w:t>小时，观察叶片是否出现蓝色斑点，从而筛选出目标植株。筛选出的植株还需通过</w:t>
      </w:r>
      <w:r>
        <w:rPr>
          <w:rFonts w:eastAsia="Times New Roman" w:cs="Times New Roman"/>
          <w:color w:val="000000"/>
        </w:rPr>
        <w:t>PCR</w:t>
      </w:r>
      <w:r>
        <w:rPr>
          <w:rFonts w:ascii="宋体" w:hAnsi="宋体"/>
          <w:color w:val="000000"/>
        </w:rPr>
        <w:t>技术、核酸分子杂交和</w:t>
      </w:r>
      <w:r>
        <w:rPr>
          <w:color w:val="000000"/>
        </w:rPr>
        <w:t>______</w:t>
      </w:r>
      <w:r>
        <w:rPr>
          <w:rFonts w:ascii="宋体" w:hAnsi="宋体"/>
          <w:color w:val="000000"/>
        </w:rPr>
        <w:t>（填</w:t>
      </w:r>
      <w:r>
        <w:rPr>
          <w:rFonts w:eastAsia="Times New Roman" w:cs="Times New Roman"/>
          <w:color w:val="000000"/>
        </w:rPr>
        <w:t>2</w:t>
      </w:r>
      <w:r>
        <w:rPr>
          <w:rFonts w:ascii="宋体" w:hAnsi="宋体"/>
          <w:color w:val="000000"/>
        </w:rPr>
        <w:t>种）等方法进一步鉴定。</w:t>
      </w:r>
    </w:p>
    <w:p w14:paraId="68704263" w14:textId="77777777" w:rsidR="008215B4" w:rsidRDefault="00676A19">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为研究</w:t>
      </w:r>
      <w:r>
        <w:rPr>
          <w:rFonts w:eastAsia="Times New Roman" w:cs="Times New Roman"/>
          <w:color w:val="000000"/>
        </w:rPr>
        <w:t>E</w:t>
      </w:r>
      <w:r>
        <w:rPr>
          <w:rFonts w:ascii="宋体" w:hAnsi="宋体"/>
          <w:color w:val="000000"/>
        </w:rPr>
        <w:t>基因如何增强番茄对灰霉病的抗性，科研人员检测了野生型（</w:t>
      </w:r>
      <w:r>
        <w:rPr>
          <w:rFonts w:eastAsia="Times New Roman" w:cs="Times New Roman"/>
          <w:color w:val="000000"/>
        </w:rPr>
        <w:t>WT</w:t>
      </w:r>
      <w:r>
        <w:rPr>
          <w:rFonts w:ascii="宋体" w:hAnsi="宋体"/>
          <w:color w:val="000000"/>
        </w:rPr>
        <w:t>）、转空载体（</w:t>
      </w:r>
      <w:r>
        <w:rPr>
          <w:rFonts w:eastAsia="Times New Roman" w:cs="Times New Roman"/>
          <w:color w:val="000000"/>
        </w:rPr>
        <w:t>EV</w:t>
      </w:r>
      <w:r>
        <w:rPr>
          <w:rFonts w:ascii="宋体" w:hAnsi="宋体"/>
          <w:color w:val="000000"/>
        </w:rPr>
        <w:t>）和转</w:t>
      </w:r>
      <w:r>
        <w:rPr>
          <w:rFonts w:eastAsia="Times New Roman" w:cs="Times New Roman"/>
          <w:color w:val="000000"/>
        </w:rPr>
        <w:t>E</w:t>
      </w:r>
      <w:r>
        <w:rPr>
          <w:rFonts w:ascii="宋体" w:hAnsi="宋体"/>
          <w:color w:val="000000"/>
        </w:rPr>
        <w:t>基因（</w:t>
      </w:r>
      <w:r>
        <w:rPr>
          <w:rFonts w:eastAsia="Times New Roman" w:cs="Times New Roman"/>
          <w:color w:val="000000"/>
        </w:rPr>
        <w:t>TP</w:t>
      </w:r>
      <w:r>
        <w:rPr>
          <w:rFonts w:ascii="宋体" w:hAnsi="宋体"/>
          <w:color w:val="000000"/>
        </w:rPr>
        <w:t>）植株茎与叶中的纤维素含量，结果如下图所示。实验表明，</w:t>
      </w:r>
      <w:r>
        <w:rPr>
          <w:rFonts w:eastAsia="Times New Roman" w:cs="Times New Roman"/>
          <w:color w:val="000000"/>
        </w:rPr>
        <w:t>E</w:t>
      </w:r>
      <w:r>
        <w:rPr>
          <w:rFonts w:ascii="宋体" w:hAnsi="宋体"/>
          <w:color w:val="000000"/>
        </w:rPr>
        <w:t>基因过量表达后，番茄纤维素含量</w:t>
      </w:r>
      <w:r>
        <w:rPr>
          <w:color w:val="000000"/>
        </w:rPr>
        <w:t>______</w:t>
      </w:r>
      <w:r>
        <w:rPr>
          <w:rFonts w:ascii="宋体" w:hAnsi="宋体"/>
          <w:color w:val="000000"/>
        </w:rPr>
        <w:t>（</w:t>
      </w:r>
      <w:r>
        <w:rPr>
          <w:rFonts w:eastAsia="Times New Roman" w:cs="Times New Roman"/>
          <w:color w:val="000000"/>
        </w:rPr>
        <w:t>“</w:t>
      </w:r>
      <w:r>
        <w:rPr>
          <w:rFonts w:ascii="宋体" w:hAnsi="宋体"/>
          <w:color w:val="000000"/>
        </w:rPr>
        <w:t>显著</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不显著</w:t>
      </w:r>
      <w:r>
        <w:rPr>
          <w:rFonts w:eastAsia="Times New Roman" w:cs="Times New Roman"/>
          <w:color w:val="000000"/>
        </w:rPr>
        <w:t>”</w:t>
      </w:r>
      <w:r>
        <w:rPr>
          <w:rFonts w:ascii="宋体" w:hAnsi="宋体"/>
          <w:color w:val="000000"/>
        </w:rPr>
        <w:t>）提高。据此推测，</w:t>
      </w:r>
      <w:r>
        <w:rPr>
          <w:rFonts w:eastAsia="Times New Roman" w:cs="Times New Roman"/>
          <w:color w:val="000000"/>
        </w:rPr>
        <w:t>E</w:t>
      </w:r>
      <w:r>
        <w:rPr>
          <w:rFonts w:ascii="宋体" w:hAnsi="宋体"/>
          <w:color w:val="000000"/>
        </w:rPr>
        <w:t>基因可能通过促使茎和叶片细胞的</w:t>
      </w:r>
      <w:r>
        <w:rPr>
          <w:color w:val="000000"/>
        </w:rPr>
        <w:t>______</w:t>
      </w:r>
      <w:r>
        <w:rPr>
          <w:rFonts w:ascii="宋体" w:hAnsi="宋体"/>
          <w:color w:val="000000"/>
        </w:rPr>
        <w:t>增厚，进而增强番茄对灰霉菌的抗性。</w:t>
      </w:r>
    </w:p>
    <w:p w14:paraId="35AFAF93" w14:textId="77777777" w:rsidR="008215B4" w:rsidRDefault="00676A19">
      <w:pPr>
        <w:spacing w:line="360" w:lineRule="auto"/>
        <w:jc w:val="left"/>
        <w:textAlignment w:val="center"/>
        <w:rPr>
          <w:color w:val="000000"/>
        </w:rPr>
      </w:pPr>
      <w:r>
        <w:rPr>
          <w:noProof/>
          <w:color w:val="000000"/>
        </w:rPr>
        <w:drawing>
          <wp:inline distT="0" distB="0" distL="0" distR="0" wp14:anchorId="78CD5CD7" wp14:editId="796F9CD0">
            <wp:extent cx="2171700" cy="17145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6"/>
                    <a:stretch>
                      <a:fillRect/>
                    </a:stretch>
                  </pic:blipFill>
                  <pic:spPr>
                    <a:xfrm>
                      <a:off x="0" y="0"/>
                      <a:ext cx="2171700" cy="1714500"/>
                    </a:xfrm>
                    <a:prstGeom prst="rect">
                      <a:avLst/>
                    </a:prstGeom>
                  </pic:spPr>
                </pic:pic>
              </a:graphicData>
            </a:graphic>
          </wp:inline>
        </w:drawing>
      </w:r>
      <w:r>
        <w:rPr>
          <w:color w:val="000000"/>
        </w:rPr>
        <w:t xml:space="preserve">  </w:t>
      </w:r>
    </w:p>
    <w:p w14:paraId="2FEF6B8D" w14:textId="77777777" w:rsidR="008215B4" w:rsidRDefault="00676A19">
      <w:pPr>
        <w:spacing w:line="360" w:lineRule="auto"/>
        <w:jc w:val="left"/>
        <w:textAlignment w:val="center"/>
        <w:rPr>
          <w:color w:val="000000"/>
        </w:rPr>
      </w:pPr>
      <w:r>
        <w:rPr>
          <w:rFonts w:ascii="宋体" w:hAnsi="宋体"/>
          <w:color w:val="000000"/>
        </w:rPr>
        <w:t>（注：</w:t>
      </w:r>
      <w:r>
        <w:rPr>
          <w:rFonts w:eastAsia="Times New Roman" w:cs="Times New Roman"/>
          <w:color w:val="000000"/>
        </w:rPr>
        <w:t>“*”</w:t>
      </w:r>
      <w:r>
        <w:rPr>
          <w:rFonts w:ascii="宋体" w:hAnsi="宋体"/>
          <w:color w:val="000000"/>
        </w:rPr>
        <w:t>表示差异性显著）</w:t>
      </w:r>
    </w:p>
    <w:p w14:paraId="0EFDCF33" w14:textId="77777777" w:rsidR="008215B4" w:rsidRDefault="00676A19">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高</w:t>
      </w:r>
      <w:r>
        <w:rPr>
          <w:color w:val="000000"/>
        </w:rPr>
        <w:t xml:space="preserve">    ②. </w:t>
      </w:r>
      <w:r>
        <w:rPr>
          <w:rFonts w:eastAsia="Times New Roman" w:cs="Times New Roman"/>
          <w:color w:val="000000"/>
        </w:rPr>
        <w:t>2</w:t>
      </w:r>
      <w:r>
        <w:rPr>
          <w:color w:val="000000"/>
        </w:rPr>
        <w:t xml:space="preserve">    ③. </w:t>
      </w:r>
      <w:r>
        <w:rPr>
          <w:rFonts w:ascii="宋体" w:hAnsi="宋体"/>
          <w:color w:val="000000"/>
        </w:rPr>
        <w:t>长度、</w:t>
      </w:r>
      <w:r>
        <w:rPr>
          <w:rFonts w:eastAsia="Times New Roman" w:cs="Times New Roman"/>
          <w:color w:val="000000"/>
        </w:rPr>
        <w:t>C+G</w:t>
      </w:r>
      <w:r>
        <w:rPr>
          <w:rFonts w:ascii="宋体" w:hAnsi="宋体"/>
          <w:color w:val="000000"/>
        </w:rPr>
        <w:t>含量</w:t>
      </w:r>
      <w:r>
        <w:rPr>
          <w:rFonts w:eastAsia="Times New Roman" w:cs="Times New Roman"/>
          <w:color w:val="000000"/>
        </w:rPr>
        <w:t>/</w:t>
      </w:r>
      <w:r>
        <w:rPr>
          <w:rFonts w:ascii="宋体" w:hAnsi="宋体"/>
          <w:color w:val="000000"/>
        </w:rPr>
        <w:t>碱基组成</w:t>
      </w:r>
      <w:r>
        <w:rPr>
          <w:color w:val="000000"/>
        </w:rPr>
        <w:t xml:space="preserve">    </w:t>
      </w:r>
    </w:p>
    <w:p w14:paraId="3A029C3D" w14:textId="77777777" w:rsidR="008215B4" w:rsidRDefault="00676A19">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限制酶和</w:t>
      </w:r>
      <w:r>
        <w:rPr>
          <w:rFonts w:eastAsia="Times New Roman" w:cs="Times New Roman"/>
          <w:color w:val="000000"/>
        </w:rPr>
        <w:t>DNA</w:t>
      </w:r>
      <w:r>
        <w:rPr>
          <w:rFonts w:ascii="宋体" w:hAnsi="宋体"/>
          <w:color w:val="000000"/>
        </w:rPr>
        <w:t>连接酶</w:t>
      </w:r>
      <w:r>
        <w:rPr>
          <w:color w:val="000000"/>
        </w:rPr>
        <w:t xml:space="preserve">    ②. </w:t>
      </w:r>
      <w:r>
        <w:rPr>
          <w:rFonts w:ascii="宋体" w:hAnsi="宋体"/>
          <w:color w:val="000000"/>
        </w:rPr>
        <w:t>低浓度的</w:t>
      </w:r>
      <w:r>
        <w:rPr>
          <w:rFonts w:eastAsia="Times New Roman" w:cs="Times New Roman"/>
          <w:color w:val="000000"/>
        </w:rPr>
        <w:t>CaCl</w:t>
      </w:r>
      <w:r>
        <w:rPr>
          <w:color w:val="000000"/>
          <w:vertAlign w:val="subscript"/>
        </w:rPr>
        <w:t>2</w:t>
      </w:r>
      <w:r>
        <w:rPr>
          <w:rFonts w:ascii="宋体" w:hAnsi="宋体"/>
          <w:color w:val="000000"/>
        </w:rPr>
        <w:t>（</w:t>
      </w:r>
      <w:r>
        <w:rPr>
          <w:rFonts w:eastAsia="Times New Roman" w:cs="Times New Roman"/>
          <w:color w:val="000000"/>
        </w:rPr>
        <w:t>Ca</w:t>
      </w:r>
      <w:r>
        <w:rPr>
          <w:color w:val="000000"/>
          <w:vertAlign w:val="superscript"/>
        </w:rPr>
        <w:t>2+</w:t>
      </w:r>
      <w:r>
        <w:rPr>
          <w:rFonts w:ascii="宋体" w:hAnsi="宋体"/>
          <w:color w:val="000000"/>
        </w:rPr>
        <w:t>）</w:t>
      </w:r>
      <w:r>
        <w:rPr>
          <w:color w:val="000000"/>
        </w:rPr>
        <w:t xml:space="preserve">    ③. </w:t>
      </w:r>
      <w:r>
        <w:rPr>
          <w:rFonts w:ascii="宋体" w:hAnsi="宋体"/>
          <w:color w:val="000000"/>
        </w:rPr>
        <w:t>农杆菌在自然条件下可将其</w:t>
      </w:r>
      <w:r>
        <w:rPr>
          <w:rFonts w:eastAsia="Times New Roman" w:cs="Times New Roman"/>
          <w:color w:val="000000"/>
        </w:rPr>
        <w:t>Ti</w:t>
      </w:r>
      <w:r>
        <w:rPr>
          <w:rFonts w:ascii="宋体" w:hAnsi="宋体"/>
          <w:color w:val="000000"/>
        </w:rPr>
        <w:t>质粒上的</w:t>
      </w:r>
      <w:r>
        <w:rPr>
          <w:rFonts w:eastAsia="Times New Roman" w:cs="Times New Roman"/>
          <w:color w:val="000000"/>
        </w:rPr>
        <w:t>T-DNA</w:t>
      </w:r>
      <w:r>
        <w:rPr>
          <w:rFonts w:ascii="宋体" w:hAnsi="宋体"/>
          <w:color w:val="000000"/>
        </w:rPr>
        <w:t>片段整合到植物染色体</w:t>
      </w:r>
      <w:r>
        <w:rPr>
          <w:rFonts w:eastAsia="Times New Roman" w:cs="Times New Roman"/>
          <w:color w:val="000000"/>
        </w:rPr>
        <w:t>DNA</w:t>
      </w:r>
      <w:r>
        <w:rPr>
          <w:rFonts w:ascii="宋体" w:hAnsi="宋体"/>
          <w:color w:val="000000"/>
        </w:rPr>
        <w:t>上。</w:t>
      </w:r>
      <w:r>
        <w:rPr>
          <w:color w:val="000000"/>
        </w:rPr>
        <w:t xml:space="preserve">    </w:t>
      </w:r>
    </w:p>
    <w:p w14:paraId="1130994B" w14:textId="77777777" w:rsidR="008215B4" w:rsidRDefault="00676A19">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植物组织培养</w:t>
      </w:r>
      <w:r>
        <w:rPr>
          <w:color w:val="000000"/>
        </w:rPr>
        <w:t xml:space="preserve">    ②. </w:t>
      </w:r>
      <w:r>
        <w:rPr>
          <w:rFonts w:ascii="宋体" w:hAnsi="宋体"/>
          <w:color w:val="000000"/>
        </w:rPr>
        <w:t>脱色</w:t>
      </w:r>
      <w:r>
        <w:rPr>
          <w:color w:val="000000"/>
        </w:rPr>
        <w:t xml:space="preserve">    ③. </w:t>
      </w:r>
      <w:r>
        <w:rPr>
          <w:rFonts w:ascii="宋体" w:hAnsi="宋体"/>
          <w:color w:val="000000"/>
        </w:rPr>
        <w:t>抗原</w:t>
      </w:r>
      <w:r>
        <w:rPr>
          <w:rFonts w:eastAsia="Times New Roman" w:cs="Times New Roman"/>
          <w:color w:val="000000"/>
        </w:rPr>
        <w:t>-</w:t>
      </w:r>
      <w:r>
        <w:rPr>
          <w:rFonts w:ascii="宋体" w:hAnsi="宋体"/>
          <w:color w:val="000000"/>
        </w:rPr>
        <w:t>抗体杂交、接种灰霉菌实验</w:t>
      </w:r>
      <w:r>
        <w:rPr>
          <w:color w:val="000000"/>
        </w:rPr>
        <w:t xml:space="preserve">    </w:t>
      </w:r>
    </w:p>
    <w:p w14:paraId="10759084" w14:textId="77777777" w:rsidR="008215B4" w:rsidRDefault="00676A19">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ascii="宋体" w:hAnsi="宋体"/>
          <w:color w:val="000000"/>
        </w:rPr>
        <w:t>显著</w:t>
      </w:r>
      <w:r>
        <w:rPr>
          <w:color w:val="000000"/>
        </w:rPr>
        <w:t xml:space="preserve">    ②. </w:t>
      </w:r>
      <w:r>
        <w:rPr>
          <w:rFonts w:ascii="宋体" w:hAnsi="宋体"/>
          <w:color w:val="000000"/>
        </w:rPr>
        <w:t>细胞壁</w:t>
      </w:r>
    </w:p>
    <w:p w14:paraId="0935C942" w14:textId="77777777" w:rsidR="008215B4" w:rsidRDefault="00676A19">
      <w:pPr>
        <w:spacing w:line="360" w:lineRule="auto"/>
        <w:textAlignment w:val="center"/>
        <w:rPr>
          <w:color w:val="000000"/>
        </w:rPr>
      </w:pPr>
      <w:r>
        <w:rPr>
          <w:color w:val="2E75B6"/>
        </w:rPr>
        <w:t>【解析】</w:t>
      </w:r>
    </w:p>
    <w:p w14:paraId="6F76B061" w14:textId="77777777" w:rsidR="008215B4" w:rsidRDefault="00676A19">
      <w:pPr>
        <w:spacing w:line="360" w:lineRule="auto"/>
        <w:jc w:val="left"/>
        <w:textAlignment w:val="center"/>
        <w:rPr>
          <w:color w:val="000000"/>
        </w:rPr>
      </w:pPr>
      <w:r>
        <w:rPr>
          <w:color w:val="000000"/>
        </w:rPr>
        <w:t>【分析】基因工程技术的基本步骤：</w:t>
      </w:r>
    </w:p>
    <w:p w14:paraId="37597D6A" w14:textId="77777777" w:rsidR="008215B4" w:rsidRDefault="00676A19">
      <w:pPr>
        <w:spacing w:line="360" w:lineRule="auto"/>
        <w:jc w:val="left"/>
        <w:textAlignment w:val="center"/>
        <w:rPr>
          <w:color w:val="000000"/>
        </w:rPr>
      </w:pPr>
      <w:r>
        <w:rPr>
          <w:color w:val="000000"/>
        </w:rPr>
        <w:t>（</w:t>
      </w:r>
      <w:r>
        <w:rPr>
          <w:color w:val="000000"/>
        </w:rPr>
        <w:t>1</w:t>
      </w:r>
      <w:r>
        <w:rPr>
          <w:color w:val="000000"/>
        </w:rPr>
        <w:t>）目的基因的获取：方法有从基因文库中获取、利用</w:t>
      </w:r>
      <w:r>
        <w:rPr>
          <w:color w:val="000000"/>
        </w:rPr>
        <w:t>PCR</w:t>
      </w:r>
      <w:r>
        <w:rPr>
          <w:color w:val="000000"/>
        </w:rPr>
        <w:t>技术扩增和人工合成。</w:t>
      </w:r>
    </w:p>
    <w:p w14:paraId="7F2D0EDD" w14:textId="77777777" w:rsidR="008215B4" w:rsidRDefault="00676A19">
      <w:pPr>
        <w:spacing w:line="360" w:lineRule="auto"/>
        <w:jc w:val="left"/>
        <w:textAlignment w:val="center"/>
        <w:rPr>
          <w:color w:val="000000"/>
        </w:rPr>
      </w:pPr>
      <w:r>
        <w:rPr>
          <w:color w:val="000000"/>
        </w:rPr>
        <w:t>（</w:t>
      </w:r>
      <w:r>
        <w:rPr>
          <w:color w:val="000000"/>
        </w:rPr>
        <w:t>2</w:t>
      </w:r>
      <w:r>
        <w:rPr>
          <w:color w:val="000000"/>
        </w:rPr>
        <w:t>）基因表达载体的构建：是基因工程的核心步骤，基因表达载体包括目的基因、启动子、终止子和标记基因等。</w:t>
      </w:r>
    </w:p>
    <w:p w14:paraId="7EA03FCC" w14:textId="77777777" w:rsidR="008215B4" w:rsidRDefault="00676A19">
      <w:pPr>
        <w:spacing w:line="360" w:lineRule="auto"/>
        <w:jc w:val="left"/>
        <w:textAlignment w:val="center"/>
        <w:rPr>
          <w:color w:val="000000"/>
        </w:rPr>
      </w:pPr>
      <w:r>
        <w:rPr>
          <w:color w:val="000000"/>
        </w:rPr>
        <w:t>（</w:t>
      </w:r>
      <w:r>
        <w:rPr>
          <w:color w:val="000000"/>
        </w:rPr>
        <w:t>3</w:t>
      </w:r>
      <w:r>
        <w:rPr>
          <w:color w:val="000000"/>
        </w:rPr>
        <w:t>）将目的基因导入受体细胞：根据受体细胞不同，导入的方法也不一样。将目的基因导入植物细胞的方法有农杆菌转化法、基因枪法和花粉管通道法；将目的基因导入动物细胞最有效的方法是显微注射法；将目的基因导入微生物细</w:t>
      </w:r>
      <w:r>
        <w:rPr>
          <w:color w:val="000000"/>
        </w:rPr>
        <w:t>胞的方法是感受态细胞法。</w:t>
      </w:r>
    </w:p>
    <w:p w14:paraId="64BC7DB4" w14:textId="77777777" w:rsidR="008215B4" w:rsidRDefault="00676A19">
      <w:pPr>
        <w:spacing w:line="360" w:lineRule="auto"/>
        <w:jc w:val="left"/>
        <w:textAlignment w:val="center"/>
        <w:rPr>
          <w:color w:val="000000"/>
        </w:rPr>
      </w:pPr>
      <w:r>
        <w:rPr>
          <w:color w:val="000000"/>
        </w:rPr>
        <w:t>（</w:t>
      </w:r>
      <w:r>
        <w:rPr>
          <w:color w:val="000000"/>
        </w:rPr>
        <w:t>4</w:t>
      </w:r>
      <w:r>
        <w:rPr>
          <w:color w:val="000000"/>
        </w:rPr>
        <w:t>）目的基因的检测与鉴定：分子水平上的检测：</w:t>
      </w:r>
      <w:r>
        <w:rPr>
          <w:color w:val="000000"/>
        </w:rPr>
        <w:t>①</w:t>
      </w:r>
      <w:r>
        <w:rPr>
          <w:color w:val="000000"/>
        </w:rPr>
        <w:t>检测转基因生物染色体的</w:t>
      </w:r>
      <w:r>
        <w:rPr>
          <w:color w:val="000000"/>
        </w:rPr>
        <w:t>DNA</w:t>
      </w:r>
      <w:r>
        <w:rPr>
          <w:color w:val="000000"/>
        </w:rPr>
        <w:t>是否插入目的基因</w:t>
      </w:r>
      <w:r>
        <w:rPr>
          <w:color w:val="000000"/>
        </w:rPr>
        <w:t>--DNA</w:t>
      </w:r>
      <w:r>
        <w:rPr>
          <w:color w:val="000000"/>
        </w:rPr>
        <w:t>分子杂交技术；</w:t>
      </w:r>
      <w:r>
        <w:rPr>
          <w:color w:val="000000"/>
        </w:rPr>
        <w:t>②</w:t>
      </w:r>
      <w:r>
        <w:rPr>
          <w:color w:val="000000"/>
        </w:rPr>
        <w:t>检测目的基因是否转录出了</w:t>
      </w:r>
      <w:r>
        <w:rPr>
          <w:color w:val="000000"/>
        </w:rPr>
        <w:t>mRNA--</w:t>
      </w:r>
      <w:r>
        <w:rPr>
          <w:color w:val="000000"/>
        </w:rPr>
        <w:t>分子杂交技术；</w:t>
      </w:r>
      <w:r>
        <w:rPr>
          <w:color w:val="000000"/>
        </w:rPr>
        <w:t>③</w:t>
      </w:r>
      <w:r>
        <w:rPr>
          <w:color w:val="000000"/>
        </w:rPr>
        <w:t>检测目的基因是否翻译成蛋</w:t>
      </w:r>
      <w:r>
        <w:rPr>
          <w:color w:val="000000"/>
        </w:rPr>
        <w:lastRenderedPageBreak/>
        <w:t>白质</w:t>
      </w:r>
      <w:r>
        <w:rPr>
          <w:color w:val="000000"/>
        </w:rPr>
        <w:t>--</w:t>
      </w:r>
      <w:r>
        <w:rPr>
          <w:color w:val="000000"/>
        </w:rPr>
        <w:t>抗原</w:t>
      </w:r>
      <w:r>
        <w:rPr>
          <w:color w:val="000000"/>
        </w:rPr>
        <w:t>-</w:t>
      </w:r>
      <w:r>
        <w:rPr>
          <w:color w:val="000000"/>
        </w:rPr>
        <w:t>抗体杂交技术。个体水平上的鉴定：抗虫鉴定、抗病鉴定、活性鉴定等。</w:t>
      </w:r>
    </w:p>
    <w:p w14:paraId="2E2F4154" w14:textId="77777777" w:rsidR="008215B4" w:rsidRDefault="00676A19">
      <w:pPr>
        <w:spacing w:line="360" w:lineRule="auto"/>
        <w:jc w:val="left"/>
        <w:textAlignment w:val="center"/>
        <w:rPr>
          <w:color w:val="000000"/>
        </w:rPr>
      </w:pPr>
      <w:r>
        <w:rPr>
          <w:color w:val="000000"/>
        </w:rPr>
        <w:t>【小问</w:t>
      </w:r>
      <w:r>
        <w:rPr>
          <w:color w:val="000000"/>
        </w:rPr>
        <w:t>1</w:t>
      </w:r>
      <w:r>
        <w:rPr>
          <w:color w:val="000000"/>
        </w:rPr>
        <w:t>详解】</w:t>
      </w:r>
    </w:p>
    <w:p w14:paraId="65E9EC4F" w14:textId="77777777" w:rsidR="008215B4" w:rsidRDefault="00676A19">
      <w:pPr>
        <w:spacing w:line="360" w:lineRule="auto"/>
        <w:jc w:val="left"/>
        <w:textAlignment w:val="center"/>
        <w:rPr>
          <w:color w:val="000000"/>
        </w:rPr>
      </w:pPr>
      <w:r>
        <w:rPr>
          <w:color w:val="000000"/>
        </w:rPr>
        <w:t>基因序列内部特异性较高，则扩增出基因的概率较高，</w:t>
      </w:r>
      <w:r>
        <w:rPr>
          <w:color w:val="000000"/>
        </w:rPr>
        <w:t>DNA</w:t>
      </w:r>
      <w:r>
        <w:rPr>
          <w:color w:val="000000"/>
        </w:rPr>
        <w:t>是双链结构，所以进行</w:t>
      </w:r>
      <w:r>
        <w:rPr>
          <w:color w:val="000000"/>
        </w:rPr>
        <w:t>PCR</w:t>
      </w:r>
      <w:r>
        <w:rPr>
          <w:color w:val="000000"/>
        </w:rPr>
        <w:t>扩增时，利用</w:t>
      </w:r>
      <w:r>
        <w:rPr>
          <w:color w:val="000000"/>
        </w:rPr>
        <w:t>E</w:t>
      </w:r>
      <w:r>
        <w:rPr>
          <w:color w:val="000000"/>
        </w:rPr>
        <w:t>基因序列内部特异性较高的区域设计</w:t>
      </w:r>
      <w:r>
        <w:rPr>
          <w:color w:val="000000"/>
        </w:rPr>
        <w:t>2</w:t>
      </w:r>
      <w:r>
        <w:rPr>
          <w:color w:val="000000"/>
        </w:rPr>
        <w:t>个引物，</w:t>
      </w:r>
      <w:r>
        <w:rPr>
          <w:color w:val="000000"/>
        </w:rPr>
        <w:t>GC</w:t>
      </w:r>
      <w:r>
        <w:rPr>
          <w:color w:val="000000"/>
        </w:rPr>
        <w:t>之间</w:t>
      </w:r>
      <w:r>
        <w:rPr>
          <w:color w:val="000000"/>
        </w:rPr>
        <w:t>3</w:t>
      </w:r>
      <w:r>
        <w:rPr>
          <w:color w:val="000000"/>
        </w:rPr>
        <w:t>个氢键，需要更高的能量打开</w:t>
      </w:r>
      <w:r>
        <w:rPr>
          <w:color w:val="000000"/>
        </w:rPr>
        <w:t>GC</w:t>
      </w:r>
      <w:r>
        <w:rPr>
          <w:color w:val="000000"/>
        </w:rPr>
        <w:t>碱基对，则退火温度的</w:t>
      </w:r>
      <w:r>
        <w:rPr>
          <w:color w:val="000000"/>
        </w:rPr>
        <w:t>设计与引物的长度、</w:t>
      </w:r>
      <w:r>
        <w:rPr>
          <w:color w:val="000000"/>
        </w:rPr>
        <w:t>C+G</w:t>
      </w:r>
      <w:r>
        <w:rPr>
          <w:color w:val="000000"/>
        </w:rPr>
        <w:t>含量（碱基组成）有关。</w:t>
      </w:r>
    </w:p>
    <w:p w14:paraId="5A1B86C3" w14:textId="77777777" w:rsidR="008215B4" w:rsidRDefault="00676A19">
      <w:pPr>
        <w:spacing w:line="360" w:lineRule="auto"/>
        <w:jc w:val="left"/>
        <w:textAlignment w:val="center"/>
        <w:rPr>
          <w:color w:val="000000"/>
        </w:rPr>
      </w:pPr>
      <w:r>
        <w:rPr>
          <w:color w:val="000000"/>
        </w:rPr>
        <w:t>【小问</w:t>
      </w:r>
      <w:r>
        <w:rPr>
          <w:color w:val="000000"/>
        </w:rPr>
        <w:t>2</w:t>
      </w:r>
      <w:r>
        <w:rPr>
          <w:color w:val="000000"/>
        </w:rPr>
        <w:t>详解】</w:t>
      </w:r>
    </w:p>
    <w:p w14:paraId="6D0DCE8A" w14:textId="77777777" w:rsidR="008215B4" w:rsidRDefault="00676A19">
      <w:pPr>
        <w:spacing w:line="360" w:lineRule="auto"/>
        <w:jc w:val="left"/>
        <w:textAlignment w:val="center"/>
        <w:rPr>
          <w:color w:val="000000"/>
        </w:rPr>
      </w:pPr>
      <w:r>
        <w:rPr>
          <w:color w:val="000000"/>
        </w:rPr>
        <w:t>在构建</w:t>
      </w:r>
      <w:r>
        <w:rPr>
          <w:color w:val="000000"/>
        </w:rPr>
        <w:t>E</w:t>
      </w:r>
      <w:r>
        <w:rPr>
          <w:color w:val="000000"/>
        </w:rPr>
        <w:t>基因过表达载体时，需要借助限制酶将获取的目的基因和农杆菌的</w:t>
      </w:r>
      <w:r>
        <w:rPr>
          <w:color w:val="000000"/>
        </w:rPr>
        <w:t>Ti</w:t>
      </w:r>
      <w:r>
        <w:rPr>
          <w:color w:val="000000"/>
        </w:rPr>
        <w:t>质粒进行切割，然后用</w:t>
      </w:r>
      <w:r>
        <w:rPr>
          <w:color w:val="000000"/>
        </w:rPr>
        <w:t>DNA</w:t>
      </w:r>
      <w:r>
        <w:rPr>
          <w:color w:val="000000"/>
        </w:rPr>
        <w:t>连接酶将目的基因和农杆菌的</w:t>
      </w:r>
      <w:r>
        <w:rPr>
          <w:color w:val="000000"/>
        </w:rPr>
        <w:t>Ti</w:t>
      </w:r>
      <w:r>
        <w:rPr>
          <w:color w:val="000000"/>
        </w:rPr>
        <w:t>质粒连接。将构建好的重组</w:t>
      </w:r>
      <w:r>
        <w:rPr>
          <w:color w:val="000000"/>
        </w:rPr>
        <w:t>Ti</w:t>
      </w:r>
      <w:r>
        <w:rPr>
          <w:color w:val="000000"/>
        </w:rPr>
        <w:t>质粒导入农杆菌细胞时，通常需要用低浓度的</w:t>
      </w:r>
      <w:r>
        <w:rPr>
          <w:color w:val="000000"/>
        </w:rPr>
        <w:t>CaCl</w:t>
      </w:r>
      <w:r>
        <w:rPr>
          <w:color w:val="000000"/>
          <w:vertAlign w:val="subscript"/>
        </w:rPr>
        <w:t>2</w:t>
      </w:r>
      <w:r>
        <w:rPr>
          <w:color w:val="000000"/>
        </w:rPr>
        <w:t>（</w:t>
      </w:r>
      <w:r>
        <w:rPr>
          <w:color w:val="000000"/>
        </w:rPr>
        <w:t>Ca</w:t>
      </w:r>
      <w:r>
        <w:rPr>
          <w:color w:val="000000"/>
          <w:vertAlign w:val="superscript"/>
        </w:rPr>
        <w:t>2+</w:t>
      </w:r>
      <w:r>
        <w:rPr>
          <w:color w:val="000000"/>
        </w:rPr>
        <w:t>）处理农杆菌，使之处于能够接受外来</w:t>
      </w:r>
      <w:r>
        <w:rPr>
          <w:color w:val="000000"/>
        </w:rPr>
        <w:t>DNA</w:t>
      </w:r>
      <w:r>
        <w:rPr>
          <w:color w:val="000000"/>
        </w:rPr>
        <w:t>分子的感受态，从而有利于重组</w:t>
      </w:r>
      <w:r>
        <w:rPr>
          <w:color w:val="000000"/>
        </w:rPr>
        <w:t>Ti</w:t>
      </w:r>
      <w:r>
        <w:rPr>
          <w:color w:val="000000"/>
        </w:rPr>
        <w:t>质粒进入其体内。农杆菌在自然条件下可将其</w:t>
      </w:r>
      <w:r>
        <w:rPr>
          <w:color w:val="000000"/>
        </w:rPr>
        <w:t>Ti</w:t>
      </w:r>
      <w:r>
        <w:rPr>
          <w:color w:val="000000"/>
        </w:rPr>
        <w:t>质粒上的</w:t>
      </w:r>
      <w:r>
        <w:rPr>
          <w:color w:val="000000"/>
        </w:rPr>
        <w:t>T-DNA</w:t>
      </w:r>
      <w:r>
        <w:rPr>
          <w:color w:val="000000"/>
        </w:rPr>
        <w:t>片段整合到植物染色体</w:t>
      </w:r>
      <w:r>
        <w:rPr>
          <w:color w:val="000000"/>
        </w:rPr>
        <w:t>DNA</w:t>
      </w:r>
      <w:r>
        <w:rPr>
          <w:color w:val="000000"/>
        </w:rPr>
        <w:t>上，所以形成的重组</w:t>
      </w:r>
      <w:r>
        <w:rPr>
          <w:color w:val="000000"/>
        </w:rPr>
        <w:t>Ti</w:t>
      </w:r>
      <w:r>
        <w:rPr>
          <w:color w:val="000000"/>
        </w:rPr>
        <w:t>质粒需要先导入农杆菌细胞，再侵染番茄细胞。</w:t>
      </w:r>
    </w:p>
    <w:p w14:paraId="45B96CF5" w14:textId="77777777" w:rsidR="008215B4" w:rsidRDefault="00676A19">
      <w:pPr>
        <w:spacing w:line="360" w:lineRule="auto"/>
        <w:jc w:val="left"/>
        <w:textAlignment w:val="center"/>
        <w:rPr>
          <w:color w:val="000000"/>
        </w:rPr>
      </w:pPr>
      <w:r>
        <w:rPr>
          <w:color w:val="000000"/>
        </w:rPr>
        <w:t>【小问</w:t>
      </w:r>
      <w:r>
        <w:rPr>
          <w:color w:val="000000"/>
        </w:rPr>
        <w:t>3</w:t>
      </w:r>
      <w:r>
        <w:rPr>
          <w:color w:val="000000"/>
        </w:rPr>
        <w:t>详解】</w:t>
      </w:r>
    </w:p>
    <w:p w14:paraId="7595D156" w14:textId="77777777" w:rsidR="008215B4" w:rsidRDefault="00676A19">
      <w:pPr>
        <w:spacing w:line="360" w:lineRule="auto"/>
        <w:jc w:val="left"/>
        <w:textAlignment w:val="center"/>
        <w:rPr>
          <w:color w:val="000000"/>
        </w:rPr>
      </w:pPr>
      <w:r>
        <w:rPr>
          <w:color w:val="000000"/>
        </w:rPr>
        <w:t>可以用植物组织培养技术将被侵染的番茄细胞培育成新植株幼苗，</w:t>
      </w:r>
      <w:r>
        <w:rPr>
          <w:color w:val="000000"/>
        </w:rPr>
        <w:t>GUS</w:t>
      </w:r>
      <w:r>
        <w:rPr>
          <w:color w:val="000000"/>
        </w:rPr>
        <w:t>是报告基因，其基因表达产物能将无色的</w:t>
      </w:r>
      <w:r>
        <w:rPr>
          <w:color w:val="000000"/>
        </w:rPr>
        <w:t>X-Gluc</w:t>
      </w:r>
      <w:r>
        <w:rPr>
          <w:color w:val="000000"/>
        </w:rPr>
        <w:t>转化为蓝色物质，所以将幼苗叶片浸泡在含有</w:t>
      </w:r>
      <w:r>
        <w:rPr>
          <w:color w:val="000000"/>
        </w:rPr>
        <w:t>X-Gluc</w:t>
      </w:r>
      <w:r>
        <w:rPr>
          <w:color w:val="000000"/>
        </w:rPr>
        <w:t>的反应液体系中，一定时间后，转入</w:t>
      </w:r>
      <w:r>
        <w:rPr>
          <w:color w:val="000000"/>
        </w:rPr>
        <w:t>70%</w:t>
      </w:r>
      <w:r>
        <w:rPr>
          <w:color w:val="000000"/>
        </w:rPr>
        <w:t>乙醇溶液进行脱色处理</w:t>
      </w:r>
      <w:r>
        <w:rPr>
          <w:color w:val="000000"/>
        </w:rPr>
        <w:t>1—3</w:t>
      </w:r>
      <w:r>
        <w:rPr>
          <w:color w:val="000000"/>
        </w:rPr>
        <w:t>小时，观察叶片是否出现蓝色斑点，从而筛选出目标植株。筛选出的植株还需通过</w:t>
      </w:r>
      <w:r>
        <w:rPr>
          <w:color w:val="000000"/>
        </w:rPr>
        <w:t>PCR</w:t>
      </w:r>
      <w:r>
        <w:rPr>
          <w:color w:val="000000"/>
        </w:rPr>
        <w:t>技术、核酸分子杂交和抗原</w:t>
      </w:r>
      <w:r>
        <w:rPr>
          <w:color w:val="000000"/>
        </w:rPr>
        <w:t>-</w:t>
      </w:r>
      <w:r>
        <w:rPr>
          <w:color w:val="000000"/>
        </w:rPr>
        <w:t>抗体杂交、接种灰霉菌实验等方法进一步鉴定。</w:t>
      </w:r>
    </w:p>
    <w:p w14:paraId="0F8CC462" w14:textId="77777777" w:rsidR="008215B4" w:rsidRDefault="00676A19">
      <w:pPr>
        <w:spacing w:line="360" w:lineRule="auto"/>
        <w:jc w:val="left"/>
        <w:textAlignment w:val="center"/>
        <w:rPr>
          <w:color w:val="000000"/>
        </w:rPr>
      </w:pPr>
      <w:r>
        <w:rPr>
          <w:color w:val="000000"/>
        </w:rPr>
        <w:t>【小问</w:t>
      </w:r>
      <w:r>
        <w:rPr>
          <w:color w:val="000000"/>
        </w:rPr>
        <w:t>4</w:t>
      </w:r>
      <w:r>
        <w:rPr>
          <w:color w:val="000000"/>
        </w:rPr>
        <w:t>详解】</w:t>
      </w:r>
    </w:p>
    <w:p w14:paraId="2656AC0F" w14:textId="77777777" w:rsidR="008215B4" w:rsidRDefault="00676A19">
      <w:pPr>
        <w:spacing w:line="360" w:lineRule="auto"/>
        <w:jc w:val="left"/>
        <w:textAlignment w:val="center"/>
        <w:rPr>
          <w:color w:val="000000"/>
        </w:rPr>
      </w:pPr>
      <w:r>
        <w:rPr>
          <w:color w:val="000000"/>
        </w:rPr>
        <w:t>据图中的数据可知，</w:t>
      </w:r>
      <w:r>
        <w:rPr>
          <w:color w:val="000000"/>
        </w:rPr>
        <w:t>E</w:t>
      </w:r>
      <w:r>
        <w:rPr>
          <w:color w:val="000000"/>
        </w:rPr>
        <w:t>基因过量表达后，番茄纤维素含量显著高于</w:t>
      </w:r>
      <w:r>
        <w:rPr>
          <w:color w:val="000000"/>
        </w:rPr>
        <w:t>WT</w:t>
      </w:r>
      <w:r>
        <w:rPr>
          <w:color w:val="000000"/>
        </w:rPr>
        <w:t>和</w:t>
      </w:r>
      <w:r>
        <w:rPr>
          <w:color w:val="000000"/>
        </w:rPr>
        <w:t>EV</w:t>
      </w:r>
      <w:r>
        <w:rPr>
          <w:color w:val="000000"/>
        </w:rPr>
        <w:t>组。纤维素是构成细胞壁的主要成分，所以可据此</w:t>
      </w:r>
      <w:r>
        <w:rPr>
          <w:color w:val="000000"/>
        </w:rPr>
        <w:t>推测，</w:t>
      </w:r>
      <w:r>
        <w:rPr>
          <w:color w:val="000000"/>
        </w:rPr>
        <w:t>E</w:t>
      </w:r>
      <w:r>
        <w:rPr>
          <w:color w:val="000000"/>
        </w:rPr>
        <w:t>基因可能通过促使茎和叶片细胞的细胞壁的增厚，进而增强番茄对灰霉菌的抗性。</w:t>
      </w:r>
    </w:p>
    <w:p w14:paraId="661387B9" w14:textId="77777777" w:rsidR="008215B4" w:rsidRDefault="00676A19">
      <w:pPr>
        <w:spacing w:line="360" w:lineRule="auto"/>
        <w:jc w:val="left"/>
        <w:textAlignment w:val="center"/>
        <w:rPr>
          <w:color w:val="000000"/>
        </w:rPr>
      </w:pPr>
      <w:r>
        <w:rPr>
          <w:color w:val="000000"/>
        </w:rPr>
        <w:t xml:space="preserve">24. </w:t>
      </w:r>
      <w:r>
        <w:rPr>
          <w:rFonts w:ascii="宋体" w:hAnsi="宋体"/>
          <w:color w:val="000000"/>
        </w:rPr>
        <w:t>糖尿病是一种常见的代谢性疾病，可引发多种并发症，抑郁症是常见的糖尿病并发症之一。回答下列问题：</w:t>
      </w:r>
    </w:p>
    <w:p w14:paraId="164AC0F7" w14:textId="77777777" w:rsidR="008215B4" w:rsidRDefault="00676A19">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人体血糖的正常含量为</w:t>
      </w:r>
      <w:r>
        <w:rPr>
          <w:rFonts w:eastAsia="Times New Roman" w:cs="Times New Roman"/>
          <w:color w:val="000000"/>
        </w:rPr>
        <w:t>80</w:t>
      </w:r>
      <w:r>
        <w:rPr>
          <w:rFonts w:ascii="宋体" w:hAnsi="宋体"/>
          <w:color w:val="000000"/>
        </w:rPr>
        <w:t>～</w:t>
      </w:r>
      <w:r>
        <w:rPr>
          <w:rFonts w:eastAsia="Times New Roman" w:cs="Times New Roman"/>
          <w:color w:val="000000"/>
        </w:rPr>
        <w:t>120mg/dL</w:t>
      </w:r>
      <w:r>
        <w:rPr>
          <w:rFonts w:ascii="宋体" w:hAnsi="宋体"/>
          <w:color w:val="000000"/>
        </w:rPr>
        <w:t>，正常的血糖浓度是保持</w:t>
      </w:r>
      <w:r>
        <w:rPr>
          <w:color w:val="000000"/>
        </w:rPr>
        <w:t>______</w:t>
      </w:r>
      <w:r>
        <w:rPr>
          <w:rFonts w:ascii="宋体" w:hAnsi="宋体"/>
          <w:color w:val="000000"/>
        </w:rPr>
        <w:t>稳态的重要方面。血糖降低时，支配胰岛细胞的</w:t>
      </w:r>
      <w:r>
        <w:rPr>
          <w:color w:val="000000"/>
        </w:rPr>
        <w:t>______</w:t>
      </w:r>
      <w:r>
        <w:rPr>
          <w:rFonts w:ascii="宋体" w:hAnsi="宋体"/>
          <w:color w:val="000000"/>
        </w:rPr>
        <w:t>（</w:t>
      </w:r>
      <w:r>
        <w:rPr>
          <w:rFonts w:eastAsia="Times New Roman" w:cs="Times New Roman"/>
          <w:color w:val="000000"/>
        </w:rPr>
        <w:t>“</w:t>
      </w:r>
      <w:r>
        <w:rPr>
          <w:rFonts w:ascii="宋体" w:hAnsi="宋体"/>
          <w:color w:val="000000"/>
        </w:rPr>
        <w:t>交感神经</w:t>
      </w:r>
      <w:r>
        <w:rPr>
          <w:rFonts w:eastAsia="Times New Roman" w:cs="Times New Roman"/>
          <w:color w:val="000000"/>
        </w:rPr>
        <w:t>”</w:t>
      </w:r>
      <w:r>
        <w:rPr>
          <w:rFonts w:ascii="宋体" w:hAnsi="宋体"/>
          <w:color w:val="000000"/>
        </w:rPr>
        <w:t>或</w:t>
      </w:r>
      <w:r>
        <w:rPr>
          <w:rFonts w:eastAsia="Times New Roman" w:cs="Times New Roman"/>
          <w:color w:val="000000"/>
        </w:rPr>
        <w:t>“</w:t>
      </w:r>
      <w:r>
        <w:rPr>
          <w:rFonts w:ascii="宋体" w:hAnsi="宋体"/>
          <w:color w:val="000000"/>
        </w:rPr>
        <w:t>副交感神经</w:t>
      </w:r>
      <w:r>
        <w:rPr>
          <w:rFonts w:eastAsia="Times New Roman" w:cs="Times New Roman"/>
          <w:color w:val="000000"/>
        </w:rPr>
        <w:t>”</w:t>
      </w:r>
      <w:r>
        <w:rPr>
          <w:rFonts w:ascii="宋体" w:hAnsi="宋体"/>
          <w:color w:val="000000"/>
        </w:rPr>
        <w:t>）兴奋，其末梢释放的去甲肾上腺素对胰岛</w:t>
      </w:r>
      <w:r>
        <w:rPr>
          <w:rFonts w:eastAsia="Times New Roman" w:cs="Times New Roman"/>
          <w:color w:val="000000"/>
        </w:rPr>
        <w:t>α</w:t>
      </w:r>
      <w:r>
        <w:rPr>
          <w:rFonts w:ascii="宋体" w:hAnsi="宋体"/>
          <w:color w:val="000000"/>
        </w:rPr>
        <w:t>细胞和胰岛</w:t>
      </w:r>
      <w:r>
        <w:rPr>
          <w:rFonts w:eastAsia="Times New Roman" w:cs="Times New Roman"/>
          <w:color w:val="000000"/>
        </w:rPr>
        <w:t>β</w:t>
      </w:r>
      <w:r>
        <w:rPr>
          <w:rFonts w:ascii="宋体" w:hAnsi="宋体"/>
          <w:color w:val="000000"/>
        </w:rPr>
        <w:t>细胞分泌相关激素的作用分别是</w:t>
      </w:r>
      <w:r>
        <w:rPr>
          <w:color w:val="000000"/>
        </w:rPr>
        <w:t>______</w:t>
      </w:r>
      <w:r>
        <w:rPr>
          <w:rFonts w:ascii="宋体" w:hAnsi="宋体"/>
          <w:color w:val="000000"/>
        </w:rPr>
        <w:t>、</w:t>
      </w:r>
      <w:r>
        <w:rPr>
          <w:color w:val="000000"/>
        </w:rPr>
        <w:t>______</w:t>
      </w:r>
      <w:r>
        <w:rPr>
          <w:rFonts w:ascii="宋体" w:hAnsi="宋体"/>
          <w:color w:val="000000"/>
        </w:rPr>
        <w:t>。</w:t>
      </w:r>
    </w:p>
    <w:p w14:paraId="4CD987C4" w14:textId="77777777" w:rsidR="008215B4" w:rsidRDefault="00676A19">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糖皮质激素具有升高血糖的作用，其分泌受</w:t>
      </w:r>
      <w:r>
        <w:rPr>
          <w:color w:val="000000"/>
        </w:rPr>
        <w:t>______</w:t>
      </w:r>
      <w:r>
        <w:rPr>
          <w:rFonts w:ascii="宋体" w:hAnsi="宋体"/>
          <w:color w:val="000000"/>
        </w:rPr>
        <w:t>调控轴（</w:t>
      </w:r>
      <w:r>
        <w:rPr>
          <w:rFonts w:eastAsia="Times New Roman" w:cs="Times New Roman"/>
          <w:color w:val="000000"/>
        </w:rPr>
        <w:t>HPA</w:t>
      </w:r>
      <w:r>
        <w:rPr>
          <w:rFonts w:ascii="宋体" w:hAnsi="宋体"/>
          <w:color w:val="000000"/>
        </w:rPr>
        <w:t>轴）的调节，该调节过程体现了激素调节的</w:t>
      </w:r>
      <w:r>
        <w:rPr>
          <w:color w:val="000000"/>
        </w:rPr>
        <w:t>______</w:t>
      </w:r>
      <w:r>
        <w:rPr>
          <w:rFonts w:ascii="宋体" w:hAnsi="宋体"/>
          <w:color w:val="000000"/>
        </w:rPr>
        <w:t>调节机制。应激反应下</w:t>
      </w:r>
      <w:r>
        <w:rPr>
          <w:rFonts w:eastAsia="Times New Roman" w:cs="Times New Roman"/>
          <w:color w:val="000000"/>
        </w:rPr>
        <w:t>HPA</w:t>
      </w:r>
      <w:r>
        <w:rPr>
          <w:rFonts w:ascii="宋体" w:hAnsi="宋体"/>
          <w:color w:val="000000"/>
        </w:rPr>
        <w:t>轴可持续亢进，可能的原因是下丘脑细胞表达的</w:t>
      </w:r>
      <w:r>
        <w:rPr>
          <w:color w:val="000000"/>
        </w:rPr>
        <w:t>______</w:t>
      </w:r>
      <w:r>
        <w:rPr>
          <w:rFonts w:ascii="宋体" w:hAnsi="宋体"/>
          <w:color w:val="000000"/>
        </w:rPr>
        <w:t>水平下调导致负反馈减弱。</w:t>
      </w:r>
    </w:p>
    <w:p w14:paraId="503A4158" w14:textId="77777777" w:rsidR="008215B4" w:rsidRDefault="00676A19">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药物治疗是糖尿病并发抑郁症的主要治疗方法之一，盐酸二甲双胍是目前常用的有效药物。研究人员根据药物</w:t>
      </w:r>
      <w:r>
        <w:rPr>
          <w:rFonts w:eastAsia="Times New Roman" w:cs="Times New Roman"/>
          <w:color w:val="000000"/>
        </w:rPr>
        <w:t>X</w:t>
      </w:r>
      <w:r>
        <w:rPr>
          <w:rFonts w:ascii="宋体" w:hAnsi="宋体"/>
          <w:color w:val="000000"/>
        </w:rPr>
        <w:t>的作用机理，推测其也具有降血糖和抗抑郁的作用且效果更好，现通过动物实验进行验证。</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15"/>
        <w:gridCol w:w="5670"/>
      </w:tblGrid>
      <w:tr w:rsidR="008215B4" w14:paraId="0ECEE085" w14:textId="77777777">
        <w:trPr>
          <w:trHeight w:val="315"/>
        </w:trPr>
        <w:tc>
          <w:tcPr>
            <w:tcW w:w="1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E9B052" w14:textId="77777777" w:rsidR="008215B4" w:rsidRDefault="00676A19">
            <w:pPr>
              <w:spacing w:line="360" w:lineRule="auto"/>
              <w:jc w:val="left"/>
              <w:textAlignment w:val="center"/>
              <w:rPr>
                <w:color w:val="000000"/>
              </w:rPr>
            </w:pPr>
            <w:r>
              <w:rPr>
                <w:rFonts w:ascii="宋体" w:hAnsi="宋体"/>
                <w:color w:val="000000"/>
              </w:rPr>
              <w:lastRenderedPageBreak/>
              <w:t>实验步骤的目的</w:t>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1E3472" w14:textId="77777777" w:rsidR="008215B4" w:rsidRDefault="00676A19">
            <w:pPr>
              <w:spacing w:line="360" w:lineRule="auto"/>
              <w:jc w:val="left"/>
              <w:textAlignment w:val="center"/>
              <w:rPr>
                <w:color w:val="000000"/>
              </w:rPr>
            </w:pPr>
            <w:r>
              <w:rPr>
                <w:rFonts w:ascii="宋体" w:hAnsi="宋体"/>
                <w:color w:val="000000"/>
              </w:rPr>
              <w:t>实验步骤的要点</w:t>
            </w:r>
          </w:p>
        </w:tc>
      </w:tr>
      <w:tr w:rsidR="008215B4" w14:paraId="279897C3" w14:textId="77777777">
        <w:trPr>
          <w:trHeight w:val="315"/>
        </w:trPr>
        <w:tc>
          <w:tcPr>
            <w:tcW w:w="1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87FF65" w14:textId="77777777" w:rsidR="008215B4" w:rsidRDefault="00676A19">
            <w:pPr>
              <w:spacing w:line="360" w:lineRule="auto"/>
              <w:jc w:val="left"/>
              <w:textAlignment w:val="center"/>
              <w:rPr>
                <w:color w:val="000000"/>
              </w:rPr>
            </w:pPr>
            <w:r>
              <w:rPr>
                <w:rFonts w:ascii="宋体" w:hAnsi="宋体"/>
                <w:color w:val="000000"/>
              </w:rPr>
              <w:t>动物分组</w:t>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5D9E8E" w14:textId="77777777" w:rsidR="008215B4" w:rsidRDefault="00676A19">
            <w:pPr>
              <w:spacing w:line="360" w:lineRule="auto"/>
              <w:jc w:val="left"/>
              <w:textAlignment w:val="center"/>
              <w:rPr>
                <w:color w:val="000000"/>
              </w:rPr>
            </w:pPr>
            <w:r>
              <w:rPr>
                <w:rFonts w:ascii="宋体" w:hAnsi="宋体"/>
                <w:color w:val="000000"/>
              </w:rPr>
              <w:t>将所有大鼠适应性饲养</w:t>
            </w:r>
            <w:r>
              <w:rPr>
                <w:rFonts w:eastAsia="Times New Roman" w:cs="Times New Roman"/>
                <w:color w:val="000000"/>
              </w:rPr>
              <w:t>7</w:t>
            </w:r>
            <w:r>
              <w:rPr>
                <w:rFonts w:ascii="宋体" w:hAnsi="宋体"/>
                <w:color w:val="000000"/>
              </w:rPr>
              <w:t>天后平均分为</w:t>
            </w:r>
            <w:r>
              <w:rPr>
                <w:rFonts w:eastAsia="Times New Roman" w:cs="Times New Roman"/>
                <w:color w:val="000000"/>
              </w:rPr>
              <w:t>4</w:t>
            </w:r>
            <w:r>
              <w:rPr>
                <w:rFonts w:ascii="宋体" w:hAnsi="宋体"/>
                <w:color w:val="000000"/>
              </w:rPr>
              <w:t>组，每组</w:t>
            </w:r>
            <w:r>
              <w:rPr>
                <w:rFonts w:eastAsia="Times New Roman" w:cs="Times New Roman"/>
                <w:color w:val="000000"/>
              </w:rPr>
              <w:t>10</w:t>
            </w:r>
            <w:r>
              <w:rPr>
                <w:rFonts w:ascii="宋体" w:hAnsi="宋体"/>
                <w:color w:val="000000"/>
              </w:rPr>
              <w:t>只，分别为对照组（</w:t>
            </w:r>
            <w:r>
              <w:rPr>
                <w:rFonts w:eastAsia="Times New Roman" w:cs="Times New Roman"/>
                <w:color w:val="000000"/>
              </w:rPr>
              <w:t>A</w:t>
            </w:r>
            <w:r>
              <w:rPr>
                <w:rFonts w:ascii="宋体" w:hAnsi="宋体"/>
                <w:color w:val="000000"/>
              </w:rPr>
              <w:t>）、模型组（</w:t>
            </w:r>
            <w:r>
              <w:rPr>
                <w:rFonts w:eastAsia="Times New Roman" w:cs="Times New Roman"/>
                <w:color w:val="000000"/>
              </w:rPr>
              <w:t>B</w:t>
            </w:r>
            <w:r>
              <w:rPr>
                <w:rFonts w:ascii="宋体" w:hAnsi="宋体"/>
                <w:color w:val="000000"/>
              </w:rPr>
              <w:t>）、药物</w:t>
            </w:r>
            <w:r>
              <w:rPr>
                <w:rFonts w:eastAsia="Times New Roman" w:cs="Times New Roman"/>
                <w:color w:val="000000"/>
              </w:rPr>
              <w:t>X</w:t>
            </w:r>
            <w:r>
              <w:rPr>
                <w:rFonts w:ascii="宋体" w:hAnsi="宋体"/>
                <w:color w:val="000000"/>
              </w:rPr>
              <w:t>组（</w:t>
            </w:r>
            <w:r>
              <w:rPr>
                <w:rFonts w:eastAsia="Times New Roman" w:cs="Times New Roman"/>
                <w:color w:val="000000"/>
              </w:rPr>
              <w:t>C</w:t>
            </w:r>
            <w:r>
              <w:rPr>
                <w:rFonts w:ascii="宋体" w:hAnsi="宋体"/>
                <w:color w:val="000000"/>
              </w:rPr>
              <w:t>）、盐酸二甲双胍组（</w:t>
            </w:r>
            <w:r>
              <w:rPr>
                <w:rFonts w:eastAsia="Times New Roman" w:cs="Times New Roman"/>
                <w:color w:val="000000"/>
              </w:rPr>
              <w:t>D</w:t>
            </w:r>
            <w:r>
              <w:rPr>
                <w:rFonts w:ascii="宋体" w:hAnsi="宋体"/>
                <w:color w:val="000000"/>
              </w:rPr>
              <w:t>）。</w:t>
            </w:r>
          </w:p>
        </w:tc>
      </w:tr>
      <w:tr w:rsidR="008215B4" w14:paraId="4FC854EE" w14:textId="77777777">
        <w:trPr>
          <w:trHeight w:val="315"/>
        </w:trPr>
        <w:tc>
          <w:tcPr>
            <w:tcW w:w="1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02D614" w14:textId="77777777" w:rsidR="008215B4" w:rsidRDefault="00676A19">
            <w:pPr>
              <w:spacing w:line="360" w:lineRule="auto"/>
              <w:jc w:val="left"/>
              <w:textAlignment w:val="center"/>
              <w:rPr>
                <w:color w:val="000000"/>
              </w:rPr>
            </w:pPr>
            <w:r>
              <w:rPr>
                <w:rFonts w:ascii="宋体" w:hAnsi="宋体"/>
                <w:color w:val="000000"/>
              </w:rPr>
              <w:t>制作糖尿病并发抑郁症模型鼠</w:t>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DB869F" w14:textId="77777777" w:rsidR="008215B4" w:rsidRDefault="00676A19">
            <w:pPr>
              <w:spacing w:line="360" w:lineRule="auto"/>
              <w:jc w:val="left"/>
              <w:textAlignment w:val="center"/>
              <w:rPr>
                <w:color w:val="000000"/>
              </w:rPr>
            </w:pPr>
            <w:r>
              <w:rPr>
                <w:rFonts w:ascii="宋体" w:hAnsi="宋体"/>
                <w:color w:val="000000"/>
              </w:rPr>
              <w:t>实验中除</w:t>
            </w:r>
            <w:r>
              <w:rPr>
                <w:rFonts w:eastAsia="Times New Roman" w:cs="Times New Roman"/>
                <w:color w:val="000000"/>
              </w:rPr>
              <w:t>A</w:t>
            </w:r>
            <w:r>
              <w:rPr>
                <w:rFonts w:ascii="宋体" w:hAnsi="宋体"/>
                <w:color w:val="000000"/>
              </w:rPr>
              <w:t>组以外，其他各组大鼠通过一定方法制作糖尿病并发抑郁症模型鼠。</w:t>
            </w:r>
          </w:p>
        </w:tc>
      </w:tr>
      <w:tr w:rsidR="008215B4" w14:paraId="7F0D738F" w14:textId="77777777">
        <w:trPr>
          <w:trHeight w:val="315"/>
        </w:trPr>
        <w:tc>
          <w:tcPr>
            <w:tcW w:w="1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6F2020" w14:textId="77777777" w:rsidR="008215B4" w:rsidRDefault="00676A19">
            <w:pPr>
              <w:spacing w:line="360" w:lineRule="auto"/>
              <w:jc w:val="left"/>
              <w:textAlignment w:val="center"/>
              <w:rPr>
                <w:color w:val="000000"/>
              </w:rPr>
            </w:pPr>
            <w:r>
              <w:rPr>
                <w:rFonts w:ascii="宋体" w:hAnsi="宋体"/>
                <w:color w:val="000000"/>
              </w:rPr>
              <w:t>实验处理</w:t>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305A84" w14:textId="77777777" w:rsidR="008215B4" w:rsidRDefault="00676A19">
            <w:pPr>
              <w:spacing w:line="360" w:lineRule="auto"/>
              <w:jc w:val="left"/>
              <w:textAlignment w:val="center"/>
              <w:rPr>
                <w:color w:val="000000"/>
              </w:rPr>
            </w:pPr>
            <w:r>
              <w:rPr>
                <w:rFonts w:eastAsia="Times New Roman" w:cs="Times New Roman"/>
                <w:color w:val="000000"/>
              </w:rPr>
              <w:t>A</w:t>
            </w:r>
            <w:r>
              <w:rPr>
                <w:rFonts w:ascii="宋体" w:hAnsi="宋体"/>
                <w:color w:val="000000"/>
              </w:rPr>
              <w:t>组和</w:t>
            </w:r>
            <w:r>
              <w:rPr>
                <w:rFonts w:eastAsia="Times New Roman" w:cs="Times New Roman"/>
                <w:color w:val="000000"/>
              </w:rPr>
              <w:t>B</w:t>
            </w:r>
            <w:r>
              <w:rPr>
                <w:rFonts w:ascii="宋体" w:hAnsi="宋体"/>
                <w:color w:val="000000"/>
              </w:rPr>
              <w:t>组</w:t>
            </w:r>
            <w:r>
              <w:rPr>
                <w:color w:val="000000"/>
              </w:rPr>
              <w:t>______</w:t>
            </w:r>
            <w:r>
              <w:rPr>
                <w:rFonts w:ascii="宋体" w:hAnsi="宋体"/>
                <w:color w:val="000000"/>
              </w:rPr>
              <w:t>，</w:t>
            </w:r>
            <w:r>
              <w:rPr>
                <w:rFonts w:eastAsia="Times New Roman" w:cs="Times New Roman"/>
                <w:color w:val="000000"/>
              </w:rPr>
              <w:t>C</w:t>
            </w:r>
            <w:r>
              <w:rPr>
                <w:rFonts w:ascii="宋体" w:hAnsi="宋体"/>
                <w:color w:val="000000"/>
              </w:rPr>
              <w:t>组每日用一定浓度生理盐水配制的药物</w:t>
            </w:r>
            <w:r>
              <w:rPr>
                <w:rFonts w:eastAsia="Times New Roman" w:cs="Times New Roman"/>
                <w:color w:val="000000"/>
              </w:rPr>
              <w:t>X</w:t>
            </w:r>
            <w:r>
              <w:rPr>
                <w:rFonts w:ascii="宋体" w:hAnsi="宋体"/>
                <w:color w:val="000000"/>
              </w:rPr>
              <w:t>溶液</w:t>
            </w:r>
            <w:r>
              <w:rPr>
                <w:rFonts w:eastAsia="Times New Roman" w:cs="Times New Roman"/>
                <w:color w:val="000000"/>
              </w:rPr>
              <w:t>10mL</w:t>
            </w:r>
            <w:r>
              <w:rPr>
                <w:rFonts w:ascii="宋体" w:hAnsi="宋体"/>
                <w:color w:val="000000"/>
              </w:rPr>
              <w:t>灌胃，</w:t>
            </w:r>
            <w:r>
              <w:rPr>
                <w:rFonts w:eastAsia="Times New Roman" w:cs="Times New Roman"/>
                <w:color w:val="000000"/>
              </w:rPr>
              <w:t>D</w:t>
            </w:r>
            <w:r>
              <w:rPr>
                <w:rFonts w:ascii="宋体" w:hAnsi="宋体"/>
                <w:color w:val="000000"/>
              </w:rPr>
              <w:t>组每日用一定浓度生理盐水配制的盐酸二甲双胍溶液</w:t>
            </w:r>
            <w:r>
              <w:rPr>
                <w:rFonts w:eastAsia="Times New Roman" w:cs="Times New Roman"/>
                <w:color w:val="000000"/>
              </w:rPr>
              <w:t>10mL</w:t>
            </w:r>
            <w:r>
              <w:rPr>
                <w:rFonts w:ascii="宋体" w:hAnsi="宋体"/>
                <w:color w:val="000000"/>
              </w:rPr>
              <w:t>灌胃，每天</w:t>
            </w:r>
            <w:r>
              <w:rPr>
                <w:rFonts w:eastAsia="Times New Roman" w:cs="Times New Roman"/>
                <w:color w:val="000000"/>
              </w:rPr>
              <w:t>1</w:t>
            </w:r>
            <w:r>
              <w:rPr>
                <w:rFonts w:ascii="宋体" w:hAnsi="宋体"/>
                <w:color w:val="000000"/>
              </w:rPr>
              <w:t>次，连续</w:t>
            </w:r>
            <w:r>
              <w:rPr>
                <w:rFonts w:eastAsia="Times New Roman" w:cs="Times New Roman"/>
                <w:color w:val="000000"/>
              </w:rPr>
              <w:t>4</w:t>
            </w:r>
            <w:r>
              <w:rPr>
                <w:rFonts w:ascii="宋体" w:hAnsi="宋体"/>
                <w:color w:val="000000"/>
              </w:rPr>
              <w:t>周。给药期间相同条件饲养。</w:t>
            </w:r>
          </w:p>
        </w:tc>
      </w:tr>
      <w:tr w:rsidR="008215B4" w14:paraId="45A20C47" w14:textId="77777777">
        <w:trPr>
          <w:trHeight w:val="315"/>
        </w:trPr>
        <w:tc>
          <w:tcPr>
            <w:tcW w:w="18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172D95" w14:textId="77777777" w:rsidR="008215B4" w:rsidRDefault="00676A19">
            <w:pPr>
              <w:spacing w:line="360" w:lineRule="auto"/>
              <w:jc w:val="left"/>
              <w:textAlignment w:val="center"/>
              <w:rPr>
                <w:color w:val="000000"/>
              </w:rPr>
            </w:pPr>
            <w:r>
              <w:rPr>
                <w:rFonts w:ascii="宋体" w:hAnsi="宋体"/>
                <w:color w:val="000000"/>
              </w:rPr>
              <w:t>指标测定</w:t>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3C980E" w14:textId="77777777" w:rsidR="008215B4" w:rsidRDefault="00676A19">
            <w:pPr>
              <w:spacing w:line="360" w:lineRule="auto"/>
              <w:jc w:val="left"/>
              <w:textAlignment w:val="center"/>
              <w:rPr>
                <w:color w:val="000000"/>
              </w:rPr>
            </w:pPr>
            <w:r>
              <w:rPr>
                <w:rFonts w:ascii="宋体" w:hAnsi="宋体"/>
                <w:color w:val="000000"/>
              </w:rPr>
              <w:t>末次给药后</w:t>
            </w:r>
            <w:r>
              <w:rPr>
                <w:rFonts w:eastAsia="Times New Roman" w:cs="Times New Roman"/>
                <w:color w:val="000000"/>
              </w:rPr>
              <w:t>24h</w:t>
            </w:r>
            <w:r>
              <w:rPr>
                <w:rFonts w:ascii="宋体" w:hAnsi="宋体"/>
                <w:color w:val="000000"/>
              </w:rPr>
              <w:t>，检测</w:t>
            </w:r>
            <w:r>
              <w:rPr>
                <w:color w:val="000000"/>
              </w:rPr>
              <w:t>______</w:t>
            </w:r>
            <w:r>
              <w:rPr>
                <w:rFonts w:ascii="宋体" w:hAnsi="宋体"/>
                <w:color w:val="000000"/>
              </w:rPr>
              <w:t>，然后进行强迫游泳实验以评估大鼠抑郁症状，在该实验中大鼠不动时间越长表示抑郁症状越严重。</w:t>
            </w:r>
          </w:p>
        </w:tc>
      </w:tr>
    </w:tbl>
    <w:p w14:paraId="74BDECA9" w14:textId="77777777" w:rsidR="008215B4" w:rsidRDefault="00676A19">
      <w:pPr>
        <w:spacing w:line="360" w:lineRule="auto"/>
        <w:jc w:val="left"/>
        <w:textAlignment w:val="center"/>
        <w:rPr>
          <w:color w:val="000000"/>
        </w:rPr>
      </w:pPr>
      <w:r>
        <w:rPr>
          <w:rFonts w:ascii="宋体" w:hAnsi="宋体"/>
          <w:color w:val="000000"/>
        </w:rPr>
        <w:t>①</w:t>
      </w:r>
      <w:r>
        <w:rPr>
          <w:rFonts w:ascii="宋体" w:hAnsi="宋体"/>
          <w:color w:val="000000"/>
        </w:rPr>
        <w:t>将表中项目补充完整。</w:t>
      </w:r>
    </w:p>
    <w:p w14:paraId="352D0CAD" w14:textId="77777777" w:rsidR="008215B4" w:rsidRDefault="00676A19">
      <w:pPr>
        <w:spacing w:line="360" w:lineRule="auto"/>
        <w:jc w:val="left"/>
        <w:textAlignment w:val="center"/>
        <w:rPr>
          <w:color w:val="000000"/>
        </w:rPr>
      </w:pPr>
      <w:r>
        <w:rPr>
          <w:rFonts w:ascii="宋体" w:hAnsi="宋体"/>
          <w:color w:val="000000"/>
        </w:rPr>
        <w:t>②</w:t>
      </w:r>
      <w:r>
        <w:rPr>
          <w:rFonts w:ascii="宋体" w:hAnsi="宋体"/>
          <w:color w:val="000000"/>
        </w:rPr>
        <w:t>用柱状图来预测实验结果：</w:t>
      </w:r>
      <w:r>
        <w:rPr>
          <w:color w:val="000000"/>
        </w:rPr>
        <w:t>______</w:t>
      </w:r>
      <w:r>
        <w:rPr>
          <w:rFonts w:ascii="宋体" w:hAnsi="宋体"/>
          <w:color w:val="000000"/>
        </w:rPr>
        <w:t>。</w:t>
      </w:r>
    </w:p>
    <w:p w14:paraId="1C4C174D" w14:textId="77777777" w:rsidR="008215B4" w:rsidRDefault="00676A19">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内环境</w:t>
      </w:r>
      <w:r>
        <w:rPr>
          <w:color w:val="000000"/>
        </w:rPr>
        <w:t xml:space="preserve">    ②. </w:t>
      </w:r>
      <w:r>
        <w:rPr>
          <w:rFonts w:ascii="宋体" w:hAnsi="宋体"/>
          <w:color w:val="000000"/>
        </w:rPr>
        <w:t>交感神经</w:t>
      </w:r>
      <w:r>
        <w:rPr>
          <w:color w:val="000000"/>
        </w:rPr>
        <w:t xml:space="preserve">    ③. </w:t>
      </w:r>
      <w:r>
        <w:rPr>
          <w:rFonts w:ascii="宋体" w:hAnsi="宋体"/>
          <w:color w:val="000000"/>
        </w:rPr>
        <w:t>促进</w:t>
      </w:r>
      <w:r>
        <w:rPr>
          <w:color w:val="000000"/>
        </w:rPr>
        <w:t xml:space="preserve">    ④. </w:t>
      </w:r>
      <w:r>
        <w:rPr>
          <w:rFonts w:ascii="宋体" w:hAnsi="宋体"/>
          <w:color w:val="000000"/>
        </w:rPr>
        <w:t>抑制</w:t>
      </w:r>
      <w:r>
        <w:rPr>
          <w:color w:val="000000"/>
        </w:rPr>
        <w:t xml:space="preserve">    </w:t>
      </w:r>
    </w:p>
    <w:p w14:paraId="2E269F45" w14:textId="77777777" w:rsidR="008215B4" w:rsidRDefault="00676A19">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下丘脑－腺垂体－肾上腺皮质</w:t>
      </w:r>
      <w:r>
        <w:rPr>
          <w:color w:val="000000"/>
        </w:rPr>
        <w:t xml:space="preserve">    ②. </w:t>
      </w:r>
      <w:r>
        <w:rPr>
          <w:rFonts w:ascii="宋体" w:hAnsi="宋体"/>
          <w:color w:val="000000"/>
        </w:rPr>
        <w:t>分级调节</w:t>
      </w:r>
      <w:r>
        <w:rPr>
          <w:color w:val="000000"/>
        </w:rPr>
        <w:t xml:space="preserve">    ③. </w:t>
      </w:r>
      <w:r>
        <w:rPr>
          <w:rFonts w:ascii="宋体" w:hAnsi="宋体"/>
          <w:color w:val="000000"/>
        </w:rPr>
        <w:t>糖皮质激素受体</w:t>
      </w:r>
      <w:r>
        <w:rPr>
          <w:color w:val="000000"/>
        </w:rPr>
        <w:t xml:space="preserve">    </w:t>
      </w:r>
    </w:p>
    <w:p w14:paraId="1AB8D9AF" w14:textId="77777777" w:rsidR="008215B4" w:rsidRDefault="00676A19">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每日用生理盐水</w:t>
      </w:r>
      <w:r>
        <w:rPr>
          <w:rFonts w:eastAsia="Times New Roman" w:cs="Times New Roman"/>
          <w:color w:val="000000"/>
        </w:rPr>
        <w:t>10ml</w:t>
      </w:r>
      <w:r>
        <w:rPr>
          <w:rFonts w:ascii="宋体" w:hAnsi="宋体"/>
          <w:color w:val="000000"/>
        </w:rPr>
        <w:t>灌胃</w:t>
      </w:r>
      <w:r>
        <w:rPr>
          <w:color w:val="000000"/>
        </w:rPr>
        <w:t xml:space="preserve">    ②. </w:t>
      </w:r>
      <w:r>
        <w:rPr>
          <w:rFonts w:ascii="宋体" w:hAnsi="宋体"/>
          <w:color w:val="000000"/>
        </w:rPr>
        <w:t>各组小鼠空腹血糖</w:t>
      </w:r>
      <w:r>
        <w:rPr>
          <w:color w:val="000000"/>
        </w:rPr>
        <w:t xml:space="preserve">    ③. </w:t>
      </w:r>
      <w:r>
        <w:rPr>
          <w:noProof/>
          <w:color w:val="000000"/>
        </w:rPr>
        <w:drawing>
          <wp:inline distT="0" distB="0" distL="0" distR="0" wp14:anchorId="49DFC961" wp14:editId="293D64C8">
            <wp:extent cx="3190875" cy="16192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7"/>
                    <a:stretch>
                      <a:fillRect/>
                    </a:stretch>
                  </pic:blipFill>
                  <pic:spPr>
                    <a:xfrm>
                      <a:off x="0" y="0"/>
                      <a:ext cx="3190875" cy="1619250"/>
                    </a:xfrm>
                    <a:prstGeom prst="rect">
                      <a:avLst/>
                    </a:prstGeom>
                  </pic:spPr>
                </pic:pic>
              </a:graphicData>
            </a:graphic>
          </wp:inline>
        </w:drawing>
      </w:r>
    </w:p>
    <w:p w14:paraId="4083CA38" w14:textId="77777777" w:rsidR="008215B4" w:rsidRDefault="00676A19">
      <w:pPr>
        <w:spacing w:line="360" w:lineRule="auto"/>
        <w:textAlignment w:val="center"/>
        <w:rPr>
          <w:color w:val="000000"/>
        </w:rPr>
      </w:pPr>
      <w:r>
        <w:rPr>
          <w:color w:val="2E75B6"/>
        </w:rPr>
        <w:t>【解析】</w:t>
      </w:r>
    </w:p>
    <w:p w14:paraId="1AF1904D" w14:textId="77777777" w:rsidR="008215B4" w:rsidRDefault="00676A19">
      <w:pPr>
        <w:spacing w:line="360" w:lineRule="auto"/>
        <w:jc w:val="left"/>
        <w:textAlignment w:val="center"/>
        <w:rPr>
          <w:color w:val="000000"/>
        </w:rPr>
      </w:pPr>
      <w:r>
        <w:rPr>
          <w:color w:val="000000"/>
        </w:rPr>
        <w:t>【分析】</w:t>
      </w:r>
      <w:r>
        <w:rPr>
          <w:color w:val="000000"/>
        </w:rPr>
        <w:t>1</w:t>
      </w:r>
      <w:r>
        <w:rPr>
          <w:color w:val="000000"/>
        </w:rPr>
        <w:t>、胰岛素的作用：</w:t>
      </w:r>
      <w:r>
        <w:rPr>
          <w:color w:val="000000"/>
        </w:rPr>
        <w:t>①</w:t>
      </w:r>
      <w:r>
        <w:rPr>
          <w:color w:val="000000"/>
        </w:rPr>
        <w:t>促进各组织、细胞对血糖的吸收；</w:t>
      </w:r>
      <w:r>
        <w:rPr>
          <w:color w:val="000000"/>
        </w:rPr>
        <w:t>②</w:t>
      </w:r>
      <w:r>
        <w:rPr>
          <w:color w:val="000000"/>
        </w:rPr>
        <w:t>促进葡萄糖的氧化分解；</w:t>
      </w:r>
      <w:r>
        <w:rPr>
          <w:color w:val="000000"/>
        </w:rPr>
        <w:t>③</w:t>
      </w:r>
      <w:r>
        <w:rPr>
          <w:color w:val="000000"/>
        </w:rPr>
        <w:t>促进肝脏、肌肉组织合成糖原；</w:t>
      </w:r>
      <w:r>
        <w:rPr>
          <w:color w:val="000000"/>
        </w:rPr>
        <w:t>④</w:t>
      </w:r>
      <w:r>
        <w:rPr>
          <w:color w:val="000000"/>
        </w:rPr>
        <w:t>促进葡萄糖转化为非糖物质；</w:t>
      </w:r>
      <w:r>
        <w:rPr>
          <w:color w:val="000000"/>
        </w:rPr>
        <w:t>⑤</w:t>
      </w:r>
      <w:r>
        <w:rPr>
          <w:color w:val="000000"/>
        </w:rPr>
        <w:t>抑制肝糖原的分解；</w:t>
      </w:r>
      <w:r>
        <w:rPr>
          <w:color w:val="000000"/>
        </w:rPr>
        <w:t>⑥</w:t>
      </w:r>
      <w:r>
        <w:rPr>
          <w:color w:val="000000"/>
        </w:rPr>
        <w:t>抑制非糖物质转化为葡萄糖</w:t>
      </w:r>
      <w:r>
        <w:rPr>
          <w:color w:val="000000"/>
        </w:rPr>
        <w:t>.</w:t>
      </w:r>
    </w:p>
    <w:p w14:paraId="4039982A" w14:textId="77777777" w:rsidR="008215B4" w:rsidRDefault="00676A19">
      <w:pPr>
        <w:spacing w:line="360" w:lineRule="auto"/>
        <w:jc w:val="left"/>
        <w:textAlignment w:val="center"/>
        <w:rPr>
          <w:color w:val="000000"/>
        </w:rPr>
      </w:pPr>
      <w:r>
        <w:rPr>
          <w:color w:val="000000"/>
        </w:rPr>
        <w:lastRenderedPageBreak/>
        <w:t>2</w:t>
      </w:r>
      <w:r>
        <w:rPr>
          <w:color w:val="000000"/>
        </w:rPr>
        <w:t>、胰高血糖素的作用：</w:t>
      </w:r>
      <w:r>
        <w:rPr>
          <w:color w:val="000000"/>
        </w:rPr>
        <w:t>①</w:t>
      </w:r>
      <w:r>
        <w:rPr>
          <w:color w:val="000000"/>
        </w:rPr>
        <w:t>促进肝糖原分解；</w:t>
      </w:r>
      <w:r>
        <w:rPr>
          <w:color w:val="000000"/>
        </w:rPr>
        <w:t>②</w:t>
      </w:r>
      <w:r>
        <w:rPr>
          <w:color w:val="000000"/>
        </w:rPr>
        <w:t>促进非糖物质转化为葡萄糖。</w:t>
      </w:r>
    </w:p>
    <w:p w14:paraId="7C8F53F4" w14:textId="77777777" w:rsidR="008215B4" w:rsidRDefault="00676A19">
      <w:pPr>
        <w:spacing w:line="360" w:lineRule="auto"/>
        <w:jc w:val="left"/>
        <w:textAlignment w:val="center"/>
        <w:rPr>
          <w:color w:val="000000"/>
        </w:rPr>
      </w:pPr>
      <w:r>
        <w:rPr>
          <w:color w:val="000000"/>
        </w:rPr>
        <w:t>【小问</w:t>
      </w:r>
      <w:r>
        <w:rPr>
          <w:color w:val="000000"/>
        </w:rPr>
        <w:t>1</w:t>
      </w:r>
      <w:r>
        <w:rPr>
          <w:color w:val="000000"/>
        </w:rPr>
        <w:t>详解】</w:t>
      </w:r>
    </w:p>
    <w:p w14:paraId="2194A989" w14:textId="77777777" w:rsidR="008215B4" w:rsidRDefault="00676A19">
      <w:pPr>
        <w:spacing w:line="360" w:lineRule="auto"/>
        <w:jc w:val="left"/>
        <w:textAlignment w:val="center"/>
        <w:rPr>
          <w:color w:val="000000"/>
        </w:rPr>
      </w:pPr>
      <w:r>
        <w:rPr>
          <w:rFonts w:ascii="宋体" w:hAnsi="宋体"/>
          <w:color w:val="000000"/>
        </w:rPr>
        <w:t>人体血糖的正常含量为</w:t>
      </w:r>
      <w:r>
        <w:rPr>
          <w:rFonts w:eastAsia="Times New Roman" w:cs="Times New Roman"/>
          <w:color w:val="000000"/>
        </w:rPr>
        <w:t>80</w:t>
      </w:r>
      <w:r>
        <w:rPr>
          <w:rFonts w:ascii="宋体" w:hAnsi="宋体"/>
          <w:color w:val="000000"/>
        </w:rPr>
        <w:t>～</w:t>
      </w:r>
      <w:r>
        <w:rPr>
          <w:rFonts w:eastAsia="Times New Roman" w:cs="Times New Roman"/>
          <w:color w:val="000000"/>
        </w:rPr>
        <w:t>120mg/dL</w:t>
      </w:r>
      <w:r>
        <w:rPr>
          <w:rFonts w:ascii="宋体" w:hAnsi="宋体"/>
          <w:color w:val="000000"/>
        </w:rPr>
        <w:t>，正常的血糖浓度是保持内环境稳态的重要方面。血糖降低时，交感神经兴奋促进胰岛</w:t>
      </w:r>
      <w:r>
        <w:rPr>
          <w:rFonts w:eastAsia="Times New Roman" w:cs="Times New Roman"/>
          <w:color w:val="000000"/>
        </w:rPr>
        <w:t>α</w:t>
      </w:r>
      <w:r>
        <w:rPr>
          <w:rFonts w:ascii="宋体" w:hAnsi="宋体"/>
          <w:color w:val="000000"/>
        </w:rPr>
        <w:t>细胞分泌胰高血糖素，同时抑制胰岛</w:t>
      </w:r>
      <w:r>
        <w:rPr>
          <w:rFonts w:eastAsia="Times New Roman" w:cs="Times New Roman"/>
          <w:color w:val="000000"/>
        </w:rPr>
        <w:t>β</w:t>
      </w:r>
      <w:r>
        <w:rPr>
          <w:rFonts w:ascii="宋体" w:hAnsi="宋体"/>
          <w:color w:val="000000"/>
        </w:rPr>
        <w:t>细胞分泌胰岛素。</w:t>
      </w:r>
    </w:p>
    <w:p w14:paraId="5F38A3D7" w14:textId="77777777" w:rsidR="008215B4" w:rsidRDefault="00676A19">
      <w:pPr>
        <w:spacing w:line="360" w:lineRule="auto"/>
        <w:jc w:val="left"/>
        <w:textAlignment w:val="center"/>
        <w:rPr>
          <w:color w:val="000000"/>
        </w:rPr>
      </w:pPr>
      <w:r>
        <w:rPr>
          <w:color w:val="000000"/>
        </w:rPr>
        <w:t>【小问</w:t>
      </w:r>
      <w:r>
        <w:rPr>
          <w:color w:val="000000"/>
        </w:rPr>
        <w:t>2</w:t>
      </w:r>
      <w:r>
        <w:rPr>
          <w:color w:val="000000"/>
        </w:rPr>
        <w:t>详解】</w:t>
      </w:r>
    </w:p>
    <w:p w14:paraId="1AF25C5A" w14:textId="77777777" w:rsidR="008215B4" w:rsidRDefault="00676A19">
      <w:pPr>
        <w:spacing w:line="360" w:lineRule="auto"/>
        <w:jc w:val="left"/>
        <w:textAlignment w:val="center"/>
        <w:rPr>
          <w:color w:val="000000"/>
        </w:rPr>
      </w:pPr>
      <w:r>
        <w:rPr>
          <w:rFonts w:ascii="宋体" w:hAnsi="宋体"/>
          <w:color w:val="000000"/>
        </w:rPr>
        <w:t>糖皮质激素受到下丘脑－腺垂体－肾上腺皮质调控轴的调节，这</w:t>
      </w:r>
      <w:r>
        <w:rPr>
          <w:rFonts w:ascii="宋体" w:hAnsi="宋体"/>
          <w:color w:val="000000"/>
        </w:rPr>
        <w:t>体现了激素调节的分级调节机制，由于糖皮质激素能通过负反馈调节抑制下丘脑的分泌，若糖皮质激素的含量下降则负反馈减弱，导致</w:t>
      </w:r>
      <w:r>
        <w:rPr>
          <w:rFonts w:eastAsia="Times New Roman" w:cs="Times New Roman"/>
          <w:color w:val="000000"/>
        </w:rPr>
        <w:t>HPA</w:t>
      </w:r>
      <w:r>
        <w:rPr>
          <w:rFonts w:ascii="宋体" w:hAnsi="宋体"/>
          <w:color w:val="000000"/>
        </w:rPr>
        <w:t>轴持续亢进。</w:t>
      </w:r>
    </w:p>
    <w:p w14:paraId="5ECDBC17" w14:textId="77777777" w:rsidR="008215B4" w:rsidRDefault="00676A19">
      <w:pPr>
        <w:spacing w:line="360" w:lineRule="auto"/>
        <w:jc w:val="left"/>
        <w:textAlignment w:val="center"/>
        <w:rPr>
          <w:color w:val="000000"/>
        </w:rPr>
      </w:pPr>
      <w:r>
        <w:rPr>
          <w:color w:val="000000"/>
        </w:rPr>
        <w:t>【小问</w:t>
      </w:r>
      <w:r>
        <w:rPr>
          <w:color w:val="000000"/>
        </w:rPr>
        <w:t>3</w:t>
      </w:r>
      <w:r>
        <w:rPr>
          <w:color w:val="000000"/>
        </w:rPr>
        <w:t>详解】</w:t>
      </w:r>
    </w:p>
    <w:p w14:paraId="15B59E91" w14:textId="77777777" w:rsidR="008215B4" w:rsidRDefault="00676A19">
      <w:pPr>
        <w:spacing w:line="360" w:lineRule="auto"/>
        <w:jc w:val="left"/>
        <w:textAlignment w:val="center"/>
        <w:rPr>
          <w:color w:val="000000"/>
        </w:rPr>
      </w:pPr>
      <w:r>
        <w:rPr>
          <w:color w:val="000000"/>
        </w:rPr>
        <w:t>本实验是探究生理盐水配制的药物</w:t>
      </w:r>
      <w:r>
        <w:rPr>
          <w:color w:val="000000"/>
        </w:rPr>
        <w:t>X</w:t>
      </w:r>
      <w:r>
        <w:rPr>
          <w:color w:val="000000"/>
        </w:rPr>
        <w:t>是否</w:t>
      </w:r>
      <w:r>
        <w:rPr>
          <w:rFonts w:ascii="宋体" w:hAnsi="宋体"/>
          <w:color w:val="000000"/>
        </w:rPr>
        <w:t>具有降血糖和抗抑郁的作用</w:t>
      </w:r>
      <w:r>
        <w:rPr>
          <w:color w:val="000000"/>
        </w:rPr>
        <w:t>，则自变量为是否含有</w:t>
      </w:r>
      <w:r>
        <w:rPr>
          <w:rFonts w:ascii="宋体" w:hAnsi="宋体"/>
          <w:color w:val="000000"/>
        </w:rPr>
        <w:t>盐酸二甲双胍</w:t>
      </w:r>
      <w:r>
        <w:rPr>
          <w:color w:val="000000"/>
        </w:rPr>
        <w:t>和药物</w:t>
      </w:r>
      <w:r>
        <w:rPr>
          <w:color w:val="000000"/>
        </w:rPr>
        <w:t>X</w:t>
      </w:r>
      <w:r>
        <w:rPr>
          <w:color w:val="000000"/>
        </w:rPr>
        <w:t>，</w:t>
      </w:r>
      <w:r>
        <w:rPr>
          <w:color w:val="000000"/>
        </w:rPr>
        <w:t>A</w:t>
      </w:r>
      <w:r>
        <w:rPr>
          <w:color w:val="000000"/>
        </w:rPr>
        <w:t>组为空白对照组，</w:t>
      </w:r>
      <w:r>
        <w:rPr>
          <w:color w:val="000000"/>
        </w:rPr>
        <w:t>B</w:t>
      </w:r>
      <w:r>
        <w:rPr>
          <w:color w:val="000000"/>
        </w:rPr>
        <w:t>组为模型组，</w:t>
      </w:r>
      <w:r>
        <w:rPr>
          <w:color w:val="000000"/>
        </w:rPr>
        <w:t>C</w:t>
      </w:r>
      <w:r>
        <w:rPr>
          <w:color w:val="000000"/>
        </w:rPr>
        <w:t>组为药物</w:t>
      </w:r>
      <w:r>
        <w:rPr>
          <w:color w:val="000000"/>
        </w:rPr>
        <w:t>X</w:t>
      </w:r>
      <w:r>
        <w:rPr>
          <w:color w:val="000000"/>
        </w:rPr>
        <w:t>组，</w:t>
      </w:r>
      <w:r>
        <w:rPr>
          <w:color w:val="000000"/>
        </w:rPr>
        <w:t>D</w:t>
      </w:r>
      <w:r>
        <w:rPr>
          <w:color w:val="000000"/>
        </w:rPr>
        <w:t>组为</w:t>
      </w:r>
      <w:r>
        <w:rPr>
          <w:rFonts w:ascii="宋体" w:hAnsi="宋体"/>
          <w:color w:val="000000"/>
        </w:rPr>
        <w:t>盐酸二甲双胍组</w:t>
      </w:r>
      <w:r>
        <w:rPr>
          <w:color w:val="000000"/>
        </w:rPr>
        <w:t>，</w:t>
      </w:r>
      <w:r>
        <w:rPr>
          <w:color w:val="000000"/>
        </w:rPr>
        <w:t>A</w:t>
      </w:r>
      <w:r>
        <w:rPr>
          <w:color w:val="000000"/>
        </w:rPr>
        <w:t>和</w:t>
      </w:r>
      <w:r>
        <w:rPr>
          <w:color w:val="000000"/>
        </w:rPr>
        <w:t>B</w:t>
      </w:r>
      <w:r>
        <w:rPr>
          <w:color w:val="000000"/>
        </w:rPr>
        <w:t>组为不同条件下的对照组，每日应用</w:t>
      </w:r>
      <w:r>
        <w:rPr>
          <w:color w:val="000000"/>
        </w:rPr>
        <w:t>10mL</w:t>
      </w:r>
      <w:r>
        <w:rPr>
          <w:color w:val="000000"/>
        </w:rPr>
        <w:t>生理盐水灌胃，</w:t>
      </w:r>
      <w:r>
        <w:rPr>
          <w:rFonts w:eastAsia="Times New Roman" w:cs="Times New Roman"/>
          <w:color w:val="000000"/>
        </w:rPr>
        <w:t>C</w:t>
      </w:r>
      <w:r>
        <w:rPr>
          <w:rFonts w:ascii="宋体" w:hAnsi="宋体"/>
          <w:color w:val="000000"/>
        </w:rPr>
        <w:t>组每日用一定浓度生理盐水配制的药物</w:t>
      </w:r>
      <w:r>
        <w:rPr>
          <w:rFonts w:eastAsia="Times New Roman" w:cs="Times New Roman"/>
          <w:color w:val="000000"/>
        </w:rPr>
        <w:t>X</w:t>
      </w:r>
      <w:r>
        <w:rPr>
          <w:rFonts w:ascii="宋体" w:hAnsi="宋体"/>
          <w:color w:val="000000"/>
        </w:rPr>
        <w:t>溶液</w:t>
      </w:r>
      <w:r>
        <w:rPr>
          <w:rFonts w:eastAsia="Times New Roman" w:cs="Times New Roman"/>
          <w:color w:val="000000"/>
        </w:rPr>
        <w:t>10mL</w:t>
      </w:r>
      <w:r>
        <w:rPr>
          <w:rFonts w:ascii="宋体" w:hAnsi="宋体"/>
          <w:color w:val="000000"/>
        </w:rPr>
        <w:t>灌胃，</w:t>
      </w:r>
      <w:r>
        <w:rPr>
          <w:rFonts w:eastAsia="Times New Roman" w:cs="Times New Roman"/>
          <w:color w:val="000000"/>
        </w:rPr>
        <w:t>D</w:t>
      </w:r>
      <w:r>
        <w:rPr>
          <w:rFonts w:ascii="宋体" w:hAnsi="宋体"/>
          <w:color w:val="000000"/>
        </w:rPr>
        <w:t>组每日用一定浓度生理盐水配制的盐酸二甲双胍溶液</w:t>
      </w:r>
      <w:r>
        <w:rPr>
          <w:rFonts w:eastAsia="Times New Roman" w:cs="Times New Roman"/>
          <w:color w:val="000000"/>
        </w:rPr>
        <w:t>10mL</w:t>
      </w:r>
      <w:r>
        <w:rPr>
          <w:rFonts w:ascii="宋体" w:hAnsi="宋体"/>
          <w:color w:val="000000"/>
        </w:rPr>
        <w:t>灌胃，每天</w:t>
      </w:r>
      <w:r>
        <w:rPr>
          <w:rFonts w:eastAsia="Times New Roman" w:cs="Times New Roman"/>
          <w:color w:val="000000"/>
        </w:rPr>
        <w:t>1</w:t>
      </w:r>
      <w:r>
        <w:rPr>
          <w:rFonts w:ascii="宋体" w:hAnsi="宋体"/>
          <w:color w:val="000000"/>
        </w:rPr>
        <w:t>次，连续</w:t>
      </w:r>
      <w:r>
        <w:rPr>
          <w:rFonts w:eastAsia="Times New Roman" w:cs="Times New Roman"/>
          <w:color w:val="000000"/>
        </w:rPr>
        <w:t>4</w:t>
      </w:r>
      <w:r>
        <w:rPr>
          <w:rFonts w:ascii="宋体" w:hAnsi="宋体"/>
          <w:color w:val="000000"/>
        </w:rPr>
        <w:t>周，给药期间相同条件饲养。</w:t>
      </w:r>
      <w:r>
        <w:rPr>
          <w:color w:val="000000"/>
        </w:rPr>
        <w:t>由于</w:t>
      </w:r>
      <w:r>
        <w:rPr>
          <w:rFonts w:ascii="宋体" w:hAnsi="宋体"/>
          <w:color w:val="000000"/>
        </w:rPr>
        <w:t>大鼠不动时间越长表示抑郁症状越严重，则检测指标为血糖的浓度及不动时间</w:t>
      </w:r>
      <w:r>
        <w:rPr>
          <w:color w:val="000000"/>
        </w:rPr>
        <w:t>。由于药物</w:t>
      </w:r>
      <w:r>
        <w:rPr>
          <w:color w:val="000000"/>
        </w:rPr>
        <w:t>X</w:t>
      </w:r>
      <w:r>
        <w:rPr>
          <w:color w:val="000000"/>
        </w:rPr>
        <w:t>是否</w:t>
      </w:r>
      <w:r>
        <w:rPr>
          <w:rFonts w:ascii="宋体" w:hAnsi="宋体"/>
          <w:color w:val="000000"/>
        </w:rPr>
        <w:t>具有降血糖和抗抑郁的作用且效果好于盐酸二甲双胍，</w:t>
      </w:r>
      <w:r>
        <w:rPr>
          <w:rFonts w:ascii="宋体" w:hAnsi="宋体"/>
          <w:color w:val="000000"/>
        </w:rPr>
        <w:t>D</w:t>
      </w:r>
      <w:r>
        <w:rPr>
          <w:rFonts w:ascii="宋体" w:hAnsi="宋体"/>
          <w:color w:val="000000"/>
        </w:rPr>
        <w:t>组血糖浓度和不动时间少于</w:t>
      </w:r>
      <w:r>
        <w:rPr>
          <w:rFonts w:ascii="宋体" w:hAnsi="宋体"/>
          <w:color w:val="000000"/>
        </w:rPr>
        <w:t>B</w:t>
      </w:r>
      <w:r>
        <w:rPr>
          <w:rFonts w:ascii="宋体" w:hAnsi="宋体"/>
          <w:color w:val="000000"/>
        </w:rPr>
        <w:t>组，</w:t>
      </w:r>
      <w:r>
        <w:rPr>
          <w:rFonts w:ascii="宋体" w:hAnsi="宋体"/>
          <w:color w:val="000000"/>
        </w:rPr>
        <w:t>C</w:t>
      </w:r>
      <w:r>
        <w:rPr>
          <w:rFonts w:ascii="宋体" w:hAnsi="宋体"/>
          <w:color w:val="000000"/>
        </w:rPr>
        <w:t>组的血糖及不动时间应该少于</w:t>
      </w:r>
      <w:r>
        <w:rPr>
          <w:rFonts w:ascii="宋体" w:hAnsi="宋体"/>
          <w:color w:val="000000"/>
        </w:rPr>
        <w:t>B</w:t>
      </w:r>
      <w:r>
        <w:rPr>
          <w:rFonts w:ascii="宋体" w:hAnsi="宋体"/>
          <w:color w:val="000000"/>
        </w:rPr>
        <w:t>组和</w:t>
      </w:r>
      <w:r>
        <w:rPr>
          <w:rFonts w:ascii="宋体" w:hAnsi="宋体"/>
          <w:color w:val="000000"/>
        </w:rPr>
        <w:t>D</w:t>
      </w:r>
      <w:r>
        <w:rPr>
          <w:rFonts w:ascii="宋体" w:hAnsi="宋体"/>
          <w:color w:val="000000"/>
        </w:rPr>
        <w:t>组，所以结果如图所示：</w:t>
      </w:r>
    </w:p>
    <w:p w14:paraId="7390DCD7" w14:textId="77777777" w:rsidR="008215B4" w:rsidRDefault="00676A19">
      <w:pPr>
        <w:spacing w:line="360" w:lineRule="auto"/>
        <w:jc w:val="left"/>
        <w:textAlignment w:val="center"/>
        <w:rPr>
          <w:color w:val="000000"/>
        </w:rPr>
      </w:pPr>
      <w:r>
        <w:rPr>
          <w:noProof/>
          <w:color w:val="000000"/>
        </w:rPr>
        <w:drawing>
          <wp:inline distT="0" distB="0" distL="0" distR="0" wp14:anchorId="33501EA1" wp14:editId="23B3D564">
            <wp:extent cx="4419600" cy="2238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7"/>
                    <a:stretch>
                      <a:fillRect/>
                    </a:stretch>
                  </pic:blipFill>
                  <pic:spPr>
                    <a:xfrm>
                      <a:off x="0" y="0"/>
                      <a:ext cx="4419600" cy="2238375"/>
                    </a:xfrm>
                    <a:prstGeom prst="rect">
                      <a:avLst/>
                    </a:prstGeom>
                  </pic:spPr>
                </pic:pic>
              </a:graphicData>
            </a:graphic>
          </wp:inline>
        </w:drawing>
      </w:r>
    </w:p>
    <w:sectPr w:rsidR="008215B4" w:rsidSect="00C321EB">
      <w:headerReference w:type="default" r:id="rId28"/>
      <w:footerReference w:type="default" r:id="rId29"/>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FEDF7" w14:textId="77777777" w:rsidR="00676A19" w:rsidRDefault="00676A19">
      <w:r>
        <w:separator/>
      </w:r>
    </w:p>
  </w:endnote>
  <w:endnote w:type="continuationSeparator" w:id="0">
    <w:p w14:paraId="301A8F29" w14:textId="77777777" w:rsidR="00676A19" w:rsidRDefault="00676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6F98" w14:textId="77777777" w:rsidR="0090278E" w:rsidRDefault="00676A19"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65B9CE11" w14:textId="77777777" w:rsidR="0090278E" w:rsidRDefault="0090278E">
    <w:pPr>
      <w:pStyle w:val="a5"/>
    </w:pPr>
  </w:p>
  <w:p w14:paraId="242356B1" w14:textId="77777777" w:rsidR="004151FC" w:rsidRDefault="00676A19">
    <w:pPr>
      <w:tabs>
        <w:tab w:val="center" w:pos="4153"/>
        <w:tab w:val="right" w:pos="8306"/>
      </w:tabs>
      <w:snapToGrid w:val="0"/>
      <w:jc w:val="left"/>
      <w:rPr>
        <w:rFonts w:cs="Times New Roman"/>
        <w:kern w:val="0"/>
        <w:sz w:val="2"/>
        <w:szCs w:val="2"/>
      </w:rPr>
    </w:pPr>
    <w:r>
      <w:rPr>
        <w:color w:val="FFFFFF"/>
        <w:sz w:val="2"/>
        <w:szCs w:val="2"/>
      </w:rPr>
      <w:pict w14:anchorId="5B445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8FAE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DC6C2" w14:textId="77777777" w:rsidR="00676A19" w:rsidRDefault="00676A19">
      <w:r>
        <w:separator/>
      </w:r>
    </w:p>
  </w:footnote>
  <w:footnote w:type="continuationSeparator" w:id="0">
    <w:p w14:paraId="1A496001" w14:textId="77777777" w:rsidR="00676A19" w:rsidRDefault="00676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2049" w14:textId="1DA77445" w:rsidR="006071D5" w:rsidRDefault="00016BFA" w:rsidP="002908F0">
    <w:pPr>
      <w:pStyle w:val="a3"/>
      <w:pBdr>
        <w:bottom w:val="none" w:sz="0" w:space="0" w:color="auto"/>
      </w:pBdr>
    </w:pPr>
    <w:r>
      <w:t xml:space="preserve"> </w:t>
    </w:r>
    <w:r w:rsidR="00676A19">
      <w:t xml:space="preserve"> </w:t>
    </w:r>
    <w:r w:rsidR="002908F0">
      <w:t xml:space="preserve"> </w:t>
    </w:r>
  </w:p>
  <w:p w14:paraId="21F14665" w14:textId="77777777" w:rsidR="004151FC" w:rsidRDefault="00676A19">
    <w:pPr>
      <w:pBdr>
        <w:bottom w:val="none" w:sz="0" w:space="1" w:color="auto"/>
      </w:pBdr>
      <w:snapToGrid w:val="0"/>
      <w:rPr>
        <w:rFonts w:cs="Times New Roman"/>
        <w:kern w:val="0"/>
        <w:sz w:val="2"/>
        <w:szCs w:val="2"/>
      </w:rPr>
    </w:pPr>
    <w:r>
      <w:pict w14:anchorId="4212F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C718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5F6C377E">
      <w:start w:val="1"/>
      <w:numFmt w:val="bullet"/>
      <w:lvlText w:val=""/>
      <w:lvlJc w:val="left"/>
      <w:pPr>
        <w:ind w:left="420" w:hanging="420"/>
      </w:pPr>
      <w:rPr>
        <w:rFonts w:ascii="Wingdings" w:hAnsi="Wingdings" w:hint="default"/>
      </w:rPr>
    </w:lvl>
    <w:lvl w:ilvl="1" w:tplc="2AECF576" w:tentative="1">
      <w:start w:val="1"/>
      <w:numFmt w:val="bullet"/>
      <w:lvlText w:val=""/>
      <w:lvlJc w:val="left"/>
      <w:pPr>
        <w:ind w:left="840" w:hanging="420"/>
      </w:pPr>
      <w:rPr>
        <w:rFonts w:ascii="Wingdings" w:hAnsi="Wingdings" w:hint="default"/>
      </w:rPr>
    </w:lvl>
    <w:lvl w:ilvl="2" w:tplc="5BF08962" w:tentative="1">
      <w:start w:val="1"/>
      <w:numFmt w:val="bullet"/>
      <w:lvlText w:val=""/>
      <w:lvlJc w:val="left"/>
      <w:pPr>
        <w:ind w:left="1260" w:hanging="420"/>
      </w:pPr>
      <w:rPr>
        <w:rFonts w:ascii="Wingdings" w:hAnsi="Wingdings" w:hint="default"/>
      </w:rPr>
    </w:lvl>
    <w:lvl w:ilvl="3" w:tplc="123CF0AE" w:tentative="1">
      <w:start w:val="1"/>
      <w:numFmt w:val="bullet"/>
      <w:lvlText w:val=""/>
      <w:lvlJc w:val="left"/>
      <w:pPr>
        <w:ind w:left="1680" w:hanging="420"/>
      </w:pPr>
      <w:rPr>
        <w:rFonts w:ascii="Wingdings" w:hAnsi="Wingdings" w:hint="default"/>
      </w:rPr>
    </w:lvl>
    <w:lvl w:ilvl="4" w:tplc="FC24BCC8" w:tentative="1">
      <w:start w:val="1"/>
      <w:numFmt w:val="bullet"/>
      <w:lvlText w:val=""/>
      <w:lvlJc w:val="left"/>
      <w:pPr>
        <w:ind w:left="2100" w:hanging="420"/>
      </w:pPr>
      <w:rPr>
        <w:rFonts w:ascii="Wingdings" w:hAnsi="Wingdings" w:hint="default"/>
      </w:rPr>
    </w:lvl>
    <w:lvl w:ilvl="5" w:tplc="F5DE02B8" w:tentative="1">
      <w:start w:val="1"/>
      <w:numFmt w:val="bullet"/>
      <w:lvlText w:val=""/>
      <w:lvlJc w:val="left"/>
      <w:pPr>
        <w:ind w:left="2520" w:hanging="420"/>
      </w:pPr>
      <w:rPr>
        <w:rFonts w:ascii="Wingdings" w:hAnsi="Wingdings" w:hint="default"/>
      </w:rPr>
    </w:lvl>
    <w:lvl w:ilvl="6" w:tplc="C3923A0E" w:tentative="1">
      <w:start w:val="1"/>
      <w:numFmt w:val="bullet"/>
      <w:lvlText w:val=""/>
      <w:lvlJc w:val="left"/>
      <w:pPr>
        <w:ind w:left="2940" w:hanging="420"/>
      </w:pPr>
      <w:rPr>
        <w:rFonts w:ascii="Wingdings" w:hAnsi="Wingdings" w:hint="default"/>
      </w:rPr>
    </w:lvl>
    <w:lvl w:ilvl="7" w:tplc="85628142" w:tentative="1">
      <w:start w:val="1"/>
      <w:numFmt w:val="bullet"/>
      <w:lvlText w:val=""/>
      <w:lvlJc w:val="left"/>
      <w:pPr>
        <w:ind w:left="3360" w:hanging="420"/>
      </w:pPr>
      <w:rPr>
        <w:rFonts w:ascii="Wingdings" w:hAnsi="Wingdings" w:hint="default"/>
      </w:rPr>
    </w:lvl>
    <w:lvl w:ilvl="8" w:tplc="45AAE134"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76A19"/>
    <w:rsid w:val="006D5DE9"/>
    <w:rsid w:val="006F45E0"/>
    <w:rsid w:val="00701D6B"/>
    <w:rsid w:val="007061B2"/>
    <w:rsid w:val="00740A09"/>
    <w:rsid w:val="00762E26"/>
    <w:rsid w:val="00767F31"/>
    <w:rsid w:val="00817391"/>
    <w:rsid w:val="008215B4"/>
    <w:rsid w:val="00832EC9"/>
    <w:rsid w:val="008634CD"/>
    <w:rsid w:val="008731FA"/>
    <w:rsid w:val="00880A38"/>
    <w:rsid w:val="00893DD6"/>
    <w:rsid w:val="008B1051"/>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4:docId w14:val="1C5D4AAD"/>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2764</Words>
  <Characters>15758</Characters>
  <Application>Microsoft Office Word</Application>
  <DocSecurity>0</DocSecurity>
  <Lines>131</Lines>
  <Paragraphs>36</Paragraphs>
  <ScaleCrop>false</ScaleCrop>
  <Company>学科网 www.zxxk.com</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3622054382485504</dc:description>
  <cp:lastModifiedBy>Administrator</cp:lastModifiedBy>
  <cp:revision>10</cp:revision>
  <dcterms:created xsi:type="dcterms:W3CDTF">2024-11-10T10:30:00Z</dcterms:created>
  <dcterms:modified xsi:type="dcterms:W3CDTF">2024-11-14T08:09:00Z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