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3F0D" w14:textId="77777777" w:rsidR="00FC5860" w:rsidRPr="00BE1BCD" w:rsidRDefault="000A058F">
      <w:pPr>
        <w:spacing w:line="360" w:lineRule="auto"/>
        <w:jc w:val="left"/>
      </w:pPr>
      <w:r>
        <w:rPr>
          <w:rFonts w:ascii="宋体" w:hAnsi="宋体"/>
          <w:b/>
          <w:noProof/>
          <w:sz w:val="24"/>
        </w:rPr>
        <w:drawing>
          <wp:anchor distT="0" distB="0" distL="114300" distR="114300" simplePos="0" relativeHeight="251658240" behindDoc="0" locked="0" layoutInCell="1" allowOverlap="1" wp14:anchorId="4DC01423" wp14:editId="5CD15882">
            <wp:simplePos x="0" y="0"/>
            <wp:positionH relativeFrom="page">
              <wp:posOffset>12306300</wp:posOffset>
            </wp:positionH>
            <wp:positionV relativeFrom="topMargin">
              <wp:posOffset>11709400</wp:posOffset>
            </wp:positionV>
            <wp:extent cx="368300" cy="4064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8"/>
                    <a:stretch>
                      <a:fillRect/>
                    </a:stretch>
                  </pic:blipFill>
                  <pic:spPr>
                    <a:xfrm>
                      <a:off x="0" y="0"/>
                      <a:ext cx="368300" cy="406400"/>
                    </a:xfrm>
                    <a:prstGeom prst="rect">
                      <a:avLst/>
                    </a:prstGeom>
                  </pic:spPr>
                </pic:pic>
              </a:graphicData>
            </a:graphic>
          </wp:anchor>
        </w:drawing>
      </w:r>
      <w:r>
        <w:rPr>
          <w:rFonts w:ascii="宋体" w:hAnsi="宋体"/>
          <w:b/>
          <w:sz w:val="24"/>
        </w:rPr>
        <w:t>绝密</w:t>
      </w:r>
      <w:r>
        <w:rPr>
          <w:rFonts w:ascii="Segoe UI Symbol" w:eastAsia="Segoe UI Symbol" w:hAnsi="Segoe UI Symbol" w:cs="Segoe UI Symbol"/>
          <w:b/>
          <w:sz w:val="24"/>
        </w:rPr>
        <w:t>★</w:t>
      </w:r>
      <w:r>
        <w:rPr>
          <w:rFonts w:ascii="宋体" w:hAnsi="宋体"/>
          <w:b/>
          <w:sz w:val="24"/>
        </w:rPr>
        <w:t>国庆返校考试结束前</w:t>
      </w:r>
    </w:p>
    <w:p w14:paraId="370DCCDC" w14:textId="77777777" w:rsidR="00FC5860" w:rsidRPr="00BE1BCD" w:rsidRDefault="000A058F">
      <w:pPr>
        <w:spacing w:line="360" w:lineRule="auto"/>
        <w:jc w:val="center"/>
      </w:pPr>
      <w:r>
        <w:rPr>
          <w:rFonts w:ascii="宋体" w:hAnsi="宋体"/>
          <w:b/>
          <w:sz w:val="32"/>
        </w:rPr>
        <w:t>浙江省新阵地教育联盟</w:t>
      </w:r>
      <w:r>
        <w:rPr>
          <w:rFonts w:eastAsia="Times New Roman" w:cs="Times New Roman"/>
          <w:b/>
          <w:sz w:val="32"/>
        </w:rPr>
        <w:t>2025</w:t>
      </w:r>
      <w:r>
        <w:rPr>
          <w:rFonts w:ascii="宋体" w:hAnsi="宋体"/>
          <w:b/>
          <w:sz w:val="32"/>
        </w:rPr>
        <w:t>届第一次联考</w:t>
      </w:r>
    </w:p>
    <w:p w14:paraId="2778E66B" w14:textId="77777777" w:rsidR="00FC5860" w:rsidRPr="00BE1BCD" w:rsidRDefault="000A058F">
      <w:pPr>
        <w:spacing w:line="360" w:lineRule="auto"/>
        <w:jc w:val="center"/>
      </w:pPr>
      <w:r>
        <w:rPr>
          <w:rFonts w:ascii="宋体" w:hAnsi="宋体"/>
          <w:b/>
          <w:sz w:val="32"/>
        </w:rPr>
        <w:t>生物试题卷</w:t>
      </w:r>
    </w:p>
    <w:p w14:paraId="642C702F" w14:textId="77777777" w:rsidR="00FC5860" w:rsidRPr="00BE1BCD" w:rsidRDefault="000A058F">
      <w:pPr>
        <w:spacing w:line="360" w:lineRule="auto"/>
        <w:jc w:val="center"/>
      </w:pPr>
      <w:r>
        <w:rPr>
          <w:rFonts w:ascii="宋体" w:hAnsi="宋体"/>
          <w:b/>
          <w:sz w:val="24"/>
        </w:rPr>
        <w:t>第</w:t>
      </w:r>
      <w:r>
        <w:rPr>
          <w:rFonts w:eastAsia="Times New Roman" w:cs="Times New Roman"/>
          <w:b/>
          <w:sz w:val="24"/>
        </w:rPr>
        <w:t>Ⅰ</w:t>
      </w:r>
      <w:r>
        <w:rPr>
          <w:rFonts w:ascii="宋体" w:hAnsi="宋体"/>
          <w:b/>
          <w:sz w:val="24"/>
        </w:rPr>
        <w:t>卷</w:t>
      </w:r>
    </w:p>
    <w:p w14:paraId="17D8A8B2" w14:textId="77777777" w:rsidR="00FC5860" w:rsidRPr="00BE1BCD" w:rsidRDefault="000A058F">
      <w:pPr>
        <w:spacing w:line="360" w:lineRule="auto"/>
        <w:jc w:val="left"/>
      </w:pPr>
      <w:r>
        <w:rPr>
          <w:rFonts w:ascii="宋体" w:hAnsi="宋体"/>
          <w:b/>
          <w:sz w:val="24"/>
        </w:rPr>
        <w:t>一、选择题（本大题共</w:t>
      </w:r>
      <w:r>
        <w:rPr>
          <w:rFonts w:eastAsia="Times New Roman" w:cs="Times New Roman"/>
          <w:b/>
          <w:sz w:val="24"/>
        </w:rPr>
        <w:t>20</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40</w:t>
      </w:r>
      <w:r>
        <w:rPr>
          <w:rFonts w:ascii="宋体" w:hAnsi="宋体"/>
          <w:b/>
          <w:sz w:val="24"/>
        </w:rPr>
        <w:t>分。每小题列出的四个备选项中只有一个是符合题目要求的，不选、多选、错选均不得分）</w:t>
      </w:r>
    </w:p>
    <w:p w14:paraId="6DCC8489" w14:textId="77777777" w:rsidR="00FC5860" w:rsidRPr="00BE1BCD" w:rsidRDefault="000A058F">
      <w:pPr>
        <w:spacing w:line="360" w:lineRule="auto"/>
        <w:jc w:val="left"/>
      </w:pPr>
      <w:r>
        <w:t xml:space="preserve">1. </w:t>
      </w:r>
      <w:r>
        <w:rPr>
          <w:rFonts w:eastAsia="Times New Roman" w:cs="Times New Roman"/>
        </w:rPr>
        <w:t>2024</w:t>
      </w:r>
      <w:r>
        <w:rPr>
          <w:rFonts w:ascii="宋体" w:hAnsi="宋体"/>
        </w:rPr>
        <w:t>年</w:t>
      </w:r>
      <w:r>
        <w:rPr>
          <w:rFonts w:eastAsia="Times New Roman" w:cs="Times New Roman"/>
        </w:rPr>
        <w:t>7</w:t>
      </w:r>
      <w:r>
        <w:rPr>
          <w:rFonts w:ascii="宋体" w:hAnsi="宋体"/>
        </w:rPr>
        <w:t>月</w:t>
      </w:r>
      <w:r>
        <w:rPr>
          <w:rFonts w:eastAsia="Times New Roman" w:cs="Times New Roman"/>
        </w:rPr>
        <w:t>20</w:t>
      </w:r>
      <w:r>
        <w:rPr>
          <w:rFonts w:ascii="宋体" w:hAnsi="宋体"/>
        </w:rPr>
        <w:t>日，大熊猫</w:t>
      </w:r>
      <w:r>
        <w:rPr>
          <w:rFonts w:eastAsia="Times New Roman" w:cs="Times New Roman"/>
        </w:rPr>
        <w:t>“</w:t>
      </w:r>
      <w:r>
        <w:rPr>
          <w:rFonts w:ascii="宋体" w:hAnsi="宋体"/>
        </w:rPr>
        <w:t>福宝</w:t>
      </w:r>
      <w:r>
        <w:rPr>
          <w:rFonts w:eastAsia="Times New Roman" w:cs="Times New Roman"/>
        </w:rPr>
        <w:t>”</w:t>
      </w:r>
      <w:r>
        <w:rPr>
          <w:rFonts w:ascii="宋体" w:hAnsi="宋体"/>
        </w:rPr>
        <w:t>在四川卧龙自然保护区神树坪基地度过了回国后的第一个生日。神树坪基地共有大熊猫</w:t>
      </w:r>
      <w:r>
        <w:rPr>
          <w:rFonts w:eastAsia="Times New Roman" w:cs="Times New Roman"/>
        </w:rPr>
        <w:t>50</w:t>
      </w:r>
      <w:r>
        <w:rPr>
          <w:rFonts w:ascii="宋体" w:hAnsi="宋体"/>
        </w:rPr>
        <w:t>余只，其中包括在基地新生的</w:t>
      </w:r>
      <w:r>
        <w:rPr>
          <w:rFonts w:eastAsia="Times New Roman" w:cs="Times New Roman"/>
        </w:rPr>
        <w:t>19</w:t>
      </w:r>
      <w:r>
        <w:rPr>
          <w:rFonts w:ascii="宋体" w:hAnsi="宋体"/>
        </w:rPr>
        <w:t>只熊猫宝宝。下列叙述错误的是（　　）</w:t>
      </w:r>
    </w:p>
    <w:p w14:paraId="5A056DBC" w14:textId="77777777" w:rsidR="00625CB9" w:rsidRDefault="00FC5860">
      <w:pPr>
        <w:spacing w:line="360" w:lineRule="auto"/>
        <w:jc w:val="left"/>
        <w:textAlignment w:val="center"/>
      </w:pPr>
      <w:r w:rsidRPr="00BE1BCD">
        <w:t xml:space="preserve">A. </w:t>
      </w:r>
      <w:r w:rsidR="000A058F">
        <w:rPr>
          <w:rFonts w:ascii="宋体" w:hAnsi="宋体"/>
        </w:rPr>
        <w:t>神树坪基地所有大熊猫构成的集合是一个种群</w:t>
      </w:r>
    </w:p>
    <w:p w14:paraId="1D4FA9C7" w14:textId="77777777" w:rsidR="00625CB9" w:rsidRDefault="00FC5860">
      <w:pPr>
        <w:spacing w:line="360" w:lineRule="auto"/>
        <w:jc w:val="left"/>
        <w:textAlignment w:val="center"/>
      </w:pPr>
      <w:r w:rsidRPr="00BE1BCD">
        <w:t xml:space="preserve">B. </w:t>
      </w:r>
      <w:r w:rsidR="000A058F">
        <w:rPr>
          <w:rFonts w:ascii="宋体" w:hAnsi="宋体"/>
        </w:rPr>
        <w:t>神树坪基地大熊猫及其后代的成功繁育属于易地（迁地）保护</w:t>
      </w:r>
    </w:p>
    <w:p w14:paraId="14310107" w14:textId="77777777" w:rsidR="00625CB9" w:rsidRDefault="00FC5860">
      <w:pPr>
        <w:spacing w:line="360" w:lineRule="auto"/>
        <w:jc w:val="left"/>
        <w:textAlignment w:val="center"/>
      </w:pPr>
      <w:r w:rsidRPr="00BE1BCD">
        <w:t xml:space="preserve">C. </w:t>
      </w:r>
      <w:r w:rsidR="000A058F">
        <w:rPr>
          <w:rFonts w:ascii="宋体" w:hAnsi="宋体"/>
        </w:rPr>
        <w:t>对大熊猫的保护有利于提高生物多样性，进而维持生态系统的稳定</w:t>
      </w:r>
    </w:p>
    <w:p w14:paraId="370112D4" w14:textId="77777777" w:rsidR="00625CB9" w:rsidRDefault="00FC5860">
      <w:pPr>
        <w:spacing w:line="360" w:lineRule="auto"/>
        <w:jc w:val="left"/>
        <w:textAlignment w:val="center"/>
        <w:rPr>
          <w:color w:val="000000"/>
        </w:rPr>
      </w:pPr>
      <w:r w:rsidRPr="00BE1BCD">
        <w:t xml:space="preserve">D. </w:t>
      </w:r>
      <w:r w:rsidR="000A058F">
        <w:rPr>
          <w:rFonts w:ascii="宋体" w:hAnsi="宋体"/>
        </w:rPr>
        <w:t>大熊猫具有旅游欣赏的直接价值，也具有促进协同进化的间接价值</w:t>
      </w:r>
    </w:p>
    <w:p w14:paraId="3F3C2C14" w14:textId="77777777" w:rsidR="00625CB9" w:rsidRDefault="000A058F">
      <w:pPr>
        <w:spacing w:line="360" w:lineRule="auto"/>
        <w:textAlignment w:val="center"/>
        <w:rPr>
          <w:color w:val="000000"/>
        </w:rPr>
      </w:pPr>
      <w:r>
        <w:rPr>
          <w:color w:val="2E75B6"/>
        </w:rPr>
        <w:t>【答案】</w:t>
      </w:r>
      <w:r>
        <w:rPr>
          <w:color w:val="000000"/>
        </w:rPr>
        <w:t>B</w:t>
      </w:r>
    </w:p>
    <w:p w14:paraId="0273C5AC" w14:textId="77777777" w:rsidR="00625CB9" w:rsidRDefault="000A058F">
      <w:pPr>
        <w:spacing w:line="360" w:lineRule="auto"/>
        <w:textAlignment w:val="center"/>
        <w:rPr>
          <w:color w:val="000000"/>
        </w:rPr>
      </w:pPr>
      <w:r>
        <w:rPr>
          <w:color w:val="2E75B6"/>
        </w:rPr>
        <w:t>【解析】</w:t>
      </w:r>
    </w:p>
    <w:p w14:paraId="2E73191F" w14:textId="77777777" w:rsidR="00625CB9" w:rsidRDefault="000A058F">
      <w:pPr>
        <w:spacing w:line="360" w:lineRule="auto"/>
        <w:jc w:val="left"/>
        <w:textAlignment w:val="center"/>
        <w:rPr>
          <w:color w:val="000000"/>
        </w:rPr>
      </w:pPr>
      <w:r>
        <w:rPr>
          <w:color w:val="000000"/>
        </w:rPr>
        <w:t>【分析】生物多样性的保护：（</w:t>
      </w:r>
      <w:r>
        <w:rPr>
          <w:color w:val="000000"/>
        </w:rPr>
        <w:t>1</w:t>
      </w:r>
      <w:r>
        <w:rPr>
          <w:color w:val="000000"/>
        </w:rPr>
        <w:t>）就地保护（自然保护区）：就地保护是保护物种多样性最为有效的措施；（</w:t>
      </w:r>
      <w:r>
        <w:rPr>
          <w:color w:val="000000"/>
        </w:rPr>
        <w:t>2</w:t>
      </w:r>
      <w:r>
        <w:rPr>
          <w:color w:val="000000"/>
        </w:rPr>
        <w:t>）易地保护：动物园、植物园；（</w:t>
      </w:r>
      <w:r>
        <w:rPr>
          <w:color w:val="000000"/>
        </w:rPr>
        <w:t>3</w:t>
      </w:r>
      <w:r>
        <w:rPr>
          <w:color w:val="000000"/>
        </w:rPr>
        <w:t>）利用生物技术对生物进行濒危物种的基因进行保护，如建立精子库、种子库等；（</w:t>
      </w:r>
      <w:r>
        <w:rPr>
          <w:color w:val="000000"/>
        </w:rPr>
        <w:t>4</w:t>
      </w:r>
      <w:r>
        <w:rPr>
          <w:color w:val="000000"/>
        </w:rPr>
        <w:t>）利用法律手段进行保护。</w:t>
      </w:r>
    </w:p>
    <w:p w14:paraId="1097989A"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、种群指一定区域内同种生物的个体的集合，故神树坪基地所有大</w:t>
      </w:r>
      <w:r>
        <w:rPr>
          <w:color w:val="000000"/>
        </w:rPr>
        <w:t>熊猫构成的集合是一个种群，</w:t>
      </w:r>
      <w:r>
        <w:rPr>
          <w:color w:val="000000"/>
        </w:rPr>
        <w:t>A</w:t>
      </w:r>
      <w:r>
        <w:rPr>
          <w:color w:val="000000"/>
        </w:rPr>
        <w:t>正确；</w:t>
      </w:r>
    </w:p>
    <w:p w14:paraId="22C60A5D" w14:textId="77777777" w:rsidR="00625CB9" w:rsidRDefault="000A058F">
      <w:pPr>
        <w:spacing w:line="360" w:lineRule="auto"/>
        <w:jc w:val="left"/>
        <w:textAlignment w:val="center"/>
        <w:rPr>
          <w:color w:val="000000"/>
        </w:rPr>
      </w:pPr>
      <w:r>
        <w:rPr>
          <w:color w:val="000000"/>
        </w:rPr>
        <w:t>B</w:t>
      </w:r>
      <w:r>
        <w:rPr>
          <w:color w:val="000000"/>
        </w:rPr>
        <w:t>、神树坪基地大熊猫及其后代的成功繁育属于就地保护，</w:t>
      </w:r>
      <w:r>
        <w:rPr>
          <w:color w:val="000000"/>
        </w:rPr>
        <w:t>B</w:t>
      </w:r>
      <w:r>
        <w:rPr>
          <w:color w:val="000000"/>
        </w:rPr>
        <w:t>错误；</w:t>
      </w:r>
    </w:p>
    <w:p w14:paraId="22885107" w14:textId="77777777" w:rsidR="00625CB9" w:rsidRDefault="000A058F">
      <w:pPr>
        <w:spacing w:line="360" w:lineRule="auto"/>
        <w:jc w:val="left"/>
        <w:textAlignment w:val="center"/>
        <w:rPr>
          <w:color w:val="000000"/>
        </w:rPr>
      </w:pPr>
      <w:r>
        <w:rPr>
          <w:color w:val="000000"/>
        </w:rPr>
        <w:t>C</w:t>
      </w:r>
      <w:r>
        <w:rPr>
          <w:color w:val="000000"/>
        </w:rPr>
        <w:t>、对大熊猫的保护，不仅有助于增加其种群数量，还有助于保护其栖息地内的其他物种和生态系统，有利于提高生物多样性，进而维持生态系统的稳定，</w:t>
      </w:r>
      <w:r>
        <w:rPr>
          <w:color w:val="000000"/>
        </w:rPr>
        <w:t>C</w:t>
      </w:r>
      <w:r>
        <w:rPr>
          <w:color w:val="000000"/>
        </w:rPr>
        <w:t>正确；</w:t>
      </w:r>
    </w:p>
    <w:p w14:paraId="629938B5" w14:textId="77777777" w:rsidR="00625CB9" w:rsidRDefault="000A058F">
      <w:pPr>
        <w:spacing w:line="360" w:lineRule="auto"/>
        <w:jc w:val="left"/>
        <w:textAlignment w:val="center"/>
        <w:rPr>
          <w:color w:val="000000"/>
        </w:rPr>
      </w:pPr>
      <w:r>
        <w:rPr>
          <w:color w:val="000000"/>
        </w:rPr>
        <w:t>D</w:t>
      </w:r>
      <w:r>
        <w:rPr>
          <w:color w:val="000000"/>
        </w:rPr>
        <w:t>、大熊猫具有旅游欣赏的直接价值，通过保护其栖息地和生态系统来间接影响其他物种的进化，具有促进协同进化的间接价值，</w:t>
      </w:r>
      <w:r>
        <w:rPr>
          <w:color w:val="000000"/>
        </w:rPr>
        <w:t>D</w:t>
      </w:r>
      <w:r>
        <w:rPr>
          <w:color w:val="000000"/>
        </w:rPr>
        <w:t>正确。</w:t>
      </w:r>
    </w:p>
    <w:p w14:paraId="2B215651" w14:textId="77777777" w:rsidR="00625CB9" w:rsidRDefault="000A058F">
      <w:pPr>
        <w:spacing w:line="360" w:lineRule="auto"/>
        <w:jc w:val="left"/>
        <w:textAlignment w:val="center"/>
        <w:rPr>
          <w:color w:val="000000"/>
        </w:rPr>
      </w:pPr>
      <w:r>
        <w:rPr>
          <w:color w:val="000000"/>
        </w:rPr>
        <w:t>故选</w:t>
      </w:r>
      <w:r>
        <w:rPr>
          <w:color w:val="000000"/>
        </w:rPr>
        <w:t>B</w:t>
      </w:r>
      <w:r>
        <w:rPr>
          <w:color w:val="000000"/>
        </w:rPr>
        <w:t>。</w:t>
      </w:r>
    </w:p>
    <w:p w14:paraId="38F91DBE" w14:textId="77777777" w:rsidR="00625CB9" w:rsidRDefault="000A058F">
      <w:pPr>
        <w:spacing w:line="360" w:lineRule="auto"/>
        <w:jc w:val="left"/>
        <w:textAlignment w:val="center"/>
        <w:rPr>
          <w:color w:val="000000"/>
        </w:rPr>
      </w:pPr>
      <w:r>
        <w:rPr>
          <w:color w:val="000000"/>
        </w:rPr>
        <w:t xml:space="preserve">2. </w:t>
      </w:r>
      <w:r>
        <w:rPr>
          <w:rFonts w:ascii="宋体" w:hAnsi="宋体"/>
          <w:color w:val="000000"/>
        </w:rPr>
        <w:t>如何对待现代生物工程技术，是每一个公民都要面临的问题。下列叙述错误的是（　　）</w:t>
      </w:r>
    </w:p>
    <w:p w14:paraId="47F6E454"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生殖性克隆破坏了动物基因多样性的天然属性，</w:t>
      </w:r>
      <w:r>
        <w:rPr>
          <w:rFonts w:ascii="宋体" w:hAnsi="宋体"/>
          <w:color w:val="000000"/>
        </w:rPr>
        <w:t>对其生存不利</w:t>
      </w:r>
    </w:p>
    <w:p w14:paraId="65A25057"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捐出部分骨髓救助他人一般不会对捐献者的身体健康造成明显损伤</w:t>
      </w:r>
    </w:p>
    <w:p w14:paraId="1EF1140A"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治疗性克隆的目的是获得治疗用的克隆细胞，仍涉及伦理和安全问题</w:t>
      </w:r>
    </w:p>
    <w:p w14:paraId="219A95D5" w14:textId="77777777" w:rsidR="00625CB9" w:rsidRDefault="000A058F">
      <w:pPr>
        <w:spacing w:line="360" w:lineRule="auto"/>
        <w:jc w:val="left"/>
        <w:textAlignment w:val="center"/>
        <w:rPr>
          <w:color w:val="000000"/>
        </w:rPr>
      </w:pPr>
      <w:r>
        <w:rPr>
          <w:color w:val="000000"/>
        </w:rPr>
        <w:lastRenderedPageBreak/>
        <w:t xml:space="preserve">D. </w:t>
      </w:r>
      <w:r>
        <w:rPr>
          <w:rFonts w:ascii="宋体" w:hAnsi="宋体"/>
          <w:color w:val="000000"/>
        </w:rPr>
        <w:t>在我国由于缺乏相应政策、法规的约束，转基因产品已悄然进入日常生活</w:t>
      </w:r>
    </w:p>
    <w:p w14:paraId="4272C9D2" w14:textId="77777777" w:rsidR="00625CB9" w:rsidRDefault="000A058F">
      <w:pPr>
        <w:spacing w:line="360" w:lineRule="auto"/>
        <w:textAlignment w:val="center"/>
        <w:rPr>
          <w:color w:val="000000"/>
        </w:rPr>
      </w:pPr>
      <w:r>
        <w:rPr>
          <w:color w:val="2E75B6"/>
        </w:rPr>
        <w:t>【答案】</w:t>
      </w:r>
      <w:r>
        <w:rPr>
          <w:color w:val="000000"/>
        </w:rPr>
        <w:t>D</w:t>
      </w:r>
    </w:p>
    <w:p w14:paraId="48B55508" w14:textId="77777777" w:rsidR="00625CB9" w:rsidRDefault="000A058F">
      <w:pPr>
        <w:spacing w:line="360" w:lineRule="auto"/>
        <w:textAlignment w:val="center"/>
        <w:rPr>
          <w:color w:val="000000"/>
        </w:rPr>
      </w:pPr>
      <w:r>
        <w:rPr>
          <w:color w:val="2E75B6"/>
        </w:rPr>
        <w:t>【解析】</w:t>
      </w:r>
    </w:p>
    <w:p w14:paraId="6F8BE247" w14:textId="77777777" w:rsidR="00625CB9" w:rsidRDefault="000A058F">
      <w:pPr>
        <w:spacing w:line="360" w:lineRule="auto"/>
        <w:jc w:val="left"/>
        <w:textAlignment w:val="center"/>
        <w:rPr>
          <w:color w:val="000000"/>
        </w:rPr>
      </w:pPr>
      <w:r>
        <w:rPr>
          <w:color w:val="000000"/>
        </w:rPr>
        <w:t>【分析】</w:t>
      </w:r>
      <w:r>
        <w:rPr>
          <w:rFonts w:ascii="宋体" w:hAnsi="宋体"/>
          <w:color w:val="000000"/>
        </w:rPr>
        <w:t>生殖性克隆是以产生新个体为目的的克隆，而</w:t>
      </w:r>
      <w:r>
        <w:rPr>
          <w:color w:val="000000"/>
        </w:rPr>
        <w:t>治疗性克隆是从克隆胚胎中提取干细胞，然后将之培养成为人们所需的各种人体器官，目的是</w:t>
      </w:r>
      <w:r>
        <w:rPr>
          <w:rFonts w:ascii="宋体" w:hAnsi="宋体"/>
          <w:color w:val="000000"/>
        </w:rPr>
        <w:t>获得治疗用的克隆细胞。</w:t>
      </w:r>
    </w:p>
    <w:p w14:paraId="6474BDD8"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生殖性克隆是以产生新个体为目的的克隆，它破坏了动物基因多样性的天然属性，对其生存、进化都是不利的，</w:t>
      </w:r>
      <w:r>
        <w:rPr>
          <w:rFonts w:ascii="宋体" w:hAnsi="宋体"/>
          <w:color w:val="000000"/>
        </w:rPr>
        <w:t>A</w:t>
      </w:r>
      <w:r>
        <w:rPr>
          <w:rFonts w:ascii="宋体" w:hAnsi="宋体"/>
          <w:color w:val="000000"/>
        </w:rPr>
        <w:t>正确；</w:t>
      </w:r>
    </w:p>
    <w:p w14:paraId="6DA3F1A4" w14:textId="77777777" w:rsidR="00625CB9" w:rsidRDefault="000A058F">
      <w:pPr>
        <w:spacing w:line="360" w:lineRule="auto"/>
        <w:jc w:val="left"/>
        <w:textAlignment w:val="center"/>
        <w:rPr>
          <w:color w:val="000000"/>
        </w:rPr>
      </w:pPr>
      <w:r>
        <w:rPr>
          <w:color w:val="000000"/>
        </w:rPr>
        <w:t>B</w:t>
      </w:r>
      <w:r>
        <w:rPr>
          <w:color w:val="000000"/>
        </w:rPr>
        <w:t>、骨髓是可以再生的，因此</w:t>
      </w:r>
      <w:r>
        <w:rPr>
          <w:rFonts w:ascii="宋体" w:hAnsi="宋体"/>
          <w:color w:val="000000"/>
        </w:rPr>
        <w:t>捐出部分骨髓救助他人一般不会对捐献者的身体健康造成明显损伤，</w:t>
      </w:r>
      <w:r>
        <w:rPr>
          <w:rFonts w:ascii="宋体" w:hAnsi="宋体"/>
          <w:color w:val="000000"/>
        </w:rPr>
        <w:t>B</w:t>
      </w:r>
      <w:r>
        <w:rPr>
          <w:rFonts w:ascii="宋体" w:hAnsi="宋体"/>
          <w:color w:val="000000"/>
        </w:rPr>
        <w:t>正确；</w:t>
      </w:r>
    </w:p>
    <w:p w14:paraId="457A092E" w14:textId="77777777" w:rsidR="00625CB9" w:rsidRDefault="000A058F">
      <w:pPr>
        <w:spacing w:line="360" w:lineRule="auto"/>
        <w:jc w:val="left"/>
        <w:textAlignment w:val="center"/>
        <w:rPr>
          <w:color w:val="000000"/>
        </w:rPr>
      </w:pPr>
      <w:r>
        <w:rPr>
          <w:color w:val="000000"/>
        </w:rPr>
        <w:t>C</w:t>
      </w:r>
      <w:r>
        <w:rPr>
          <w:color w:val="000000"/>
        </w:rPr>
        <w:t>、治疗性克隆是从克隆胚胎中提取干细胞，然后将之培养成为人们所需的各种人体器官，目的是</w:t>
      </w:r>
      <w:r>
        <w:rPr>
          <w:rFonts w:ascii="宋体" w:hAnsi="宋体"/>
          <w:color w:val="000000"/>
        </w:rPr>
        <w:t>获得治疗用的克隆细胞，仍涉及伦理和安全问题，</w:t>
      </w:r>
      <w:r>
        <w:rPr>
          <w:rFonts w:ascii="宋体" w:hAnsi="宋体"/>
          <w:color w:val="000000"/>
        </w:rPr>
        <w:t>C</w:t>
      </w:r>
      <w:r>
        <w:rPr>
          <w:rFonts w:ascii="宋体" w:hAnsi="宋体"/>
          <w:color w:val="000000"/>
        </w:rPr>
        <w:t>正确；</w:t>
      </w:r>
    </w:p>
    <w:p w14:paraId="75BEF310" w14:textId="77777777" w:rsidR="00625CB9" w:rsidRDefault="000A058F">
      <w:pPr>
        <w:spacing w:line="360" w:lineRule="auto"/>
        <w:jc w:val="left"/>
        <w:textAlignment w:val="center"/>
        <w:rPr>
          <w:color w:val="000000"/>
        </w:rPr>
      </w:pPr>
      <w:r>
        <w:rPr>
          <w:color w:val="000000"/>
        </w:rPr>
        <w:t>D</w:t>
      </w:r>
      <w:r>
        <w:rPr>
          <w:color w:val="000000"/>
        </w:rPr>
        <w:t>、我国陆续出台了一些政策和法规约束和管控转基因食品，例如《基因工程安全管理办法》，</w:t>
      </w:r>
      <w:r>
        <w:rPr>
          <w:color w:val="000000"/>
        </w:rPr>
        <w:t>D</w:t>
      </w:r>
      <w:r>
        <w:rPr>
          <w:color w:val="000000"/>
        </w:rPr>
        <w:t>错误。</w:t>
      </w:r>
    </w:p>
    <w:p w14:paraId="397FA659" w14:textId="77777777" w:rsidR="00625CB9" w:rsidRDefault="000A058F">
      <w:pPr>
        <w:spacing w:line="360" w:lineRule="auto"/>
        <w:jc w:val="left"/>
        <w:textAlignment w:val="center"/>
        <w:rPr>
          <w:color w:val="000000"/>
        </w:rPr>
      </w:pPr>
      <w:r>
        <w:rPr>
          <w:color w:val="000000"/>
        </w:rPr>
        <w:t>故选</w:t>
      </w:r>
      <w:r>
        <w:rPr>
          <w:color w:val="000000"/>
        </w:rPr>
        <w:t>D</w:t>
      </w:r>
      <w:r>
        <w:rPr>
          <w:color w:val="000000"/>
        </w:rPr>
        <w:t>。</w:t>
      </w:r>
    </w:p>
    <w:p w14:paraId="711D6FC8" w14:textId="77777777" w:rsidR="00625CB9" w:rsidRDefault="000A058F">
      <w:pPr>
        <w:spacing w:line="360" w:lineRule="auto"/>
        <w:jc w:val="left"/>
        <w:textAlignment w:val="center"/>
        <w:rPr>
          <w:color w:val="000000"/>
        </w:rPr>
      </w:pPr>
      <w:r>
        <w:rPr>
          <w:color w:val="000000"/>
        </w:rPr>
        <w:t xml:space="preserve">3. </w:t>
      </w:r>
      <w:r>
        <w:rPr>
          <w:rFonts w:ascii="宋体" w:hAnsi="宋体"/>
          <w:color w:val="000000"/>
        </w:rPr>
        <w:t>某物质运出细胞需要转运蛋白的协助。下列叙述正确的是（　　）</w:t>
      </w:r>
    </w:p>
    <w:p w14:paraId="1156487D"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该物质在细胞内的浓度大于细胞外</w:t>
      </w:r>
    </w:p>
    <w:p w14:paraId="3627AE90"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该转运蛋白的形状改变需要消耗能量</w:t>
      </w:r>
    </w:p>
    <w:p w14:paraId="2B60AB45"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效应</w:t>
      </w:r>
      <w:r>
        <w:rPr>
          <w:rFonts w:eastAsia="Times New Roman" w:cs="Times New Roman"/>
          <w:color w:val="000000"/>
        </w:rPr>
        <w:t>B</w:t>
      </w:r>
      <w:r>
        <w:rPr>
          <w:rFonts w:ascii="宋体" w:hAnsi="宋体"/>
          <w:color w:val="000000"/>
        </w:rPr>
        <w:t>细胞分泌抗体也采用同种方式</w:t>
      </w:r>
    </w:p>
    <w:p w14:paraId="3697518E"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该转运蛋白也可能同时运输其他物质</w:t>
      </w:r>
    </w:p>
    <w:p w14:paraId="6620861B" w14:textId="77777777" w:rsidR="00625CB9" w:rsidRDefault="000A058F">
      <w:pPr>
        <w:spacing w:line="360" w:lineRule="auto"/>
        <w:textAlignment w:val="center"/>
        <w:rPr>
          <w:color w:val="000000"/>
        </w:rPr>
      </w:pPr>
      <w:r>
        <w:rPr>
          <w:color w:val="2E75B6"/>
        </w:rPr>
        <w:t>【答案】</w:t>
      </w:r>
      <w:r>
        <w:rPr>
          <w:color w:val="000000"/>
        </w:rPr>
        <w:t>D</w:t>
      </w:r>
    </w:p>
    <w:p w14:paraId="08C5ABA1" w14:textId="77777777" w:rsidR="00625CB9" w:rsidRDefault="000A058F">
      <w:pPr>
        <w:spacing w:line="360" w:lineRule="auto"/>
        <w:textAlignment w:val="center"/>
        <w:rPr>
          <w:color w:val="000000"/>
        </w:rPr>
      </w:pPr>
      <w:r>
        <w:rPr>
          <w:color w:val="2E75B6"/>
        </w:rPr>
        <w:t>【解析】</w:t>
      </w:r>
    </w:p>
    <w:p w14:paraId="2255EF98" w14:textId="77777777" w:rsidR="00625CB9" w:rsidRDefault="000A058F">
      <w:pPr>
        <w:spacing w:line="360" w:lineRule="auto"/>
        <w:jc w:val="left"/>
        <w:textAlignment w:val="center"/>
        <w:rPr>
          <w:color w:val="000000"/>
        </w:rPr>
      </w:pPr>
      <w:r>
        <w:rPr>
          <w:color w:val="000000"/>
        </w:rPr>
        <w:t>【分析】</w:t>
      </w:r>
      <w:r>
        <w:rPr>
          <w:color w:val="000000"/>
        </w:rPr>
        <w:t>1</w:t>
      </w:r>
      <w:r>
        <w:rPr>
          <w:color w:val="000000"/>
        </w:rPr>
        <w:t>、自由扩散的方向是从高浓度向低浓度，不需载体和能量，常见的有水、</w:t>
      </w:r>
      <w:r>
        <w:rPr>
          <w:color w:val="000000"/>
        </w:rPr>
        <w:t>CO</w:t>
      </w:r>
      <w:r>
        <w:rPr>
          <w:color w:val="000000"/>
          <w:vertAlign w:val="subscript"/>
        </w:rPr>
        <w:t>2</w:t>
      </w:r>
      <w:r>
        <w:rPr>
          <w:color w:val="000000"/>
        </w:rPr>
        <w:t>、</w:t>
      </w:r>
      <w:r>
        <w:rPr>
          <w:color w:val="000000"/>
        </w:rPr>
        <w:t>O</w:t>
      </w:r>
      <w:r>
        <w:rPr>
          <w:color w:val="000000"/>
          <w:vertAlign w:val="subscript"/>
        </w:rPr>
        <w:t>2</w:t>
      </w:r>
      <w:r>
        <w:rPr>
          <w:color w:val="000000"/>
        </w:rPr>
        <w:t>、甘油、苯、酒精等；</w:t>
      </w:r>
    </w:p>
    <w:p w14:paraId="55D56539" w14:textId="77777777" w:rsidR="00625CB9" w:rsidRDefault="000A058F">
      <w:pPr>
        <w:spacing w:line="360" w:lineRule="auto"/>
        <w:jc w:val="left"/>
        <w:textAlignment w:val="center"/>
        <w:rPr>
          <w:color w:val="000000"/>
        </w:rPr>
      </w:pPr>
      <w:r>
        <w:rPr>
          <w:color w:val="000000"/>
        </w:rPr>
        <w:t>2</w:t>
      </w:r>
      <w:r>
        <w:rPr>
          <w:color w:val="000000"/>
        </w:rPr>
        <w:t>、协助扩散的方向是从高浓度向低浓度，需要载体，不需要能量，如红细胞吸收葡萄糖；</w:t>
      </w:r>
    </w:p>
    <w:p w14:paraId="76990EB9" w14:textId="77777777" w:rsidR="00625CB9" w:rsidRDefault="000A058F">
      <w:pPr>
        <w:spacing w:line="360" w:lineRule="auto"/>
        <w:jc w:val="left"/>
        <w:textAlignment w:val="center"/>
        <w:rPr>
          <w:color w:val="000000"/>
        </w:rPr>
      </w:pPr>
      <w:r>
        <w:rPr>
          <w:color w:val="000000"/>
        </w:rPr>
        <w:t>3</w:t>
      </w:r>
      <w:r>
        <w:rPr>
          <w:color w:val="000000"/>
        </w:rPr>
        <w:t>、主动运输的方向是从低浓度向高浓度，需要载体和能量，常见的如小肠绒毛上皮细胞吸收氨基酸、葡萄糖，</w:t>
      </w:r>
      <w:r>
        <w:rPr>
          <w:color w:val="000000"/>
        </w:rPr>
        <w:t>K</w:t>
      </w:r>
      <w:r>
        <w:rPr>
          <w:color w:val="000000"/>
          <w:vertAlign w:val="superscript"/>
        </w:rPr>
        <w:t>+</w:t>
      </w:r>
      <w:r>
        <w:rPr>
          <w:color w:val="000000"/>
        </w:rPr>
        <w:t>等。</w:t>
      </w:r>
    </w:p>
    <w:p w14:paraId="68D6D94C"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、需要转运蛋白的协助运输方式有协助扩散和主动运输，其中主动运输方向是从低浓度向高浓度，物质在细胞内的浓度小于细胞外，</w:t>
      </w:r>
      <w:r>
        <w:rPr>
          <w:color w:val="000000"/>
        </w:rPr>
        <w:t>A</w:t>
      </w:r>
      <w:r>
        <w:rPr>
          <w:color w:val="000000"/>
        </w:rPr>
        <w:t>错误；</w:t>
      </w:r>
    </w:p>
    <w:p w14:paraId="155B2FD3" w14:textId="77777777" w:rsidR="00625CB9" w:rsidRDefault="000A058F">
      <w:pPr>
        <w:spacing w:line="360" w:lineRule="auto"/>
        <w:jc w:val="left"/>
        <w:textAlignment w:val="center"/>
        <w:rPr>
          <w:color w:val="000000"/>
        </w:rPr>
      </w:pPr>
      <w:r>
        <w:rPr>
          <w:color w:val="000000"/>
        </w:rPr>
        <w:t>B</w:t>
      </w:r>
      <w:r>
        <w:rPr>
          <w:color w:val="000000"/>
        </w:rPr>
        <w:t>、转运蛋白包括载体蛋白和通道蛋白，通道蛋白的形状不需要改变，</w:t>
      </w:r>
      <w:r>
        <w:rPr>
          <w:color w:val="000000"/>
        </w:rPr>
        <w:t>B</w:t>
      </w:r>
      <w:r>
        <w:rPr>
          <w:color w:val="000000"/>
        </w:rPr>
        <w:t>错误；</w:t>
      </w:r>
    </w:p>
    <w:p w14:paraId="664664C0" w14:textId="77777777" w:rsidR="00625CB9" w:rsidRDefault="000A058F">
      <w:pPr>
        <w:spacing w:line="360" w:lineRule="auto"/>
        <w:jc w:val="left"/>
        <w:textAlignment w:val="center"/>
        <w:rPr>
          <w:color w:val="000000"/>
        </w:rPr>
      </w:pPr>
      <w:r>
        <w:rPr>
          <w:color w:val="000000"/>
        </w:rPr>
        <w:t>C</w:t>
      </w:r>
      <w:r>
        <w:rPr>
          <w:color w:val="000000"/>
        </w:rPr>
        <w:t>、效应</w:t>
      </w:r>
      <w:r>
        <w:rPr>
          <w:color w:val="000000"/>
        </w:rPr>
        <w:t>B</w:t>
      </w:r>
      <w:r>
        <w:rPr>
          <w:color w:val="000000"/>
        </w:rPr>
        <w:t>细胞分泌抗体方式为胞吐，不需要转运蛋白，</w:t>
      </w:r>
      <w:r>
        <w:rPr>
          <w:color w:val="000000"/>
        </w:rPr>
        <w:t>C</w:t>
      </w:r>
      <w:r>
        <w:rPr>
          <w:color w:val="000000"/>
        </w:rPr>
        <w:t>错误；</w:t>
      </w:r>
    </w:p>
    <w:p w14:paraId="3594154F" w14:textId="77777777" w:rsidR="00625CB9" w:rsidRDefault="000A058F">
      <w:pPr>
        <w:spacing w:line="360" w:lineRule="auto"/>
        <w:jc w:val="left"/>
        <w:textAlignment w:val="center"/>
        <w:rPr>
          <w:color w:val="000000"/>
        </w:rPr>
      </w:pPr>
      <w:r>
        <w:rPr>
          <w:color w:val="000000"/>
        </w:rPr>
        <w:t>D</w:t>
      </w:r>
      <w:r>
        <w:rPr>
          <w:color w:val="000000"/>
        </w:rPr>
        <w:t>、一种转运蛋白也可能同时运输不同物质，如钠钾泵，</w:t>
      </w:r>
      <w:r>
        <w:rPr>
          <w:color w:val="000000"/>
        </w:rPr>
        <w:t>D</w:t>
      </w:r>
      <w:r>
        <w:rPr>
          <w:color w:val="000000"/>
        </w:rPr>
        <w:t>正确。</w:t>
      </w:r>
    </w:p>
    <w:p w14:paraId="0D023F56" w14:textId="77777777" w:rsidR="00625CB9" w:rsidRDefault="000A058F">
      <w:pPr>
        <w:spacing w:line="360" w:lineRule="auto"/>
        <w:jc w:val="left"/>
        <w:textAlignment w:val="center"/>
        <w:rPr>
          <w:color w:val="000000"/>
        </w:rPr>
      </w:pPr>
      <w:r>
        <w:rPr>
          <w:color w:val="000000"/>
        </w:rPr>
        <w:lastRenderedPageBreak/>
        <w:t>故选</w:t>
      </w:r>
      <w:r>
        <w:rPr>
          <w:color w:val="000000"/>
        </w:rPr>
        <w:t>D</w:t>
      </w:r>
      <w:r>
        <w:rPr>
          <w:color w:val="000000"/>
        </w:rPr>
        <w:t>。</w:t>
      </w:r>
    </w:p>
    <w:p w14:paraId="2A446C3C" w14:textId="77777777" w:rsidR="00625CB9" w:rsidRDefault="000A058F">
      <w:pPr>
        <w:spacing w:line="360" w:lineRule="auto"/>
        <w:jc w:val="left"/>
        <w:textAlignment w:val="center"/>
        <w:rPr>
          <w:color w:val="000000"/>
        </w:rPr>
      </w:pPr>
      <w:r>
        <w:rPr>
          <w:color w:val="000000"/>
        </w:rPr>
        <w:t xml:space="preserve">4. </w:t>
      </w:r>
      <w:r>
        <w:rPr>
          <w:rFonts w:ascii="宋体" w:hAnsi="宋体"/>
          <w:color w:val="000000"/>
        </w:rPr>
        <w:t>真核生物中，</w:t>
      </w:r>
      <w:r>
        <w:rPr>
          <w:rFonts w:eastAsia="Times New Roman" w:cs="Times New Roman"/>
          <w:color w:val="000000"/>
        </w:rPr>
        <w:t>DNA</w:t>
      </w:r>
      <w:r>
        <w:rPr>
          <w:rFonts w:ascii="宋体" w:hAnsi="宋体"/>
          <w:noProof/>
          <w:color w:val="000000"/>
        </w:rPr>
        <w:drawing>
          <wp:inline distT="0" distB="0" distL="0" distR="0" wp14:anchorId="663D4C3D" wp14:editId="58A2B845">
            <wp:extent cx="133350" cy="177800"/>
            <wp:effectExtent l="0" t="0" r="0" b="0"/>
            <wp:docPr id="993636703" name="图片 9936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6703"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胞嘧啶在某种酶的催化下会被选择性地添加甲</w:t>
      </w:r>
      <w:r>
        <w:rPr>
          <w:rFonts w:ascii="宋体" w:hAnsi="宋体"/>
          <w:color w:val="000000"/>
        </w:rPr>
        <w:t>基导致</w:t>
      </w:r>
      <w:r>
        <w:rPr>
          <w:rFonts w:eastAsia="Times New Roman" w:cs="Times New Roman"/>
          <w:color w:val="000000"/>
        </w:rPr>
        <w:t>DNA</w:t>
      </w:r>
      <w:r>
        <w:rPr>
          <w:rFonts w:ascii="宋体" w:hAnsi="宋体"/>
          <w:color w:val="000000"/>
        </w:rPr>
        <w:t>的甲基化，从而使染色质高度螺旋化。下列不受该变化影响的是（　　）</w:t>
      </w:r>
    </w:p>
    <w:p w14:paraId="1DF8F0CC" w14:textId="77777777" w:rsidR="00625CB9" w:rsidRDefault="000A058F">
      <w:pPr>
        <w:tabs>
          <w:tab w:val="left" w:pos="4873"/>
        </w:tabs>
        <w:spacing w:line="360" w:lineRule="auto"/>
        <w:jc w:val="left"/>
        <w:textAlignment w:val="center"/>
        <w:rPr>
          <w:color w:val="000000"/>
        </w:rPr>
      </w:pPr>
      <w:r>
        <w:rPr>
          <w:color w:val="000000"/>
        </w:rPr>
        <w:t xml:space="preserve">A. </w:t>
      </w:r>
      <w:r>
        <w:rPr>
          <w:rFonts w:ascii="宋体" w:hAnsi="宋体"/>
          <w:color w:val="000000"/>
        </w:rPr>
        <w:t>个体的生长发育过程</w:t>
      </w:r>
      <w:r>
        <w:rPr>
          <w:color w:val="000000"/>
        </w:rPr>
        <w:tab/>
        <w:t xml:space="preserve">B. </w:t>
      </w:r>
      <w:r>
        <w:rPr>
          <w:rFonts w:eastAsia="Times New Roman" w:cs="Times New Roman"/>
          <w:color w:val="000000"/>
        </w:rPr>
        <w:t>RNA</w:t>
      </w:r>
      <w:r>
        <w:rPr>
          <w:rFonts w:ascii="宋体" w:hAnsi="宋体"/>
          <w:color w:val="000000"/>
        </w:rPr>
        <w:t>聚合酶与启动子结合</w:t>
      </w:r>
    </w:p>
    <w:p w14:paraId="723A8205" w14:textId="77777777" w:rsidR="00625CB9" w:rsidRDefault="000A058F">
      <w:pPr>
        <w:tabs>
          <w:tab w:val="left" w:pos="4873"/>
        </w:tabs>
        <w:spacing w:line="360" w:lineRule="auto"/>
        <w:jc w:val="left"/>
        <w:textAlignment w:val="center"/>
        <w:rPr>
          <w:color w:val="000000"/>
        </w:rPr>
      </w:pPr>
      <w:r>
        <w:rPr>
          <w:color w:val="000000"/>
        </w:rPr>
        <w:t xml:space="preserve">C. </w:t>
      </w:r>
      <w:r>
        <w:rPr>
          <w:rFonts w:ascii="宋体" w:hAnsi="宋体"/>
          <w:color w:val="000000"/>
        </w:rPr>
        <w:t>相关基因的碱基序列</w:t>
      </w:r>
      <w:r>
        <w:rPr>
          <w:color w:val="000000"/>
        </w:rPr>
        <w:tab/>
        <w:t xml:space="preserve">D. </w:t>
      </w:r>
      <w:r>
        <w:rPr>
          <w:rFonts w:ascii="宋体" w:hAnsi="宋体"/>
          <w:color w:val="000000"/>
        </w:rPr>
        <w:t>子代相关遗传信息的表达</w:t>
      </w:r>
    </w:p>
    <w:p w14:paraId="499AF7B2" w14:textId="77777777" w:rsidR="00625CB9" w:rsidRDefault="000A058F">
      <w:pPr>
        <w:spacing w:line="360" w:lineRule="auto"/>
        <w:textAlignment w:val="center"/>
        <w:rPr>
          <w:color w:val="000000"/>
        </w:rPr>
      </w:pPr>
      <w:r>
        <w:rPr>
          <w:color w:val="2E75B6"/>
        </w:rPr>
        <w:t>【答案】</w:t>
      </w:r>
      <w:r>
        <w:rPr>
          <w:color w:val="000000"/>
        </w:rPr>
        <w:t>C</w:t>
      </w:r>
    </w:p>
    <w:p w14:paraId="591D477F" w14:textId="77777777" w:rsidR="00625CB9" w:rsidRDefault="000A058F">
      <w:pPr>
        <w:spacing w:line="360" w:lineRule="auto"/>
        <w:textAlignment w:val="center"/>
        <w:rPr>
          <w:color w:val="000000"/>
        </w:rPr>
      </w:pPr>
      <w:r>
        <w:rPr>
          <w:color w:val="2E75B6"/>
        </w:rPr>
        <w:t>【解析】</w:t>
      </w:r>
    </w:p>
    <w:p w14:paraId="534CB930" w14:textId="77777777" w:rsidR="00625CB9" w:rsidRDefault="000A058F">
      <w:pPr>
        <w:spacing w:line="360" w:lineRule="auto"/>
        <w:jc w:val="left"/>
        <w:textAlignment w:val="center"/>
        <w:rPr>
          <w:color w:val="000000"/>
        </w:rPr>
      </w:pPr>
      <w:r>
        <w:rPr>
          <w:color w:val="000000"/>
        </w:rPr>
        <w:t>【分析】表观遗传是生物体中基因碱基序列保持不变，但基因表达和表型发生可遗传变化的现象。</w:t>
      </w:r>
    </w:p>
    <w:p w14:paraId="41694F6A" w14:textId="77777777" w:rsidR="00625CB9" w:rsidRDefault="000A058F">
      <w:pPr>
        <w:spacing w:line="360" w:lineRule="auto"/>
        <w:jc w:val="left"/>
        <w:textAlignment w:val="center"/>
        <w:rPr>
          <w:color w:val="000000"/>
        </w:rPr>
      </w:pPr>
      <w:r>
        <w:rPr>
          <w:color w:val="000000"/>
        </w:rPr>
        <w:t>【详解】</w:t>
      </w:r>
      <w:r>
        <w:rPr>
          <w:color w:val="000000"/>
        </w:rPr>
        <w:t>DNA</w:t>
      </w:r>
      <w:r>
        <w:rPr>
          <w:color w:val="000000"/>
        </w:rPr>
        <w:t>甲基化，可能会导致</w:t>
      </w:r>
      <w:r>
        <w:rPr>
          <w:color w:val="000000"/>
        </w:rPr>
        <w:t>RNA</w:t>
      </w:r>
      <w:r>
        <w:rPr>
          <w:color w:val="000000"/>
        </w:rPr>
        <w:t>聚合酶与启动子结合受阻，进而影响子代相关遗传信息的表达，影响细胞的分化，所以影响个体的生长发育的过程，不会影响相关基因的碱基序列，</w:t>
      </w:r>
      <w:r>
        <w:rPr>
          <w:color w:val="000000"/>
        </w:rPr>
        <w:t>ABD</w:t>
      </w:r>
      <w:r>
        <w:rPr>
          <w:color w:val="000000"/>
        </w:rPr>
        <w:t>错误，</w:t>
      </w:r>
      <w:r>
        <w:rPr>
          <w:color w:val="000000"/>
        </w:rPr>
        <w:t>C</w:t>
      </w:r>
      <w:r>
        <w:rPr>
          <w:color w:val="000000"/>
        </w:rPr>
        <w:t>正确。</w:t>
      </w:r>
    </w:p>
    <w:p w14:paraId="00185B58"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4174FD89" w14:textId="77777777" w:rsidR="00625CB9" w:rsidRDefault="000A058F">
      <w:pPr>
        <w:spacing w:line="360" w:lineRule="auto"/>
        <w:jc w:val="left"/>
        <w:textAlignment w:val="center"/>
        <w:rPr>
          <w:color w:val="000000"/>
        </w:rPr>
      </w:pPr>
      <w:r>
        <w:rPr>
          <w:color w:val="000000"/>
        </w:rPr>
        <w:t xml:space="preserve">5. </w:t>
      </w:r>
      <w:r>
        <w:rPr>
          <w:rFonts w:ascii="宋体" w:hAnsi="宋体"/>
          <w:color w:val="000000"/>
        </w:rPr>
        <w:t>濒危动植物保护、农田害虫的监测与预报等都需要对种群密度进行调查研究。下列叙述错误的是（　　）</w:t>
      </w:r>
    </w:p>
    <w:p w14:paraId="402F3DF3"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在分析某种高大乔木的生态位时，可利用样方法调查种群密度</w:t>
      </w:r>
    </w:p>
    <w:p w14:paraId="6F6857D6"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调查农田中趋光性昆虫的物种丰富度可采用黑光灯诱捕的方法</w:t>
      </w:r>
    </w:p>
    <w:p w14:paraId="10FE8E4D"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浙江省的人口密度和性别比率需要采用逐个计数的方法进行估算</w:t>
      </w:r>
    </w:p>
    <w:p w14:paraId="10A5E6A2"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可根据动物的声音对不同个体进行识别，进而进行种群数量的监测</w:t>
      </w:r>
    </w:p>
    <w:p w14:paraId="478D9357" w14:textId="77777777" w:rsidR="00625CB9" w:rsidRDefault="000A058F">
      <w:pPr>
        <w:spacing w:line="360" w:lineRule="auto"/>
        <w:textAlignment w:val="center"/>
        <w:rPr>
          <w:color w:val="000000"/>
        </w:rPr>
      </w:pPr>
      <w:r>
        <w:rPr>
          <w:color w:val="2E75B6"/>
        </w:rPr>
        <w:t>【答案】</w:t>
      </w:r>
      <w:r>
        <w:rPr>
          <w:color w:val="000000"/>
        </w:rPr>
        <w:t>C</w:t>
      </w:r>
    </w:p>
    <w:p w14:paraId="1D5A5D2E" w14:textId="77777777" w:rsidR="00625CB9" w:rsidRDefault="000A058F">
      <w:pPr>
        <w:spacing w:line="360" w:lineRule="auto"/>
        <w:textAlignment w:val="center"/>
        <w:rPr>
          <w:color w:val="000000"/>
        </w:rPr>
      </w:pPr>
      <w:r>
        <w:rPr>
          <w:color w:val="2E75B6"/>
        </w:rPr>
        <w:t>【解析】</w:t>
      </w:r>
    </w:p>
    <w:p w14:paraId="2EB568C1" w14:textId="77777777" w:rsidR="00625CB9" w:rsidRDefault="000A058F">
      <w:pPr>
        <w:spacing w:line="360" w:lineRule="auto"/>
        <w:jc w:val="left"/>
        <w:textAlignment w:val="center"/>
        <w:rPr>
          <w:color w:val="000000"/>
        </w:rPr>
      </w:pPr>
      <w:r>
        <w:rPr>
          <w:color w:val="000000"/>
        </w:rPr>
        <w:t>【分析】调查种群密度的方法有：样方法、标记重捕法。样方法适用于植物和活动能力较弱的动物，一般要求取样时要随机取样，样方大小合适，并且要求样本数目足够大。标记重捕法一般用于活动能力较强的动物。</w:t>
      </w:r>
    </w:p>
    <w:p w14:paraId="0080930D"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、在分析某种高大乔木的生态位时，了解其种群密度是基础。由于乔木通常生长得较为稀疏，且个体较大，易于观察和计数，因此可以利用样方法来调查其种群密度，</w:t>
      </w:r>
      <w:r>
        <w:rPr>
          <w:color w:val="000000"/>
        </w:rPr>
        <w:t>A</w:t>
      </w:r>
      <w:r>
        <w:rPr>
          <w:color w:val="000000"/>
        </w:rPr>
        <w:t>正确；</w:t>
      </w:r>
    </w:p>
    <w:p w14:paraId="5F961284" w14:textId="77777777" w:rsidR="00625CB9" w:rsidRDefault="000A058F">
      <w:pPr>
        <w:spacing w:line="360" w:lineRule="auto"/>
        <w:jc w:val="left"/>
        <w:textAlignment w:val="center"/>
        <w:rPr>
          <w:color w:val="000000"/>
        </w:rPr>
      </w:pPr>
      <w:r>
        <w:rPr>
          <w:color w:val="000000"/>
        </w:rPr>
        <w:t>B</w:t>
      </w:r>
      <w:r>
        <w:rPr>
          <w:color w:val="000000"/>
        </w:rPr>
        <w:t>、对于</w:t>
      </w:r>
      <w:r>
        <w:rPr>
          <w:color w:val="000000"/>
        </w:rPr>
        <w:t>有趋光性的昆虫，可以用黑光灯进行灯光诱捕的方法估算它们的种群密度，</w:t>
      </w:r>
      <w:r>
        <w:rPr>
          <w:color w:val="000000"/>
        </w:rPr>
        <w:t>B</w:t>
      </w:r>
      <w:r>
        <w:rPr>
          <w:color w:val="000000"/>
        </w:rPr>
        <w:t>正确；</w:t>
      </w:r>
    </w:p>
    <w:p w14:paraId="1B514605" w14:textId="77777777" w:rsidR="00625CB9" w:rsidRDefault="000A058F">
      <w:pPr>
        <w:spacing w:line="360" w:lineRule="auto"/>
        <w:jc w:val="left"/>
        <w:textAlignment w:val="center"/>
        <w:rPr>
          <w:color w:val="000000"/>
        </w:rPr>
      </w:pPr>
      <w:r>
        <w:rPr>
          <w:color w:val="000000"/>
        </w:rPr>
        <w:t>C</w:t>
      </w:r>
      <w:r>
        <w:rPr>
          <w:color w:val="000000"/>
        </w:rPr>
        <w:t>、</w:t>
      </w:r>
      <w:r>
        <w:rPr>
          <w:color w:val="000000"/>
        </w:rPr>
        <w:t> </w:t>
      </w:r>
      <w:r>
        <w:rPr>
          <w:color w:val="000000"/>
        </w:rPr>
        <w:t>浙江省的人口密度是一个庞大的数据，如果采用逐个计数的方法进行调查，不仅费时费力，而且难以保证数据的准确性。实际上，对于大面积、大数量的人口调查，通常采用抽样调查的方法，</w:t>
      </w:r>
      <w:r>
        <w:rPr>
          <w:color w:val="000000"/>
        </w:rPr>
        <w:t>C</w:t>
      </w:r>
      <w:r>
        <w:rPr>
          <w:color w:val="000000"/>
        </w:rPr>
        <w:t>错误；</w:t>
      </w:r>
    </w:p>
    <w:p w14:paraId="17F7FA9F" w14:textId="77777777" w:rsidR="00625CB9" w:rsidRDefault="000A058F">
      <w:pPr>
        <w:spacing w:line="360" w:lineRule="auto"/>
        <w:jc w:val="left"/>
        <w:textAlignment w:val="center"/>
        <w:rPr>
          <w:color w:val="000000"/>
        </w:rPr>
      </w:pPr>
      <w:r>
        <w:rPr>
          <w:color w:val="000000"/>
        </w:rPr>
        <w:t>D</w:t>
      </w:r>
      <w:r>
        <w:rPr>
          <w:color w:val="000000"/>
        </w:rPr>
        <w:t>、通过声音识别技术，我们可以对这些动物进行个体识别，并进而进行种群数量的监测，</w:t>
      </w:r>
      <w:r>
        <w:rPr>
          <w:color w:val="000000"/>
        </w:rPr>
        <w:t>D</w:t>
      </w:r>
      <w:r>
        <w:rPr>
          <w:color w:val="000000"/>
        </w:rPr>
        <w:t>正确。</w:t>
      </w:r>
    </w:p>
    <w:p w14:paraId="1F566035"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4FB59ECE" w14:textId="77777777" w:rsidR="00625CB9" w:rsidRDefault="000A058F">
      <w:pPr>
        <w:spacing w:line="360" w:lineRule="auto"/>
        <w:jc w:val="left"/>
        <w:textAlignment w:val="center"/>
        <w:rPr>
          <w:color w:val="000000"/>
        </w:rPr>
      </w:pPr>
      <w:r>
        <w:rPr>
          <w:color w:val="000000"/>
        </w:rPr>
        <w:t xml:space="preserve">6. </w:t>
      </w:r>
      <w:r>
        <w:rPr>
          <w:rFonts w:ascii="宋体" w:hAnsi="宋体"/>
          <w:color w:val="000000"/>
        </w:rPr>
        <w:t>研究发现，将某种野生型酵母菌的个别基因敲除后，获得的突变株出现线粒体碎片化且数量减少的现</w:t>
      </w:r>
      <w:r>
        <w:rPr>
          <w:rFonts w:ascii="宋体" w:hAnsi="宋体"/>
          <w:color w:val="000000"/>
        </w:rPr>
        <w:lastRenderedPageBreak/>
        <w:t>象。下列叙述错误的是（　　）</w:t>
      </w:r>
    </w:p>
    <w:p w14:paraId="059A1E9B"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无氧条件下，野生型仍能</w:t>
      </w:r>
      <w:r>
        <w:rPr>
          <w:rFonts w:ascii="宋体" w:hAnsi="宋体"/>
          <w:color w:val="000000"/>
        </w:rPr>
        <w:t>进行细胞呼吸</w:t>
      </w:r>
    </w:p>
    <w:p w14:paraId="0494C4A7"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有氧条件下，突变株消耗氧气速率减慢</w:t>
      </w:r>
    </w:p>
    <w:p w14:paraId="5A48F1D0"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有氧条件下，两种酵母菌均有</w:t>
      </w:r>
      <w:r>
        <w:rPr>
          <w:rFonts w:eastAsia="Times New Roman" w:cs="Times New Roman"/>
          <w:color w:val="000000"/>
        </w:rPr>
        <w:t>[H]</w:t>
      </w:r>
      <w:r>
        <w:rPr>
          <w:rFonts w:ascii="宋体" w:hAnsi="宋体"/>
          <w:color w:val="000000"/>
        </w:rPr>
        <w:t>的产生及消耗</w:t>
      </w:r>
    </w:p>
    <w:p w14:paraId="3B71ACC7"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无氧条件下，野生型比突变株产生更多的</w:t>
      </w:r>
      <w:r>
        <w:rPr>
          <w:rFonts w:eastAsia="Times New Roman" w:cs="Times New Roman"/>
          <w:color w:val="000000"/>
        </w:rPr>
        <w:t>ATP</w:t>
      </w:r>
    </w:p>
    <w:p w14:paraId="12FE1D92" w14:textId="77777777" w:rsidR="00625CB9" w:rsidRDefault="000A058F">
      <w:pPr>
        <w:spacing w:line="360" w:lineRule="auto"/>
        <w:textAlignment w:val="center"/>
        <w:rPr>
          <w:color w:val="000000"/>
        </w:rPr>
      </w:pPr>
      <w:r>
        <w:rPr>
          <w:color w:val="2E75B6"/>
        </w:rPr>
        <w:t>【答案】</w:t>
      </w:r>
      <w:r>
        <w:rPr>
          <w:color w:val="000000"/>
        </w:rPr>
        <w:t>D</w:t>
      </w:r>
    </w:p>
    <w:p w14:paraId="39C12442" w14:textId="77777777" w:rsidR="00625CB9" w:rsidRDefault="000A058F">
      <w:pPr>
        <w:spacing w:line="360" w:lineRule="auto"/>
        <w:textAlignment w:val="center"/>
        <w:rPr>
          <w:color w:val="000000"/>
        </w:rPr>
      </w:pPr>
      <w:r>
        <w:rPr>
          <w:color w:val="2E75B6"/>
        </w:rPr>
        <w:t>【解析】</w:t>
      </w:r>
    </w:p>
    <w:p w14:paraId="4198D6FC" w14:textId="77777777" w:rsidR="00625CB9" w:rsidRDefault="000A058F">
      <w:pPr>
        <w:spacing w:line="360" w:lineRule="auto"/>
        <w:jc w:val="left"/>
        <w:textAlignment w:val="center"/>
        <w:rPr>
          <w:color w:val="000000"/>
        </w:rPr>
      </w:pPr>
      <w:r>
        <w:rPr>
          <w:color w:val="000000"/>
        </w:rPr>
        <w:t>【分析】</w:t>
      </w:r>
      <w:r>
        <w:rPr>
          <w:color w:val="000000"/>
        </w:rPr>
        <w:t>1</w:t>
      </w:r>
      <w:r>
        <w:rPr>
          <w:color w:val="000000"/>
        </w:rPr>
        <w:t>、有氧呼吸过程分为三个阶段，第一阶段是葡萄糖分解形成丙酮酸和</w:t>
      </w:r>
      <w:r>
        <w:rPr>
          <w:color w:val="000000"/>
        </w:rPr>
        <w:t>[H]</w:t>
      </w:r>
      <w:r>
        <w:rPr>
          <w:color w:val="000000"/>
        </w:rPr>
        <w:t>，发生在细胞质基质中；有氧呼吸的第二阶段是丙酮酸和水反应产生二氧化碳和</w:t>
      </w:r>
      <w:r>
        <w:rPr>
          <w:color w:val="000000"/>
        </w:rPr>
        <w:t>[H]</w:t>
      </w:r>
      <w:r>
        <w:rPr>
          <w:color w:val="000000"/>
        </w:rPr>
        <w:t>，发生在线粒体基质中，有氧呼吸的第三阶段是</w:t>
      </w:r>
      <w:r>
        <w:rPr>
          <w:color w:val="000000"/>
        </w:rPr>
        <w:t>[H]</w:t>
      </w:r>
      <w:r>
        <w:rPr>
          <w:color w:val="000000"/>
        </w:rPr>
        <w:t>与氧气反应形成水，发生在线粒体内膜上。</w:t>
      </w:r>
    </w:p>
    <w:p w14:paraId="1F7C67AD" w14:textId="77777777" w:rsidR="00625CB9" w:rsidRDefault="000A058F">
      <w:pPr>
        <w:spacing w:line="360" w:lineRule="auto"/>
        <w:jc w:val="left"/>
        <w:textAlignment w:val="center"/>
        <w:rPr>
          <w:color w:val="000000"/>
        </w:rPr>
      </w:pPr>
      <w:r>
        <w:rPr>
          <w:color w:val="000000"/>
        </w:rPr>
        <w:t>2</w:t>
      </w:r>
      <w:r>
        <w:rPr>
          <w:color w:val="000000"/>
        </w:rPr>
        <w:t>、酵母菌无氧呼吸的第一阶段与有氧呼吸的第一阶段相同，都是葡萄糖分解形成丙酮酸和</w:t>
      </w:r>
      <w:r>
        <w:rPr>
          <w:color w:val="000000"/>
        </w:rPr>
        <w:t>[H]</w:t>
      </w:r>
      <w:r>
        <w:rPr>
          <w:color w:val="000000"/>
        </w:rPr>
        <w:t>，发生</w:t>
      </w:r>
      <w:r>
        <w:rPr>
          <w:color w:val="000000"/>
        </w:rPr>
        <w:t>在细胞中基质中，第二阶段是丙酮酸和</w:t>
      </w:r>
      <w:r>
        <w:rPr>
          <w:color w:val="000000"/>
        </w:rPr>
        <w:t>[H]</w:t>
      </w:r>
      <w:r>
        <w:rPr>
          <w:color w:val="000000"/>
        </w:rPr>
        <w:t>反应产生二氧化碳和酒精，发生在细胞中基质中。</w:t>
      </w:r>
    </w:p>
    <w:p w14:paraId="02A2216E"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、无氧条件下，野生型酵母菌仍能进行无氧呼吸，</w:t>
      </w:r>
      <w:r>
        <w:rPr>
          <w:color w:val="000000"/>
        </w:rPr>
        <w:t>A</w:t>
      </w:r>
      <w:r>
        <w:rPr>
          <w:color w:val="000000"/>
        </w:rPr>
        <w:t>正确；</w:t>
      </w:r>
    </w:p>
    <w:p w14:paraId="20E93AAD" w14:textId="77777777" w:rsidR="00625CB9" w:rsidRDefault="000A058F">
      <w:pPr>
        <w:spacing w:line="360" w:lineRule="auto"/>
        <w:jc w:val="left"/>
        <w:textAlignment w:val="center"/>
        <w:rPr>
          <w:color w:val="000000"/>
        </w:rPr>
      </w:pPr>
      <w:r>
        <w:rPr>
          <w:color w:val="000000"/>
        </w:rPr>
        <w:t>B</w:t>
      </w:r>
      <w:r>
        <w:rPr>
          <w:color w:val="000000"/>
        </w:rPr>
        <w:t>、有氧条件下，突变株线粒体碎片化且数量减少，因此消耗氧气速率减慢，</w:t>
      </w:r>
      <w:r>
        <w:rPr>
          <w:color w:val="000000"/>
        </w:rPr>
        <w:t>B</w:t>
      </w:r>
      <w:r>
        <w:rPr>
          <w:color w:val="000000"/>
        </w:rPr>
        <w:t>正确；</w:t>
      </w:r>
    </w:p>
    <w:p w14:paraId="2E7CBDCB" w14:textId="77777777" w:rsidR="00625CB9" w:rsidRDefault="000A058F">
      <w:pPr>
        <w:spacing w:line="360" w:lineRule="auto"/>
        <w:jc w:val="left"/>
        <w:textAlignment w:val="center"/>
        <w:rPr>
          <w:color w:val="000000"/>
        </w:rPr>
      </w:pPr>
      <w:r>
        <w:rPr>
          <w:color w:val="000000"/>
        </w:rPr>
        <w:t>C</w:t>
      </w:r>
      <w:r>
        <w:rPr>
          <w:color w:val="000000"/>
        </w:rPr>
        <w:t>、有氧条件下，两种酵母菌均能进行有氧呼吸，有</w:t>
      </w:r>
      <w:r>
        <w:rPr>
          <w:color w:val="000000"/>
        </w:rPr>
        <w:t>[H]</w:t>
      </w:r>
      <w:r>
        <w:rPr>
          <w:color w:val="000000"/>
        </w:rPr>
        <w:t>的产生及消耗，</w:t>
      </w:r>
      <w:r>
        <w:rPr>
          <w:color w:val="000000"/>
        </w:rPr>
        <w:t>C</w:t>
      </w:r>
      <w:r>
        <w:rPr>
          <w:color w:val="000000"/>
        </w:rPr>
        <w:t>正确；</w:t>
      </w:r>
    </w:p>
    <w:p w14:paraId="0289CF0B" w14:textId="77777777" w:rsidR="00625CB9" w:rsidRDefault="000A058F">
      <w:pPr>
        <w:spacing w:line="360" w:lineRule="auto"/>
        <w:jc w:val="left"/>
        <w:textAlignment w:val="center"/>
        <w:rPr>
          <w:color w:val="000000"/>
        </w:rPr>
      </w:pPr>
      <w:r>
        <w:rPr>
          <w:color w:val="000000"/>
        </w:rPr>
        <w:t>D</w:t>
      </w:r>
      <w:r>
        <w:rPr>
          <w:color w:val="000000"/>
        </w:rPr>
        <w:t>、无氧条件下，野生型和突变株都进行无氧呼吸，场所是细胞质基质，产生</w:t>
      </w:r>
      <w:r>
        <w:rPr>
          <w:noProof/>
          <w:color w:val="000000"/>
        </w:rPr>
        <w:drawing>
          <wp:inline distT="0" distB="0" distL="0" distR="0" wp14:anchorId="75840F6C" wp14:editId="665092B3">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ATP</w:t>
      </w:r>
      <w:r>
        <w:rPr>
          <w:color w:val="000000"/>
        </w:rPr>
        <w:t>一样多，</w:t>
      </w:r>
      <w:r>
        <w:rPr>
          <w:color w:val="000000"/>
        </w:rPr>
        <w:t>D</w:t>
      </w:r>
      <w:r>
        <w:rPr>
          <w:color w:val="000000"/>
        </w:rPr>
        <w:t>错误。</w:t>
      </w:r>
    </w:p>
    <w:p w14:paraId="7BD8989B" w14:textId="77777777" w:rsidR="00625CB9" w:rsidRDefault="000A058F">
      <w:pPr>
        <w:spacing w:line="360" w:lineRule="auto"/>
        <w:jc w:val="left"/>
        <w:textAlignment w:val="center"/>
        <w:rPr>
          <w:color w:val="000000"/>
        </w:rPr>
      </w:pPr>
      <w:r>
        <w:rPr>
          <w:color w:val="000000"/>
        </w:rPr>
        <w:t>故选</w:t>
      </w:r>
      <w:r>
        <w:rPr>
          <w:color w:val="000000"/>
        </w:rPr>
        <w:t>D</w:t>
      </w:r>
      <w:r>
        <w:rPr>
          <w:color w:val="000000"/>
        </w:rPr>
        <w:t>。</w:t>
      </w:r>
    </w:p>
    <w:p w14:paraId="3F637AAE" w14:textId="77777777" w:rsidR="00625CB9" w:rsidRDefault="000A058F">
      <w:pPr>
        <w:spacing w:line="360" w:lineRule="auto"/>
        <w:jc w:val="left"/>
        <w:textAlignment w:val="center"/>
        <w:rPr>
          <w:color w:val="000000"/>
        </w:rPr>
      </w:pPr>
      <w:r>
        <w:rPr>
          <w:color w:val="000000"/>
        </w:rPr>
        <w:t xml:space="preserve">7. </w:t>
      </w:r>
      <w:r>
        <w:rPr>
          <w:rFonts w:ascii="宋体" w:hAnsi="宋体"/>
          <w:color w:val="000000"/>
        </w:rPr>
        <w:t>某种噬菌体的遗传物质是一个单链环状</w:t>
      </w:r>
      <w:r>
        <w:rPr>
          <w:rFonts w:eastAsia="Times New Roman" w:cs="Times New Roman"/>
          <w:color w:val="000000"/>
        </w:rPr>
        <w:t>DNA</w:t>
      </w:r>
      <w:r>
        <w:rPr>
          <w:rFonts w:ascii="宋体" w:hAnsi="宋体"/>
          <w:color w:val="000000"/>
        </w:rPr>
        <w:t>。下列叙述错误的是（　　）</w:t>
      </w:r>
    </w:p>
    <w:p w14:paraId="6666463E"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该</w:t>
      </w:r>
      <w:r>
        <w:rPr>
          <w:rFonts w:eastAsia="Times New Roman" w:cs="Times New Roman"/>
          <w:color w:val="000000"/>
        </w:rPr>
        <w:t>DNA</w:t>
      </w:r>
      <w:r>
        <w:rPr>
          <w:rFonts w:ascii="宋体" w:hAnsi="宋体"/>
          <w:color w:val="000000"/>
        </w:rPr>
        <w:t>中只含有一个游离的磷酸基团</w:t>
      </w:r>
    </w:p>
    <w:p w14:paraId="7CA19AFA"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该</w:t>
      </w:r>
      <w:r>
        <w:rPr>
          <w:rFonts w:eastAsia="Times New Roman" w:cs="Times New Roman"/>
          <w:color w:val="000000"/>
        </w:rPr>
        <w:t>DNA</w:t>
      </w:r>
      <w:r>
        <w:rPr>
          <w:rFonts w:ascii="宋体" w:hAnsi="宋体"/>
          <w:color w:val="000000"/>
        </w:rPr>
        <w:t>中的嘌呤数和嘧啶数不一定相同</w:t>
      </w:r>
    </w:p>
    <w:p w14:paraId="5EC35C95"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该</w:t>
      </w:r>
      <w:r>
        <w:rPr>
          <w:rFonts w:eastAsia="Times New Roman" w:cs="Times New Roman"/>
          <w:color w:val="000000"/>
        </w:rPr>
        <w:t>DNA</w:t>
      </w:r>
      <w:r>
        <w:rPr>
          <w:rFonts w:ascii="宋体" w:hAnsi="宋体"/>
          <w:color w:val="000000"/>
        </w:rPr>
        <w:t>的复制以脱氧核糖核苷酸为原料</w:t>
      </w:r>
    </w:p>
    <w:p w14:paraId="07C3B266"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该</w:t>
      </w:r>
      <w:r>
        <w:rPr>
          <w:rFonts w:eastAsia="Times New Roman" w:cs="Times New Roman"/>
          <w:color w:val="000000"/>
        </w:rPr>
        <w:t>DNA</w:t>
      </w:r>
      <w:r>
        <w:rPr>
          <w:rFonts w:ascii="宋体" w:hAnsi="宋体"/>
          <w:color w:val="000000"/>
        </w:rPr>
        <w:t>的复制方式与</w:t>
      </w:r>
      <w:r>
        <w:rPr>
          <w:rFonts w:eastAsia="Times New Roman" w:cs="Times New Roman"/>
          <w:color w:val="000000"/>
        </w:rPr>
        <w:t>DNA</w:t>
      </w:r>
      <w:r>
        <w:rPr>
          <w:rFonts w:ascii="宋体" w:hAnsi="宋体"/>
          <w:color w:val="000000"/>
        </w:rPr>
        <w:t>半保留复制有所不同</w:t>
      </w:r>
    </w:p>
    <w:p w14:paraId="799FA69A" w14:textId="77777777" w:rsidR="00625CB9" w:rsidRDefault="000A058F">
      <w:pPr>
        <w:spacing w:line="360" w:lineRule="auto"/>
        <w:textAlignment w:val="center"/>
        <w:rPr>
          <w:color w:val="000000"/>
        </w:rPr>
      </w:pPr>
      <w:r>
        <w:rPr>
          <w:color w:val="2E75B6"/>
        </w:rPr>
        <w:t>【答案】</w:t>
      </w:r>
      <w:r>
        <w:rPr>
          <w:color w:val="000000"/>
        </w:rPr>
        <w:t>A</w:t>
      </w:r>
    </w:p>
    <w:p w14:paraId="7CC760F2" w14:textId="77777777" w:rsidR="00625CB9" w:rsidRDefault="000A058F">
      <w:pPr>
        <w:spacing w:line="360" w:lineRule="auto"/>
        <w:textAlignment w:val="center"/>
        <w:rPr>
          <w:color w:val="000000"/>
        </w:rPr>
      </w:pPr>
      <w:r>
        <w:rPr>
          <w:color w:val="2E75B6"/>
        </w:rPr>
        <w:t>【解析】</w:t>
      </w:r>
    </w:p>
    <w:p w14:paraId="07DF1FA0" w14:textId="77777777" w:rsidR="00625CB9" w:rsidRDefault="000A058F">
      <w:pPr>
        <w:spacing w:line="360" w:lineRule="auto"/>
        <w:jc w:val="left"/>
        <w:textAlignment w:val="center"/>
        <w:rPr>
          <w:color w:val="000000"/>
        </w:rPr>
      </w:pPr>
      <w:r>
        <w:rPr>
          <w:color w:val="000000"/>
        </w:rPr>
        <w:t>【分析】</w:t>
      </w:r>
      <w:r>
        <w:rPr>
          <w:color w:val="000000"/>
        </w:rPr>
        <w:t>DNA</w:t>
      </w:r>
      <w:r>
        <w:rPr>
          <w:color w:val="000000"/>
        </w:rPr>
        <w:t>的基本单位脱氧核苷酸，脱氧核苷酸是由磷酸、脱氧核糖和含氮碱基组成，脱氧核苷酸通过磷酸二酯键连接成</w:t>
      </w:r>
      <w:r>
        <w:rPr>
          <w:color w:val="000000"/>
        </w:rPr>
        <w:t>DNA</w:t>
      </w:r>
      <w:r>
        <w:rPr>
          <w:color w:val="000000"/>
        </w:rPr>
        <w:t>单链。</w:t>
      </w:r>
    </w:p>
    <w:p w14:paraId="15CCEC68"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、噬菌体的遗传物质为单链环状的</w:t>
      </w:r>
      <w:r>
        <w:rPr>
          <w:color w:val="000000"/>
        </w:rPr>
        <w:t>DNA</w:t>
      </w:r>
      <w:r>
        <w:rPr>
          <w:color w:val="000000"/>
        </w:rPr>
        <w:t>，不含游离的磷酸基团，</w:t>
      </w:r>
      <w:r>
        <w:rPr>
          <w:color w:val="000000"/>
        </w:rPr>
        <w:t>A</w:t>
      </w:r>
      <w:r>
        <w:rPr>
          <w:color w:val="000000"/>
        </w:rPr>
        <w:t>错误；</w:t>
      </w:r>
    </w:p>
    <w:p w14:paraId="71961CDB" w14:textId="77777777" w:rsidR="00625CB9" w:rsidRDefault="000A058F">
      <w:pPr>
        <w:spacing w:line="360" w:lineRule="auto"/>
        <w:jc w:val="left"/>
        <w:textAlignment w:val="center"/>
        <w:rPr>
          <w:color w:val="000000"/>
        </w:rPr>
      </w:pPr>
      <w:r>
        <w:rPr>
          <w:color w:val="000000"/>
        </w:rPr>
        <w:t>B</w:t>
      </w:r>
      <w:r>
        <w:rPr>
          <w:color w:val="000000"/>
        </w:rPr>
        <w:t>、该</w:t>
      </w:r>
      <w:r>
        <w:rPr>
          <w:color w:val="000000"/>
        </w:rPr>
        <w:t>DNA</w:t>
      </w:r>
      <w:r>
        <w:rPr>
          <w:color w:val="000000"/>
        </w:rPr>
        <w:t>为单链环状，</w:t>
      </w:r>
      <w:r>
        <w:rPr>
          <w:color w:val="000000"/>
        </w:rPr>
        <w:t>DNA</w:t>
      </w:r>
      <w:r>
        <w:rPr>
          <w:color w:val="000000"/>
        </w:rPr>
        <w:t>中的嘌呤数和嘧啶数不一定相同，</w:t>
      </w:r>
      <w:r>
        <w:rPr>
          <w:color w:val="000000"/>
        </w:rPr>
        <w:t>B</w:t>
      </w:r>
      <w:r>
        <w:rPr>
          <w:color w:val="000000"/>
        </w:rPr>
        <w:t>正确；</w:t>
      </w:r>
    </w:p>
    <w:p w14:paraId="26DDFDEA" w14:textId="77777777" w:rsidR="00625CB9" w:rsidRDefault="000A058F">
      <w:pPr>
        <w:spacing w:line="360" w:lineRule="auto"/>
        <w:jc w:val="left"/>
        <w:textAlignment w:val="center"/>
        <w:rPr>
          <w:color w:val="000000"/>
        </w:rPr>
      </w:pPr>
      <w:r>
        <w:rPr>
          <w:color w:val="000000"/>
        </w:rPr>
        <w:t>C</w:t>
      </w:r>
      <w:r>
        <w:rPr>
          <w:color w:val="000000"/>
        </w:rPr>
        <w:t>、</w:t>
      </w:r>
      <w:r>
        <w:rPr>
          <w:color w:val="000000"/>
        </w:rPr>
        <w:t>DNA</w:t>
      </w:r>
      <w:r>
        <w:rPr>
          <w:color w:val="000000"/>
        </w:rPr>
        <w:t>的复制以脱氧核糖核苷酸为原料，</w:t>
      </w:r>
      <w:r>
        <w:rPr>
          <w:color w:val="000000"/>
        </w:rPr>
        <w:t>C</w:t>
      </w:r>
      <w:r>
        <w:rPr>
          <w:color w:val="000000"/>
        </w:rPr>
        <w:t>正确；</w:t>
      </w:r>
    </w:p>
    <w:p w14:paraId="2D62B354" w14:textId="77777777" w:rsidR="00625CB9" w:rsidRDefault="000A058F">
      <w:pPr>
        <w:spacing w:line="360" w:lineRule="auto"/>
        <w:jc w:val="left"/>
        <w:textAlignment w:val="center"/>
        <w:rPr>
          <w:color w:val="000000"/>
        </w:rPr>
      </w:pPr>
      <w:r>
        <w:rPr>
          <w:color w:val="000000"/>
        </w:rPr>
        <w:t>D</w:t>
      </w:r>
      <w:r>
        <w:rPr>
          <w:color w:val="000000"/>
        </w:rPr>
        <w:t>、双链</w:t>
      </w:r>
      <w:r>
        <w:rPr>
          <w:color w:val="000000"/>
        </w:rPr>
        <w:t>DNA</w:t>
      </w:r>
      <w:r>
        <w:rPr>
          <w:color w:val="000000"/>
        </w:rPr>
        <w:t>的复制方式为半保留复制，该</w:t>
      </w:r>
      <w:r>
        <w:rPr>
          <w:color w:val="000000"/>
        </w:rPr>
        <w:t>DNA</w:t>
      </w:r>
      <w:r>
        <w:rPr>
          <w:color w:val="000000"/>
        </w:rPr>
        <w:t>为单链环状，与</w:t>
      </w:r>
      <w:r>
        <w:rPr>
          <w:color w:val="000000"/>
        </w:rPr>
        <w:t>DNA</w:t>
      </w:r>
      <w:r>
        <w:rPr>
          <w:color w:val="000000"/>
        </w:rPr>
        <w:t>半保留复制有所不同，</w:t>
      </w:r>
      <w:r>
        <w:rPr>
          <w:color w:val="000000"/>
        </w:rPr>
        <w:t>D</w:t>
      </w:r>
      <w:r>
        <w:rPr>
          <w:color w:val="000000"/>
        </w:rPr>
        <w:t>正确。</w:t>
      </w:r>
    </w:p>
    <w:p w14:paraId="3E8675A2" w14:textId="77777777" w:rsidR="00625CB9" w:rsidRDefault="000A058F">
      <w:pPr>
        <w:spacing w:line="360" w:lineRule="auto"/>
        <w:jc w:val="left"/>
        <w:textAlignment w:val="center"/>
        <w:rPr>
          <w:color w:val="000000"/>
        </w:rPr>
      </w:pPr>
      <w:r>
        <w:rPr>
          <w:color w:val="000000"/>
        </w:rPr>
        <w:lastRenderedPageBreak/>
        <w:t>故选</w:t>
      </w:r>
      <w:r>
        <w:rPr>
          <w:color w:val="000000"/>
        </w:rPr>
        <w:t>A</w:t>
      </w:r>
      <w:r>
        <w:rPr>
          <w:color w:val="000000"/>
        </w:rPr>
        <w:t>。</w:t>
      </w:r>
    </w:p>
    <w:p w14:paraId="475B92B4" w14:textId="77777777" w:rsidR="00625CB9" w:rsidRDefault="000A058F">
      <w:pPr>
        <w:spacing w:line="360" w:lineRule="auto"/>
        <w:jc w:val="left"/>
        <w:textAlignment w:val="center"/>
        <w:rPr>
          <w:color w:val="000000"/>
        </w:rPr>
      </w:pPr>
      <w:r>
        <w:rPr>
          <w:color w:val="000000"/>
        </w:rPr>
        <w:t xml:space="preserve">8. </w:t>
      </w:r>
      <w:r>
        <w:rPr>
          <w:rFonts w:ascii="宋体" w:hAnsi="宋体"/>
          <w:color w:val="000000"/>
        </w:rPr>
        <w:t>许多食草动物都有迁徙的习性，科学家们猜测：降低被捕食的风险是促进迁徙行为形成的主要驱动力。在加拿大班夫国家公园，美洲狮、灰熊和狼是马鹿的主要捕食者，研究者对最近</w:t>
      </w:r>
      <w:r>
        <w:rPr>
          <w:rFonts w:eastAsia="Times New Roman" w:cs="Times New Roman"/>
          <w:color w:val="000000"/>
        </w:rPr>
        <w:t>20</w:t>
      </w:r>
      <w:r>
        <w:rPr>
          <w:rFonts w:ascii="宋体" w:hAnsi="宋体"/>
          <w:color w:val="000000"/>
        </w:rPr>
        <w:t>年内</w:t>
      </w:r>
      <w:r>
        <w:rPr>
          <w:rFonts w:eastAsia="Times New Roman" w:cs="Times New Roman"/>
          <w:color w:val="000000"/>
        </w:rPr>
        <w:t>401</w:t>
      </w:r>
      <w:r>
        <w:rPr>
          <w:rFonts w:ascii="宋体" w:hAnsi="宋体"/>
          <w:color w:val="000000"/>
        </w:rPr>
        <w:t>只马鹿个体的监测记录进行统计分析，绘制出下图，其中图柱顶端的数据为捕食致死的个体数。下列叙述正确的是（　　）</w:t>
      </w:r>
    </w:p>
    <w:p w14:paraId="1F17EED7" w14:textId="77777777" w:rsidR="00625CB9" w:rsidRDefault="000A058F">
      <w:pPr>
        <w:spacing w:line="360" w:lineRule="auto"/>
        <w:jc w:val="left"/>
        <w:textAlignment w:val="center"/>
        <w:rPr>
          <w:color w:val="000000"/>
        </w:rPr>
      </w:pPr>
      <w:r>
        <w:rPr>
          <w:noProof/>
          <w:color w:val="000000"/>
        </w:rPr>
        <w:drawing>
          <wp:inline distT="0" distB="0" distL="0" distR="0" wp14:anchorId="3C18CF98" wp14:editId="1EE0C9A5">
            <wp:extent cx="2409825" cy="11811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2409825" cy="1181100"/>
                    </a:xfrm>
                    <a:prstGeom prst="rect">
                      <a:avLst/>
                    </a:prstGeom>
                  </pic:spPr>
                </pic:pic>
              </a:graphicData>
            </a:graphic>
          </wp:inline>
        </w:drawing>
      </w:r>
    </w:p>
    <w:p w14:paraId="743273B6"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留在本地不迁徙的马鹿在夏季被狼和灰熊捕食的风险低</w:t>
      </w:r>
    </w:p>
    <w:p w14:paraId="4E8E0381"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在迁</w:t>
      </w:r>
      <w:r>
        <w:rPr>
          <w:rFonts w:ascii="宋体" w:hAnsi="宋体"/>
          <w:color w:val="000000"/>
        </w:rPr>
        <w:t>徙季节和非迁徙季节，由美洲狮造成的马鹿群的损失最多</w:t>
      </w:r>
    </w:p>
    <w:p w14:paraId="39294567"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在迁徙季节，马鹿向西迁移最安全，因为被美洲狮捕食的风险低</w:t>
      </w:r>
    </w:p>
    <w:p w14:paraId="7F585C94"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不同季节，在向东和向西迁徙的方向上，灰熊和狼的数量均较多</w:t>
      </w:r>
    </w:p>
    <w:p w14:paraId="7BE483A3" w14:textId="77777777" w:rsidR="00625CB9" w:rsidRDefault="000A058F">
      <w:pPr>
        <w:spacing w:line="360" w:lineRule="auto"/>
        <w:textAlignment w:val="center"/>
        <w:rPr>
          <w:color w:val="000000"/>
        </w:rPr>
      </w:pPr>
      <w:r>
        <w:rPr>
          <w:color w:val="2E75B6"/>
        </w:rPr>
        <w:t>【答案】</w:t>
      </w:r>
      <w:r>
        <w:rPr>
          <w:color w:val="000000"/>
        </w:rPr>
        <w:t>A</w:t>
      </w:r>
    </w:p>
    <w:p w14:paraId="089AF762" w14:textId="77777777" w:rsidR="00625CB9" w:rsidRDefault="000A058F">
      <w:pPr>
        <w:spacing w:line="360" w:lineRule="auto"/>
        <w:textAlignment w:val="center"/>
        <w:rPr>
          <w:color w:val="000000"/>
        </w:rPr>
      </w:pPr>
      <w:r>
        <w:rPr>
          <w:color w:val="2E75B6"/>
        </w:rPr>
        <w:t>【解析】</w:t>
      </w:r>
    </w:p>
    <w:p w14:paraId="3C11251F" w14:textId="77777777" w:rsidR="00625CB9" w:rsidRDefault="000A058F">
      <w:pPr>
        <w:spacing w:line="360" w:lineRule="auto"/>
        <w:jc w:val="left"/>
        <w:textAlignment w:val="center"/>
        <w:rPr>
          <w:color w:val="000000"/>
        </w:rPr>
      </w:pPr>
      <w:r>
        <w:rPr>
          <w:color w:val="000000"/>
        </w:rPr>
        <w:t>【分析】</w:t>
      </w:r>
      <w:r>
        <w:rPr>
          <w:color w:val="000000"/>
        </w:rPr>
        <w:t>1</w:t>
      </w:r>
      <w:r>
        <w:rPr>
          <w:color w:val="000000"/>
        </w:rPr>
        <w:t>、捕食是指一种生物以另一种生物为食的现象。</w:t>
      </w:r>
    </w:p>
    <w:p w14:paraId="78C9EAC7" w14:textId="77777777" w:rsidR="00625CB9" w:rsidRDefault="000A058F">
      <w:pPr>
        <w:spacing w:line="360" w:lineRule="auto"/>
        <w:jc w:val="left"/>
        <w:textAlignment w:val="center"/>
        <w:rPr>
          <w:color w:val="000000"/>
        </w:rPr>
      </w:pPr>
      <w:r>
        <w:rPr>
          <w:color w:val="000000"/>
        </w:rPr>
        <w:t>2</w:t>
      </w:r>
      <w:r>
        <w:rPr>
          <w:color w:val="000000"/>
        </w:rPr>
        <w:t>、种间竞争是指两种或更多种生物共同利用同样的有限资源和空间而产生的相互排斥的现象。</w:t>
      </w:r>
    </w:p>
    <w:p w14:paraId="7540D04C"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、图柱顶端的整数为捕食致死的个体数，据图可知，留在本地不迁徙的马鹿在夏季（非迁徙季节）被狼和灰熊捕食（致死）的数量较少，即被捕食的风险低，</w:t>
      </w:r>
      <w:r>
        <w:rPr>
          <w:color w:val="000000"/>
        </w:rPr>
        <w:t>A</w:t>
      </w:r>
      <w:r>
        <w:rPr>
          <w:color w:val="000000"/>
        </w:rPr>
        <w:t>正确；</w:t>
      </w:r>
    </w:p>
    <w:p w14:paraId="5283E520" w14:textId="77777777" w:rsidR="00625CB9" w:rsidRDefault="000A058F">
      <w:pPr>
        <w:spacing w:line="360" w:lineRule="auto"/>
        <w:jc w:val="left"/>
        <w:textAlignment w:val="center"/>
        <w:rPr>
          <w:color w:val="000000"/>
        </w:rPr>
      </w:pPr>
      <w:r>
        <w:rPr>
          <w:color w:val="000000"/>
        </w:rPr>
        <w:t>B</w:t>
      </w:r>
      <w:r>
        <w:rPr>
          <w:color w:val="000000"/>
        </w:rPr>
        <w:t>、据图可知，在迁徙季节和非迁徙季节，由狼造成的马鹿群死亡的占比最大，损失最多，</w:t>
      </w:r>
      <w:r>
        <w:rPr>
          <w:color w:val="000000"/>
        </w:rPr>
        <w:t>B</w:t>
      </w:r>
      <w:r>
        <w:rPr>
          <w:color w:val="000000"/>
        </w:rPr>
        <w:t>错误；</w:t>
      </w:r>
    </w:p>
    <w:p w14:paraId="28F9DDA9" w14:textId="77777777" w:rsidR="00625CB9" w:rsidRDefault="000A058F">
      <w:pPr>
        <w:spacing w:line="360" w:lineRule="auto"/>
        <w:jc w:val="left"/>
        <w:textAlignment w:val="center"/>
        <w:rPr>
          <w:color w:val="000000"/>
        </w:rPr>
      </w:pPr>
      <w:r>
        <w:rPr>
          <w:color w:val="000000"/>
        </w:rPr>
        <w:t>C</w:t>
      </w:r>
      <w:r>
        <w:rPr>
          <w:color w:val="000000"/>
        </w:rPr>
        <w:t>、据图可知，在迁徙季节，马鹿向东迁移最安全，因捕食致死的数量最少，</w:t>
      </w:r>
      <w:r>
        <w:rPr>
          <w:color w:val="000000"/>
        </w:rPr>
        <w:t>C</w:t>
      </w:r>
      <w:r>
        <w:rPr>
          <w:color w:val="000000"/>
        </w:rPr>
        <w:t>错误；</w:t>
      </w:r>
    </w:p>
    <w:p w14:paraId="14B9587D" w14:textId="77777777" w:rsidR="00625CB9" w:rsidRDefault="000A058F">
      <w:pPr>
        <w:spacing w:line="360" w:lineRule="auto"/>
        <w:jc w:val="left"/>
        <w:textAlignment w:val="center"/>
        <w:rPr>
          <w:color w:val="000000"/>
        </w:rPr>
      </w:pPr>
      <w:r>
        <w:rPr>
          <w:color w:val="000000"/>
        </w:rPr>
        <w:t>D</w:t>
      </w:r>
      <w:r>
        <w:rPr>
          <w:color w:val="000000"/>
        </w:rPr>
        <w:t>、据图可知，在迁徙季节和非迁徙季节，马鹿向东迁徙时被美洲狮捕食的比例大，故美洲狮数量较多，</w:t>
      </w:r>
      <w:r>
        <w:rPr>
          <w:color w:val="000000"/>
        </w:rPr>
        <w:t>D</w:t>
      </w:r>
      <w:r>
        <w:rPr>
          <w:color w:val="000000"/>
        </w:rPr>
        <w:t>错误。</w:t>
      </w:r>
    </w:p>
    <w:p w14:paraId="258480D0" w14:textId="77777777" w:rsidR="00625CB9" w:rsidRDefault="000A058F">
      <w:pPr>
        <w:spacing w:line="360" w:lineRule="auto"/>
        <w:jc w:val="left"/>
        <w:textAlignment w:val="center"/>
        <w:rPr>
          <w:color w:val="000000"/>
        </w:rPr>
      </w:pPr>
      <w:r>
        <w:rPr>
          <w:color w:val="000000"/>
        </w:rPr>
        <w:t>故选</w:t>
      </w:r>
      <w:r>
        <w:rPr>
          <w:color w:val="000000"/>
        </w:rPr>
        <w:t>A</w:t>
      </w:r>
      <w:r>
        <w:rPr>
          <w:color w:val="000000"/>
        </w:rPr>
        <w:t>。</w:t>
      </w:r>
    </w:p>
    <w:p w14:paraId="674E7763" w14:textId="77777777" w:rsidR="00625CB9" w:rsidRDefault="000A058F">
      <w:pPr>
        <w:spacing w:line="360" w:lineRule="auto"/>
        <w:jc w:val="left"/>
        <w:textAlignment w:val="center"/>
        <w:rPr>
          <w:color w:val="000000"/>
        </w:rPr>
      </w:pPr>
      <w:r>
        <w:rPr>
          <w:color w:val="000000"/>
        </w:rPr>
        <w:t xml:space="preserve">9. </w:t>
      </w:r>
      <w:r>
        <w:rPr>
          <w:rFonts w:ascii="宋体" w:hAnsi="宋体"/>
          <w:color w:val="000000"/>
        </w:rPr>
        <w:t>在</w:t>
      </w:r>
      <w:r>
        <w:rPr>
          <w:rFonts w:eastAsia="Times New Roman" w:cs="Times New Roman"/>
          <w:color w:val="000000"/>
        </w:rPr>
        <w:t>“</w:t>
      </w:r>
      <w:r>
        <w:rPr>
          <w:rFonts w:ascii="宋体" w:hAnsi="宋体"/>
          <w:color w:val="000000"/>
        </w:rPr>
        <w:t>制作和观察植物细胞有丝分裂临时装片</w:t>
      </w:r>
      <w:r>
        <w:rPr>
          <w:rFonts w:eastAsia="Times New Roman" w:cs="Times New Roman"/>
          <w:color w:val="000000"/>
        </w:rPr>
        <w:t>”</w:t>
      </w:r>
      <w:r>
        <w:rPr>
          <w:rFonts w:ascii="宋体" w:hAnsi="宋体"/>
          <w:color w:val="000000"/>
        </w:rPr>
        <w:t>实验中，观察到某个视野如图所示。下列叙述正确的是（　　）</w:t>
      </w:r>
    </w:p>
    <w:p w14:paraId="48470A46" w14:textId="77777777" w:rsidR="00625CB9" w:rsidRDefault="000A058F">
      <w:pPr>
        <w:spacing w:line="360" w:lineRule="auto"/>
        <w:jc w:val="left"/>
        <w:textAlignment w:val="center"/>
        <w:rPr>
          <w:color w:val="000000"/>
        </w:rPr>
      </w:pPr>
      <w:r>
        <w:rPr>
          <w:noProof/>
          <w:color w:val="000000"/>
        </w:rPr>
        <w:lastRenderedPageBreak/>
        <w:drawing>
          <wp:inline distT="0" distB="0" distL="0" distR="0" wp14:anchorId="30A48719" wp14:editId="32DFA0DA">
            <wp:extent cx="1581150" cy="14382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1581150" cy="1438275"/>
                    </a:xfrm>
                    <a:prstGeom prst="rect">
                      <a:avLst/>
                    </a:prstGeom>
                  </pic:spPr>
                </pic:pic>
              </a:graphicData>
            </a:graphic>
          </wp:inline>
        </w:drawing>
      </w:r>
    </w:p>
    <w:p w14:paraId="6861FC30"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选择紫色洋葱外表皮细胞作材料，便于进行实验观察</w:t>
      </w:r>
    </w:p>
    <w:p w14:paraId="1214B8B3"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制作临时装片时为防止解离过度，解离后应立即进行染色</w:t>
      </w:r>
    </w:p>
    <w:p w14:paraId="3FFE56C9"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箭头所指细胞的上一时期，染色体清晰排列在纺锤体中央</w:t>
      </w:r>
    </w:p>
    <w:p w14:paraId="1B5439DC"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箭头所指的细胞中，同源染色体分离后正移向细胞的两极</w:t>
      </w:r>
    </w:p>
    <w:p w14:paraId="093C626D" w14:textId="77777777" w:rsidR="00625CB9" w:rsidRDefault="000A058F">
      <w:pPr>
        <w:spacing w:line="360" w:lineRule="auto"/>
        <w:textAlignment w:val="center"/>
        <w:rPr>
          <w:color w:val="000000"/>
        </w:rPr>
      </w:pPr>
      <w:r>
        <w:rPr>
          <w:color w:val="2E75B6"/>
        </w:rPr>
        <w:t>【答案】</w:t>
      </w:r>
      <w:r>
        <w:rPr>
          <w:color w:val="000000"/>
        </w:rPr>
        <w:t>C</w:t>
      </w:r>
    </w:p>
    <w:p w14:paraId="6C98973B" w14:textId="77777777" w:rsidR="00625CB9" w:rsidRDefault="000A058F">
      <w:pPr>
        <w:spacing w:line="360" w:lineRule="auto"/>
        <w:textAlignment w:val="center"/>
        <w:rPr>
          <w:color w:val="000000"/>
        </w:rPr>
      </w:pPr>
      <w:r>
        <w:rPr>
          <w:color w:val="2E75B6"/>
        </w:rPr>
        <w:t>【解析】</w:t>
      </w:r>
    </w:p>
    <w:p w14:paraId="34EEB602" w14:textId="77777777" w:rsidR="00625CB9" w:rsidRDefault="000A058F">
      <w:pPr>
        <w:spacing w:line="360" w:lineRule="auto"/>
        <w:jc w:val="left"/>
        <w:textAlignment w:val="center"/>
        <w:rPr>
          <w:color w:val="000000"/>
        </w:rPr>
      </w:pPr>
      <w:r>
        <w:rPr>
          <w:color w:val="000000"/>
        </w:rPr>
        <w:t>【分析】有丝分裂装片的制作流程为：解离</w:t>
      </w:r>
      <w:r>
        <w:rPr>
          <w:color w:val="000000"/>
        </w:rPr>
        <w:t>→</w:t>
      </w:r>
      <w:r>
        <w:rPr>
          <w:color w:val="000000"/>
        </w:rPr>
        <w:t>漂洗</w:t>
      </w:r>
      <w:r>
        <w:rPr>
          <w:color w:val="000000"/>
        </w:rPr>
        <w:t>→</w:t>
      </w:r>
      <w:r>
        <w:rPr>
          <w:color w:val="000000"/>
        </w:rPr>
        <w:t>染色</w:t>
      </w:r>
      <w:r>
        <w:rPr>
          <w:color w:val="000000"/>
        </w:rPr>
        <w:t>→</w:t>
      </w:r>
      <w:r>
        <w:rPr>
          <w:color w:val="000000"/>
        </w:rPr>
        <w:t>制片。</w:t>
      </w:r>
    </w:p>
    <w:p w14:paraId="44C94311"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、紫色洋葱外表皮细胞为成熟的植物细胞，不再分裂，</w:t>
      </w:r>
      <w:r>
        <w:rPr>
          <w:color w:val="000000"/>
        </w:rPr>
        <w:t>A</w:t>
      </w:r>
      <w:r>
        <w:rPr>
          <w:color w:val="000000"/>
        </w:rPr>
        <w:t>错误；</w:t>
      </w:r>
    </w:p>
    <w:p w14:paraId="781EC2EE" w14:textId="77777777" w:rsidR="00625CB9" w:rsidRDefault="000A058F">
      <w:pPr>
        <w:spacing w:line="360" w:lineRule="auto"/>
        <w:jc w:val="left"/>
        <w:textAlignment w:val="center"/>
        <w:rPr>
          <w:color w:val="000000"/>
        </w:rPr>
      </w:pPr>
      <w:r>
        <w:rPr>
          <w:color w:val="000000"/>
        </w:rPr>
        <w:t>B</w:t>
      </w:r>
      <w:r>
        <w:rPr>
          <w:color w:val="000000"/>
        </w:rPr>
        <w:t>、制作临时装片时为防止解离过度，解离后应进行漂洗，</w:t>
      </w:r>
      <w:r>
        <w:rPr>
          <w:color w:val="000000"/>
        </w:rPr>
        <w:t>B</w:t>
      </w:r>
      <w:r>
        <w:rPr>
          <w:color w:val="000000"/>
        </w:rPr>
        <w:t>错误；</w:t>
      </w:r>
    </w:p>
    <w:p w14:paraId="4F2929E8" w14:textId="77777777" w:rsidR="00625CB9" w:rsidRDefault="000A058F">
      <w:pPr>
        <w:spacing w:line="360" w:lineRule="auto"/>
        <w:jc w:val="left"/>
        <w:textAlignment w:val="center"/>
        <w:rPr>
          <w:color w:val="000000"/>
        </w:rPr>
      </w:pPr>
      <w:r>
        <w:rPr>
          <w:color w:val="000000"/>
        </w:rPr>
        <w:t>C</w:t>
      </w:r>
      <w:r>
        <w:rPr>
          <w:color w:val="000000"/>
        </w:rPr>
        <w:t>、箭头所指细胞处有丝分裂后期，其上一时期为有丝分裂中期，主要特点是染色体形态稳定，数目清晰，整齐地排列在纺锤体中央，</w:t>
      </w:r>
      <w:r>
        <w:rPr>
          <w:color w:val="000000"/>
        </w:rPr>
        <w:t>C</w:t>
      </w:r>
      <w:r>
        <w:rPr>
          <w:color w:val="000000"/>
        </w:rPr>
        <w:t>正确；</w:t>
      </w:r>
    </w:p>
    <w:p w14:paraId="79399673" w14:textId="77777777" w:rsidR="00625CB9" w:rsidRDefault="000A058F">
      <w:pPr>
        <w:spacing w:line="360" w:lineRule="auto"/>
        <w:jc w:val="left"/>
        <w:textAlignment w:val="center"/>
        <w:rPr>
          <w:color w:val="000000"/>
        </w:rPr>
      </w:pPr>
      <w:r>
        <w:rPr>
          <w:color w:val="000000"/>
        </w:rPr>
        <w:t>D</w:t>
      </w:r>
      <w:r>
        <w:rPr>
          <w:color w:val="000000"/>
        </w:rPr>
        <w:t>、</w:t>
      </w:r>
      <w:r>
        <w:rPr>
          <w:color w:val="000000"/>
        </w:rPr>
        <w:t>该实验为有丝分裂实验，不会发生减数分裂中的同源染色体分离，</w:t>
      </w:r>
      <w:r>
        <w:rPr>
          <w:color w:val="000000"/>
        </w:rPr>
        <w:t>D</w:t>
      </w:r>
      <w:r>
        <w:rPr>
          <w:color w:val="000000"/>
        </w:rPr>
        <w:t>错误。</w:t>
      </w:r>
    </w:p>
    <w:p w14:paraId="314DAC92"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0BE21B02" w14:textId="77777777" w:rsidR="00625CB9" w:rsidRDefault="000A058F">
      <w:pPr>
        <w:spacing w:line="360" w:lineRule="auto"/>
        <w:jc w:val="left"/>
        <w:textAlignment w:val="center"/>
        <w:rPr>
          <w:color w:val="000000"/>
        </w:rPr>
      </w:pPr>
      <w:r>
        <w:rPr>
          <w:color w:val="000000"/>
        </w:rPr>
        <w:t xml:space="preserve">10. </w:t>
      </w:r>
      <w:r>
        <w:rPr>
          <w:rFonts w:ascii="宋体" w:hAnsi="宋体"/>
          <w:color w:val="000000"/>
        </w:rPr>
        <w:t>转入苏云金芽孢杆菌</w:t>
      </w:r>
      <w:r>
        <w:rPr>
          <w:rFonts w:eastAsia="Times New Roman" w:cs="Times New Roman"/>
          <w:color w:val="000000"/>
        </w:rPr>
        <w:t>Bt</w:t>
      </w:r>
      <w:r>
        <w:rPr>
          <w:rFonts w:ascii="宋体" w:hAnsi="宋体"/>
          <w:color w:val="000000"/>
        </w:rPr>
        <w:t>毒蛋白基因的抗虫棉可有效抵抗棉铃虫。随着该转基因抗虫棉被长期、大规模种植，棉铃虫种群的抗</w:t>
      </w:r>
      <w:r>
        <w:rPr>
          <w:rFonts w:eastAsia="Times New Roman" w:cs="Times New Roman"/>
          <w:color w:val="000000"/>
        </w:rPr>
        <w:t>Bt</w:t>
      </w:r>
      <w:r>
        <w:rPr>
          <w:rFonts w:ascii="宋体" w:hAnsi="宋体"/>
          <w:color w:val="000000"/>
        </w:rPr>
        <w:t>毒蛋白抗性也逐渐增强。下列叙述正确的是（　　）</w:t>
      </w:r>
    </w:p>
    <w:p w14:paraId="7C32D784"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该转基因抗虫棉种群与原有普通棉种群的基因库相同</w:t>
      </w:r>
    </w:p>
    <w:p w14:paraId="4582E135"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该转基因抗虫棉诱导棉铃虫产生抗</w:t>
      </w:r>
      <w:r>
        <w:rPr>
          <w:rFonts w:eastAsia="Times New Roman" w:cs="Times New Roman"/>
          <w:color w:val="000000"/>
        </w:rPr>
        <w:t>Bt</w:t>
      </w:r>
      <w:r>
        <w:rPr>
          <w:rFonts w:ascii="宋体" w:hAnsi="宋体"/>
          <w:color w:val="000000"/>
        </w:rPr>
        <w:t>毒蛋白抗性基因</w:t>
      </w:r>
    </w:p>
    <w:p w14:paraId="49068AA4"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人类活动下的人工选择促进了棉铃虫抗性基因频率的增加</w:t>
      </w:r>
    </w:p>
    <w:p w14:paraId="1B018DFF"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保留一定面积的普通棉，可减缓棉铃虫抗性基因频率的增加速率</w:t>
      </w:r>
    </w:p>
    <w:p w14:paraId="25B13001" w14:textId="77777777" w:rsidR="00625CB9" w:rsidRDefault="000A058F">
      <w:pPr>
        <w:spacing w:line="360" w:lineRule="auto"/>
        <w:textAlignment w:val="center"/>
        <w:rPr>
          <w:color w:val="000000"/>
        </w:rPr>
      </w:pPr>
      <w:r>
        <w:rPr>
          <w:color w:val="2E75B6"/>
        </w:rPr>
        <w:t>【答案】</w:t>
      </w:r>
      <w:r>
        <w:rPr>
          <w:color w:val="000000"/>
        </w:rPr>
        <w:t>D</w:t>
      </w:r>
    </w:p>
    <w:p w14:paraId="198B4AF7" w14:textId="77777777" w:rsidR="00625CB9" w:rsidRDefault="000A058F">
      <w:pPr>
        <w:spacing w:line="360" w:lineRule="auto"/>
        <w:textAlignment w:val="center"/>
        <w:rPr>
          <w:color w:val="000000"/>
        </w:rPr>
      </w:pPr>
      <w:r>
        <w:rPr>
          <w:color w:val="2E75B6"/>
        </w:rPr>
        <w:t>【解析】</w:t>
      </w:r>
    </w:p>
    <w:p w14:paraId="0FC7ACD7" w14:textId="77777777" w:rsidR="00625CB9" w:rsidRDefault="000A058F">
      <w:pPr>
        <w:spacing w:line="360" w:lineRule="auto"/>
        <w:jc w:val="left"/>
        <w:textAlignment w:val="center"/>
        <w:rPr>
          <w:color w:val="000000"/>
        </w:rPr>
      </w:pPr>
      <w:r>
        <w:rPr>
          <w:color w:val="000000"/>
        </w:rPr>
        <w:t>【分析】现</w:t>
      </w:r>
      <w:r>
        <w:rPr>
          <w:color w:val="000000"/>
        </w:rPr>
        <w:t>代进化理论的基本内容是：</w:t>
      </w:r>
      <w:r>
        <w:rPr>
          <w:color w:val="000000"/>
        </w:rPr>
        <w:t>①</w:t>
      </w:r>
      <w:r>
        <w:rPr>
          <w:color w:val="000000"/>
        </w:rPr>
        <w:t>进化是以种群为基本单位，进化的实质是种群的基因频率的改变。</w:t>
      </w:r>
      <w:r>
        <w:rPr>
          <w:color w:val="000000"/>
        </w:rPr>
        <w:t>②</w:t>
      </w:r>
      <w:r>
        <w:rPr>
          <w:color w:val="000000"/>
        </w:rPr>
        <w:t>突变和基因重组产生进化的原材料。</w:t>
      </w:r>
      <w:r>
        <w:rPr>
          <w:color w:val="000000"/>
        </w:rPr>
        <w:t>③</w:t>
      </w:r>
      <w:r>
        <w:rPr>
          <w:color w:val="000000"/>
        </w:rPr>
        <w:t>自然选择决定生物进化的方向。</w:t>
      </w:r>
      <w:r>
        <w:rPr>
          <w:color w:val="000000"/>
        </w:rPr>
        <w:t>④</w:t>
      </w:r>
      <w:r>
        <w:rPr>
          <w:color w:val="000000"/>
        </w:rPr>
        <w:t>隔离导致物种形成。</w:t>
      </w:r>
    </w:p>
    <w:p w14:paraId="7A3E760A"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、基因库是指一个种群所有个体的全部基因，</w:t>
      </w:r>
      <w:r>
        <w:rPr>
          <w:rFonts w:ascii="宋体" w:hAnsi="宋体"/>
          <w:color w:val="000000"/>
        </w:rPr>
        <w:t>转基因抗虫棉种群含有</w:t>
      </w:r>
      <w:r>
        <w:rPr>
          <w:rFonts w:eastAsia="Times New Roman" w:cs="Times New Roman"/>
          <w:color w:val="000000"/>
        </w:rPr>
        <w:t>Bt</w:t>
      </w:r>
      <w:r>
        <w:rPr>
          <w:rFonts w:ascii="宋体" w:hAnsi="宋体"/>
          <w:color w:val="000000"/>
        </w:rPr>
        <w:t>毒蛋白基因，原有普通棉种群没有该基因，因此两个种群的基因库不相同，</w:t>
      </w:r>
      <w:r>
        <w:rPr>
          <w:rFonts w:eastAsia="Times New Roman" w:cs="Times New Roman"/>
          <w:color w:val="000000"/>
        </w:rPr>
        <w:t>A</w:t>
      </w:r>
      <w:r>
        <w:rPr>
          <w:rFonts w:ascii="宋体" w:hAnsi="宋体"/>
          <w:color w:val="000000"/>
        </w:rPr>
        <w:t>错误；</w:t>
      </w:r>
    </w:p>
    <w:p w14:paraId="494357D7" w14:textId="77777777" w:rsidR="00625CB9" w:rsidRDefault="000A058F">
      <w:pPr>
        <w:spacing w:line="360" w:lineRule="auto"/>
        <w:jc w:val="left"/>
        <w:textAlignment w:val="center"/>
        <w:rPr>
          <w:color w:val="000000"/>
        </w:rPr>
      </w:pPr>
      <w:r>
        <w:rPr>
          <w:color w:val="000000"/>
        </w:rPr>
        <w:lastRenderedPageBreak/>
        <w:t>B</w:t>
      </w:r>
      <w:r>
        <w:rPr>
          <w:color w:val="000000"/>
        </w:rPr>
        <w:t>、抗性基因的产生在抗虫棉之前就已发生，抗虫棉的种植只是选择并保存抗性强的个体，</w:t>
      </w:r>
      <w:r>
        <w:rPr>
          <w:color w:val="000000"/>
        </w:rPr>
        <w:t>B</w:t>
      </w:r>
      <w:r>
        <w:rPr>
          <w:color w:val="000000"/>
        </w:rPr>
        <w:t>错误；</w:t>
      </w:r>
    </w:p>
    <w:p w14:paraId="378DB6D6" w14:textId="77777777" w:rsidR="00625CB9" w:rsidRDefault="000A058F">
      <w:pPr>
        <w:spacing w:line="360" w:lineRule="auto"/>
        <w:jc w:val="left"/>
        <w:textAlignment w:val="center"/>
        <w:rPr>
          <w:color w:val="000000"/>
        </w:rPr>
      </w:pPr>
      <w:r>
        <w:rPr>
          <w:color w:val="000000"/>
        </w:rPr>
        <w:t>C</w:t>
      </w:r>
      <w:r>
        <w:rPr>
          <w:color w:val="000000"/>
        </w:rPr>
        <w:t>、由于</w:t>
      </w:r>
      <w:r>
        <w:rPr>
          <w:rFonts w:ascii="宋体" w:hAnsi="宋体"/>
          <w:color w:val="000000"/>
        </w:rPr>
        <w:t>抗虫棉的选择作用，棉铃虫种群的抗</w:t>
      </w:r>
      <w:r>
        <w:rPr>
          <w:rFonts w:eastAsia="Times New Roman" w:cs="Times New Roman"/>
          <w:color w:val="000000"/>
        </w:rPr>
        <w:t>Bt</w:t>
      </w:r>
      <w:r>
        <w:rPr>
          <w:rFonts w:ascii="宋体" w:hAnsi="宋体"/>
          <w:color w:val="000000"/>
        </w:rPr>
        <w:t>毒蛋白抗性逐渐增强，棉铃虫抗性基因频率的增加，这种选择是自然选择不是人工选择，</w:t>
      </w:r>
      <w:r>
        <w:rPr>
          <w:rFonts w:eastAsia="Times New Roman" w:cs="Times New Roman"/>
          <w:color w:val="000000"/>
        </w:rPr>
        <w:t>C</w:t>
      </w:r>
      <w:r>
        <w:rPr>
          <w:rFonts w:ascii="宋体" w:hAnsi="宋体"/>
          <w:color w:val="000000"/>
        </w:rPr>
        <w:t>错误；</w:t>
      </w:r>
    </w:p>
    <w:p w14:paraId="52AC0084" w14:textId="77777777" w:rsidR="00625CB9" w:rsidRDefault="000A058F">
      <w:pPr>
        <w:spacing w:line="360" w:lineRule="auto"/>
        <w:jc w:val="left"/>
        <w:textAlignment w:val="center"/>
        <w:rPr>
          <w:color w:val="000000"/>
        </w:rPr>
      </w:pPr>
      <w:r>
        <w:rPr>
          <w:color w:val="000000"/>
        </w:rPr>
        <w:t>D</w:t>
      </w:r>
      <w:r>
        <w:rPr>
          <w:color w:val="000000"/>
        </w:rPr>
        <w:t>、</w:t>
      </w:r>
      <w:r>
        <w:rPr>
          <w:rFonts w:ascii="宋体" w:hAnsi="宋体"/>
          <w:color w:val="000000"/>
        </w:rPr>
        <w:t>保留一定面积的普通棉，可以减弱环境的选择作用，从而可减缓棉铃虫抗性基因频率的增加速率，</w:t>
      </w:r>
      <w:r>
        <w:rPr>
          <w:rFonts w:eastAsia="Times New Roman" w:cs="Times New Roman"/>
          <w:color w:val="000000"/>
        </w:rPr>
        <w:t>D</w:t>
      </w:r>
      <w:r>
        <w:rPr>
          <w:rFonts w:ascii="宋体" w:hAnsi="宋体"/>
          <w:color w:val="000000"/>
        </w:rPr>
        <w:t>正确。</w:t>
      </w:r>
    </w:p>
    <w:p w14:paraId="2B9C9A73" w14:textId="77777777" w:rsidR="00625CB9" w:rsidRDefault="000A058F">
      <w:pPr>
        <w:spacing w:line="360" w:lineRule="auto"/>
        <w:jc w:val="left"/>
        <w:textAlignment w:val="center"/>
        <w:rPr>
          <w:color w:val="000000"/>
        </w:rPr>
      </w:pPr>
      <w:r>
        <w:rPr>
          <w:color w:val="000000"/>
        </w:rPr>
        <w:t>故选</w:t>
      </w:r>
      <w:r>
        <w:rPr>
          <w:color w:val="000000"/>
        </w:rPr>
        <w:t>D</w:t>
      </w:r>
      <w:r>
        <w:rPr>
          <w:color w:val="000000"/>
        </w:rPr>
        <w:t>。</w:t>
      </w:r>
    </w:p>
    <w:p w14:paraId="31DE0718" w14:textId="77777777" w:rsidR="00625CB9" w:rsidRDefault="000A058F">
      <w:pPr>
        <w:spacing w:line="360" w:lineRule="auto"/>
        <w:jc w:val="left"/>
        <w:textAlignment w:val="center"/>
        <w:rPr>
          <w:color w:val="000000"/>
        </w:rPr>
      </w:pPr>
      <w:r>
        <w:rPr>
          <w:color w:val="000000"/>
        </w:rPr>
        <w:t xml:space="preserve">11. </w:t>
      </w:r>
      <w:r>
        <w:rPr>
          <w:rFonts w:ascii="宋体" w:hAnsi="宋体"/>
          <w:color w:val="000000"/>
        </w:rPr>
        <w:t>下列关于基因工程基本流程的叙述正确的是（　　）</w:t>
      </w:r>
    </w:p>
    <w:p w14:paraId="2DC2EAFA" w14:textId="77777777" w:rsidR="00625CB9" w:rsidRDefault="000A058F">
      <w:pPr>
        <w:spacing w:line="360" w:lineRule="auto"/>
        <w:jc w:val="left"/>
        <w:textAlignment w:val="center"/>
        <w:rPr>
          <w:color w:val="000000"/>
        </w:rPr>
      </w:pPr>
      <w:r>
        <w:rPr>
          <w:color w:val="000000"/>
        </w:rPr>
        <w:t xml:space="preserve">A. </w:t>
      </w:r>
      <w:r>
        <w:rPr>
          <w:rFonts w:eastAsia="Times New Roman" w:cs="Times New Roman"/>
          <w:color w:val="000000"/>
        </w:rPr>
        <w:t>PCR</w:t>
      </w:r>
      <w:r>
        <w:rPr>
          <w:rFonts w:ascii="宋体" w:hAnsi="宋体"/>
          <w:color w:val="000000"/>
        </w:rPr>
        <w:t>和逆转录过程在模板链、原料、催化剂、产物类型等方面均存在差异</w:t>
      </w:r>
    </w:p>
    <w:p w14:paraId="29BD48B2"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利用</w:t>
      </w:r>
      <w:r>
        <w:rPr>
          <w:rFonts w:eastAsia="Times New Roman" w:cs="Times New Roman"/>
          <w:color w:val="000000"/>
        </w:rPr>
        <w:t>PCR</w:t>
      </w:r>
      <w:r>
        <w:rPr>
          <w:rFonts w:ascii="宋体" w:hAnsi="宋体"/>
          <w:color w:val="000000"/>
        </w:rPr>
        <w:t>获取目的基因前，必须借助序列数据库明确目的基因的全部序列</w:t>
      </w:r>
    </w:p>
    <w:p w14:paraId="5D9AA044"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可利用核酸分子探针检测和鉴定目的基因在细胞中是否稳定存在并成功表达</w:t>
      </w:r>
    </w:p>
    <w:p w14:paraId="1003351C"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由于细胞可以选择吸收</w:t>
      </w:r>
      <w:r>
        <w:rPr>
          <w:rFonts w:eastAsia="Times New Roman" w:cs="Times New Roman"/>
          <w:color w:val="000000"/>
        </w:rPr>
        <w:t>dNTP</w:t>
      </w:r>
      <w:r>
        <w:rPr>
          <w:rFonts w:ascii="宋体" w:hAnsi="宋体"/>
          <w:color w:val="000000"/>
        </w:rPr>
        <w:t>，</w:t>
      </w:r>
      <w:r>
        <w:rPr>
          <w:rFonts w:eastAsia="Times New Roman" w:cs="Times New Roman"/>
          <w:color w:val="000000"/>
        </w:rPr>
        <w:t>PCR</w:t>
      </w:r>
      <w:r>
        <w:rPr>
          <w:rFonts w:ascii="宋体" w:hAnsi="宋体"/>
          <w:color w:val="000000"/>
        </w:rPr>
        <w:t>仪中可直接投入酵母菌作为复制的模板</w:t>
      </w:r>
    </w:p>
    <w:p w14:paraId="661935EE" w14:textId="77777777" w:rsidR="00625CB9" w:rsidRDefault="000A058F">
      <w:pPr>
        <w:spacing w:line="360" w:lineRule="auto"/>
        <w:textAlignment w:val="center"/>
        <w:rPr>
          <w:color w:val="000000"/>
        </w:rPr>
      </w:pPr>
      <w:r>
        <w:rPr>
          <w:color w:val="2E75B6"/>
        </w:rPr>
        <w:t>【答案】</w:t>
      </w:r>
      <w:r>
        <w:rPr>
          <w:color w:val="000000"/>
        </w:rPr>
        <w:t>C</w:t>
      </w:r>
    </w:p>
    <w:p w14:paraId="7036E597" w14:textId="77777777" w:rsidR="00625CB9" w:rsidRDefault="000A058F">
      <w:pPr>
        <w:spacing w:line="360" w:lineRule="auto"/>
        <w:textAlignment w:val="center"/>
        <w:rPr>
          <w:color w:val="000000"/>
        </w:rPr>
      </w:pPr>
      <w:r>
        <w:rPr>
          <w:color w:val="2E75B6"/>
        </w:rPr>
        <w:t>【解析】</w:t>
      </w:r>
    </w:p>
    <w:p w14:paraId="0512D4E9" w14:textId="77777777" w:rsidR="00625CB9" w:rsidRDefault="000A058F">
      <w:pPr>
        <w:spacing w:line="360" w:lineRule="auto"/>
        <w:jc w:val="left"/>
        <w:textAlignment w:val="center"/>
        <w:rPr>
          <w:color w:val="000000"/>
        </w:rPr>
      </w:pPr>
      <w:r>
        <w:rPr>
          <w:color w:val="000000"/>
        </w:rPr>
        <w:t>【分析】基因工程的基本步骤：第一步：目的基因的筛选与获取，第二步：基因表达载体的构建，第三步：将目的基因导入受体细胞，第四步：目的基因的检测与鉴定。</w:t>
      </w:r>
    </w:p>
    <w:p w14:paraId="3E7E9648"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w:t>
      </w:r>
      <w:r>
        <w:rPr>
          <w:color w:val="000000"/>
        </w:rPr>
        <w:t>PCR</w:t>
      </w:r>
      <w:r>
        <w:rPr>
          <w:color w:val="000000"/>
        </w:rPr>
        <w:t>使用双链</w:t>
      </w:r>
      <w:r>
        <w:rPr>
          <w:color w:val="000000"/>
        </w:rPr>
        <w:t>DNA</w:t>
      </w:r>
      <w:r>
        <w:rPr>
          <w:color w:val="000000"/>
        </w:rPr>
        <w:t>作为模板，而逆转录则使用</w:t>
      </w:r>
      <w:r>
        <w:rPr>
          <w:color w:val="000000"/>
        </w:rPr>
        <w:t>mRNA</w:t>
      </w:r>
      <w:r>
        <w:rPr>
          <w:color w:val="000000"/>
        </w:rPr>
        <w:t>作为模板；</w:t>
      </w:r>
      <w:r>
        <w:rPr>
          <w:color w:val="000000"/>
        </w:rPr>
        <w:t>PCR</w:t>
      </w:r>
      <w:r>
        <w:rPr>
          <w:color w:val="000000"/>
        </w:rPr>
        <w:t>和逆转录的原料是四种游离的脱氧核糖核苷酸；</w:t>
      </w:r>
      <w:r>
        <w:rPr>
          <w:color w:val="000000"/>
        </w:rPr>
        <w:t>PCR</w:t>
      </w:r>
      <w:r>
        <w:rPr>
          <w:color w:val="000000"/>
        </w:rPr>
        <w:t>用的是耐高温的</w:t>
      </w:r>
      <w:r>
        <w:rPr>
          <w:color w:val="000000"/>
        </w:rPr>
        <w:t>DNA</w:t>
      </w:r>
      <w:r>
        <w:rPr>
          <w:color w:val="000000"/>
        </w:rPr>
        <w:t>聚合酶（如</w:t>
      </w:r>
      <w:r>
        <w:rPr>
          <w:color w:val="000000"/>
        </w:rPr>
        <w:t>Taq</w:t>
      </w:r>
      <w:r>
        <w:rPr>
          <w:color w:val="000000"/>
        </w:rPr>
        <w:t>酶），而逆转录用的是逆转录酶；</w:t>
      </w:r>
      <w:r>
        <w:rPr>
          <w:color w:val="000000"/>
        </w:rPr>
        <w:t>PCR</w:t>
      </w:r>
      <w:r>
        <w:rPr>
          <w:color w:val="000000"/>
        </w:rPr>
        <w:t>和逆转录的产物都是</w:t>
      </w:r>
      <w:r>
        <w:rPr>
          <w:color w:val="000000"/>
        </w:rPr>
        <w:t>DNA</w:t>
      </w:r>
      <w:r>
        <w:rPr>
          <w:color w:val="000000"/>
        </w:rPr>
        <w:t>，</w:t>
      </w:r>
      <w:r>
        <w:rPr>
          <w:color w:val="000000"/>
        </w:rPr>
        <w:t>A</w:t>
      </w:r>
      <w:r>
        <w:rPr>
          <w:color w:val="000000"/>
        </w:rPr>
        <w:t>错误；</w:t>
      </w:r>
    </w:p>
    <w:p w14:paraId="1958255F" w14:textId="77777777" w:rsidR="00625CB9" w:rsidRDefault="000A058F">
      <w:pPr>
        <w:spacing w:line="360" w:lineRule="auto"/>
        <w:jc w:val="left"/>
        <w:textAlignment w:val="center"/>
        <w:rPr>
          <w:color w:val="000000"/>
        </w:rPr>
      </w:pPr>
      <w:r>
        <w:rPr>
          <w:color w:val="000000"/>
        </w:rPr>
        <w:t>B</w:t>
      </w:r>
      <w:r>
        <w:rPr>
          <w:color w:val="000000"/>
        </w:rPr>
        <w:t>、进行</w:t>
      </w:r>
      <w:r>
        <w:rPr>
          <w:color w:val="000000"/>
        </w:rPr>
        <w:t>PCR</w:t>
      </w:r>
      <w:r>
        <w:rPr>
          <w:color w:val="000000"/>
        </w:rPr>
        <w:t>时，只需要知道目的基因两端的部分序列，以便设计特异性引物。并不需要知道目的基因的全部序列，</w:t>
      </w:r>
      <w:r>
        <w:rPr>
          <w:color w:val="000000"/>
        </w:rPr>
        <w:t>B</w:t>
      </w:r>
      <w:r>
        <w:rPr>
          <w:color w:val="000000"/>
        </w:rPr>
        <w:t>错误；</w:t>
      </w:r>
    </w:p>
    <w:p w14:paraId="659E5F7D" w14:textId="77777777" w:rsidR="00625CB9" w:rsidRDefault="000A058F">
      <w:pPr>
        <w:spacing w:line="360" w:lineRule="auto"/>
        <w:jc w:val="left"/>
        <w:textAlignment w:val="center"/>
        <w:rPr>
          <w:color w:val="000000"/>
        </w:rPr>
      </w:pPr>
      <w:r>
        <w:rPr>
          <w:color w:val="000000"/>
        </w:rPr>
        <w:t>C</w:t>
      </w:r>
      <w:r>
        <w:rPr>
          <w:color w:val="000000"/>
        </w:rPr>
        <w:t>、核酸分子探针主要用于检测目的基因是否已经插入到受体细胞的染色体</w:t>
      </w:r>
      <w:r>
        <w:rPr>
          <w:color w:val="000000"/>
        </w:rPr>
        <w:t>DNA</w:t>
      </w:r>
      <w:r>
        <w:rPr>
          <w:color w:val="000000"/>
        </w:rPr>
        <w:t>中，即检测目的基因是否存在并成功表达，</w:t>
      </w:r>
      <w:r>
        <w:rPr>
          <w:color w:val="000000"/>
        </w:rPr>
        <w:t>C</w:t>
      </w:r>
      <w:r>
        <w:rPr>
          <w:color w:val="000000"/>
        </w:rPr>
        <w:t>正确；</w:t>
      </w:r>
    </w:p>
    <w:p w14:paraId="07C21E2C" w14:textId="77777777" w:rsidR="00625CB9" w:rsidRDefault="000A058F">
      <w:pPr>
        <w:spacing w:line="360" w:lineRule="auto"/>
        <w:jc w:val="left"/>
        <w:textAlignment w:val="center"/>
        <w:rPr>
          <w:color w:val="000000"/>
        </w:rPr>
      </w:pPr>
      <w:r>
        <w:rPr>
          <w:color w:val="000000"/>
        </w:rPr>
        <w:t>D</w:t>
      </w:r>
      <w:r>
        <w:rPr>
          <w:color w:val="000000"/>
        </w:rPr>
        <w:t>、细胞并不能直接</w:t>
      </w:r>
      <w:r>
        <w:rPr>
          <w:color w:val="000000"/>
        </w:rPr>
        <w:t>“</w:t>
      </w:r>
      <w:r>
        <w:rPr>
          <w:color w:val="000000"/>
        </w:rPr>
        <w:t>选择吸收</w:t>
      </w:r>
      <w:r>
        <w:rPr>
          <w:color w:val="000000"/>
        </w:rPr>
        <w:t>”dNTP</w:t>
      </w:r>
      <w:r>
        <w:rPr>
          <w:color w:val="000000"/>
        </w:rPr>
        <w:t>，</w:t>
      </w:r>
      <w:r>
        <w:rPr>
          <w:color w:val="000000"/>
        </w:rPr>
        <w:t>dNTP</w:t>
      </w:r>
      <w:r>
        <w:rPr>
          <w:color w:val="000000"/>
        </w:rPr>
        <w:t>是</w:t>
      </w:r>
      <w:r>
        <w:rPr>
          <w:color w:val="000000"/>
        </w:rPr>
        <w:t>DNA</w:t>
      </w:r>
      <w:r>
        <w:rPr>
          <w:color w:val="000000"/>
        </w:rPr>
        <w:t>复制的原料，它通过细胞内的代谢途径被合成和利用。此外，</w:t>
      </w:r>
      <w:r>
        <w:rPr>
          <w:color w:val="000000"/>
        </w:rPr>
        <w:t>PCR</w:t>
      </w:r>
      <w:r>
        <w:rPr>
          <w:color w:val="000000"/>
        </w:rPr>
        <w:t>仪是用于体外扩增</w:t>
      </w:r>
      <w:r>
        <w:rPr>
          <w:color w:val="000000"/>
        </w:rPr>
        <w:t>DNA</w:t>
      </w:r>
      <w:r>
        <w:rPr>
          <w:color w:val="000000"/>
        </w:rPr>
        <w:t>的仪器，它不能直接将物质投入酵母菌中进行复制。酵母菌内的</w:t>
      </w:r>
      <w:r>
        <w:rPr>
          <w:color w:val="000000"/>
        </w:rPr>
        <w:t>DNA</w:t>
      </w:r>
      <w:r>
        <w:rPr>
          <w:color w:val="000000"/>
        </w:rPr>
        <w:t>复制是细胞内的生物化学反应，与</w:t>
      </w:r>
      <w:r>
        <w:rPr>
          <w:color w:val="000000"/>
        </w:rPr>
        <w:t>PCR</w:t>
      </w:r>
      <w:r>
        <w:rPr>
          <w:color w:val="000000"/>
        </w:rPr>
        <w:t>仪无关，</w:t>
      </w:r>
      <w:r>
        <w:rPr>
          <w:color w:val="000000"/>
        </w:rPr>
        <w:t>D</w:t>
      </w:r>
      <w:r>
        <w:rPr>
          <w:color w:val="000000"/>
        </w:rPr>
        <w:t>错误。</w:t>
      </w:r>
    </w:p>
    <w:p w14:paraId="3D0C36B5"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189B847D" w14:textId="77777777" w:rsidR="00625CB9" w:rsidRDefault="000A058F">
      <w:pPr>
        <w:spacing w:line="360" w:lineRule="auto"/>
        <w:jc w:val="left"/>
        <w:textAlignment w:val="center"/>
        <w:rPr>
          <w:color w:val="000000"/>
        </w:rPr>
      </w:pPr>
      <w:r>
        <w:rPr>
          <w:color w:val="000000"/>
        </w:rPr>
        <w:t xml:space="preserve">12. </w:t>
      </w:r>
      <w:r>
        <w:rPr>
          <w:rFonts w:ascii="宋体" w:hAnsi="宋体"/>
          <w:color w:val="000000"/>
        </w:rPr>
        <w:t>某种三叶草雌雄同花，其花色由</w:t>
      </w:r>
      <w:r>
        <w:rPr>
          <w:rFonts w:eastAsia="Times New Roman" w:cs="Times New Roman"/>
          <w:color w:val="000000"/>
        </w:rPr>
        <w:t>2</w:t>
      </w:r>
      <w:r>
        <w:rPr>
          <w:rFonts w:ascii="宋体" w:hAnsi="宋体"/>
          <w:color w:val="000000"/>
        </w:rPr>
        <w:t>对等位基因控制，其中</w:t>
      </w:r>
      <w:r>
        <w:rPr>
          <w:rFonts w:eastAsia="Times New Roman" w:cs="Times New Roman"/>
          <w:color w:val="000000"/>
        </w:rPr>
        <w:t>A</w:t>
      </w:r>
      <w:r>
        <w:rPr>
          <w:rFonts w:ascii="宋体" w:hAnsi="宋体"/>
          <w:color w:val="000000"/>
        </w:rPr>
        <w:t>基因控制红色素的合成，</w:t>
      </w:r>
      <w:r>
        <w:rPr>
          <w:rFonts w:eastAsia="Times New Roman" w:cs="Times New Roman"/>
          <w:color w:val="000000"/>
        </w:rPr>
        <w:t>B</w:t>
      </w:r>
      <w:r>
        <w:rPr>
          <w:rFonts w:ascii="宋体" w:hAnsi="宋体"/>
          <w:color w:val="000000"/>
        </w:rPr>
        <w:t>基因控制蓝色素的合成，同时含</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基因的开紫花，不含</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基因的开白花。将纯合紫花与白花三叶草杂交，</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全为紫花，</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自交得</w:t>
      </w:r>
      <w:r>
        <w:rPr>
          <w:rFonts w:eastAsia="Times New Roman" w:cs="Times New Roman"/>
          <w:color w:val="000000"/>
        </w:rPr>
        <w:t>F</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F</w:t>
      </w:r>
      <w:r>
        <w:rPr>
          <w:rFonts w:eastAsia="Times New Roman" w:cs="Times New Roman"/>
          <w:color w:val="000000"/>
          <w:vertAlign w:val="subscript"/>
        </w:rPr>
        <w:t>2</w:t>
      </w:r>
      <w:r>
        <w:rPr>
          <w:rFonts w:ascii="宋体" w:hAnsi="宋体"/>
          <w:color w:val="000000"/>
        </w:rPr>
        <w:t>中紫花</w:t>
      </w:r>
      <w:r>
        <w:rPr>
          <w:rFonts w:eastAsia="Times New Roman" w:cs="Times New Roman"/>
          <w:color w:val="000000"/>
        </w:rPr>
        <w:t>:</w:t>
      </w:r>
      <w:r>
        <w:rPr>
          <w:rFonts w:ascii="宋体" w:hAnsi="宋体"/>
          <w:color w:val="000000"/>
        </w:rPr>
        <w:t>红花</w:t>
      </w:r>
      <w:r>
        <w:rPr>
          <w:rFonts w:eastAsia="Times New Roman" w:cs="Times New Roman"/>
          <w:color w:val="000000"/>
        </w:rPr>
        <w:t>:</w:t>
      </w:r>
      <w:r>
        <w:rPr>
          <w:rFonts w:ascii="宋体" w:hAnsi="宋体"/>
          <w:color w:val="000000"/>
        </w:rPr>
        <w:t>蓝花</w:t>
      </w:r>
      <w:r>
        <w:rPr>
          <w:rFonts w:eastAsia="Times New Roman" w:cs="Times New Roman"/>
          <w:color w:val="000000"/>
        </w:rPr>
        <w:t>:</w:t>
      </w:r>
      <w:r>
        <w:rPr>
          <w:rFonts w:ascii="宋体" w:hAnsi="宋体"/>
          <w:color w:val="000000"/>
        </w:rPr>
        <w:t>白花＝</w:t>
      </w:r>
      <w:r>
        <w:rPr>
          <w:rFonts w:eastAsia="Times New Roman" w:cs="Times New Roman"/>
          <w:color w:val="000000"/>
        </w:rPr>
        <w:t>41:7:7:9</w:t>
      </w:r>
      <w:r>
        <w:rPr>
          <w:rFonts w:ascii="宋体" w:hAnsi="宋体"/>
          <w:color w:val="000000"/>
        </w:rPr>
        <w:t>。已知该过程中不存在突变和致死情况，不同个体的存活率及配子存活率基本相同。则</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产生的</w:t>
      </w:r>
      <w:r>
        <w:rPr>
          <w:rFonts w:eastAsia="Times New Roman" w:cs="Times New Roman"/>
          <w:color w:val="000000"/>
        </w:rPr>
        <w:t>4</w:t>
      </w:r>
      <w:r>
        <w:rPr>
          <w:rFonts w:ascii="宋体" w:hAnsi="宋体"/>
          <w:color w:val="000000"/>
        </w:rPr>
        <w:t>种配子的比例约为（　　）</w:t>
      </w:r>
    </w:p>
    <w:p w14:paraId="213674DF" w14:textId="77777777" w:rsidR="00625CB9" w:rsidRDefault="000A058F">
      <w:pPr>
        <w:tabs>
          <w:tab w:val="left" w:pos="4873"/>
        </w:tabs>
        <w:spacing w:line="360" w:lineRule="auto"/>
        <w:jc w:val="left"/>
        <w:textAlignment w:val="center"/>
        <w:rPr>
          <w:color w:val="000000"/>
        </w:rPr>
      </w:pPr>
      <w:r>
        <w:rPr>
          <w:color w:val="000000"/>
        </w:rPr>
        <w:lastRenderedPageBreak/>
        <w:t xml:space="preserve">A. </w:t>
      </w:r>
      <w:r>
        <w:rPr>
          <w:rFonts w:eastAsia="Times New Roman" w:cs="Times New Roman"/>
          <w:color w:val="000000"/>
        </w:rPr>
        <w:t>1:1:1:1</w:t>
      </w:r>
      <w:r>
        <w:rPr>
          <w:color w:val="000000"/>
        </w:rPr>
        <w:tab/>
        <w:t xml:space="preserve">B. </w:t>
      </w:r>
      <w:r>
        <w:rPr>
          <w:rFonts w:eastAsia="Times New Roman" w:cs="Times New Roman"/>
          <w:color w:val="000000"/>
        </w:rPr>
        <w:t>3:1:1:3</w:t>
      </w:r>
    </w:p>
    <w:p w14:paraId="412E5119" w14:textId="77777777" w:rsidR="00625CB9" w:rsidRDefault="000A058F">
      <w:pPr>
        <w:tabs>
          <w:tab w:val="left" w:pos="4873"/>
        </w:tabs>
        <w:spacing w:line="360" w:lineRule="auto"/>
        <w:jc w:val="left"/>
        <w:textAlignment w:val="center"/>
        <w:rPr>
          <w:color w:val="000000"/>
        </w:rPr>
      </w:pPr>
      <w:r>
        <w:rPr>
          <w:color w:val="000000"/>
        </w:rPr>
        <w:t xml:space="preserve">C. </w:t>
      </w:r>
      <w:r>
        <w:rPr>
          <w:rFonts w:eastAsia="Times New Roman" w:cs="Times New Roman"/>
          <w:color w:val="000000"/>
        </w:rPr>
        <w:t>2:2:1:3</w:t>
      </w:r>
      <w:r>
        <w:rPr>
          <w:color w:val="000000"/>
        </w:rPr>
        <w:tab/>
        <w:t xml:space="preserve">D. </w:t>
      </w:r>
      <w:r>
        <w:rPr>
          <w:rFonts w:eastAsia="Times New Roman" w:cs="Times New Roman"/>
          <w:color w:val="000000"/>
        </w:rPr>
        <w:t>4:7:7:9</w:t>
      </w:r>
    </w:p>
    <w:p w14:paraId="28EA0DDD" w14:textId="77777777" w:rsidR="00625CB9" w:rsidRDefault="000A058F">
      <w:pPr>
        <w:spacing w:line="360" w:lineRule="auto"/>
        <w:textAlignment w:val="center"/>
        <w:rPr>
          <w:color w:val="000000"/>
        </w:rPr>
      </w:pPr>
      <w:r>
        <w:rPr>
          <w:color w:val="2E75B6"/>
        </w:rPr>
        <w:t>【答案】</w:t>
      </w:r>
      <w:r>
        <w:rPr>
          <w:color w:val="000000"/>
        </w:rPr>
        <w:t>B</w:t>
      </w:r>
    </w:p>
    <w:p w14:paraId="3622B2B3" w14:textId="77777777" w:rsidR="00625CB9" w:rsidRDefault="000A058F">
      <w:pPr>
        <w:spacing w:line="360" w:lineRule="auto"/>
        <w:textAlignment w:val="center"/>
        <w:rPr>
          <w:color w:val="000000"/>
        </w:rPr>
      </w:pPr>
      <w:r>
        <w:rPr>
          <w:color w:val="2E75B6"/>
        </w:rPr>
        <w:t>【解析】</w:t>
      </w:r>
    </w:p>
    <w:p w14:paraId="6C2E4794" w14:textId="77777777" w:rsidR="00625CB9" w:rsidRDefault="000A058F">
      <w:pPr>
        <w:spacing w:line="360" w:lineRule="auto"/>
        <w:jc w:val="left"/>
        <w:textAlignment w:val="center"/>
        <w:rPr>
          <w:color w:val="000000"/>
        </w:rPr>
      </w:pPr>
      <w:r>
        <w:rPr>
          <w:color w:val="000000"/>
        </w:rPr>
        <w:t>【分析】自由组合的实质：当具有两对（或更多对）相对性状的亲本进行杂交，在子一代产生配子时，在等位基因分离的同时，非同源染色体上的基因表现为自由组合。其实质是非等位基因自由组合，即一对染色体上的等位基因与另一对染色体上的等位基因的分离或组合是彼此间互不干扰的，各自独立地分配到配子中去。因此也称为独立分配定律。</w:t>
      </w:r>
    </w:p>
    <w:p w14:paraId="467CEEB4" w14:textId="77777777" w:rsidR="00625CB9" w:rsidRDefault="000A058F">
      <w:pPr>
        <w:spacing w:line="360" w:lineRule="auto"/>
        <w:jc w:val="left"/>
        <w:textAlignment w:val="center"/>
        <w:rPr>
          <w:color w:val="000000"/>
        </w:rPr>
      </w:pPr>
      <w:r>
        <w:rPr>
          <w:color w:val="000000"/>
        </w:rPr>
        <w:t>【详解】由题可知，白花植株基因型为</w:t>
      </w:r>
      <w:r>
        <w:rPr>
          <w:color w:val="000000"/>
        </w:rPr>
        <w:t>aabb</w:t>
      </w:r>
      <w:r>
        <w:rPr>
          <w:color w:val="000000"/>
        </w:rPr>
        <w:t>，纯合紫花植株基因型应为</w:t>
      </w:r>
      <w:r>
        <w:rPr>
          <w:color w:val="000000"/>
        </w:rPr>
        <w:t>AABB</w:t>
      </w:r>
      <w:r>
        <w:rPr>
          <w:color w:val="000000"/>
        </w:rPr>
        <w:t>，</w:t>
      </w:r>
      <w:r>
        <w:rPr>
          <w:color w:val="000000"/>
        </w:rPr>
        <w:t>F</w:t>
      </w:r>
      <w:r>
        <w:rPr>
          <w:color w:val="000000"/>
          <w:vertAlign w:val="subscript"/>
        </w:rPr>
        <w:t>1</w:t>
      </w:r>
      <w:r>
        <w:rPr>
          <w:color w:val="000000"/>
        </w:rPr>
        <w:t>自交得</w:t>
      </w:r>
      <w:r>
        <w:rPr>
          <w:color w:val="000000"/>
        </w:rPr>
        <w:t>F</w:t>
      </w:r>
      <w:r>
        <w:rPr>
          <w:color w:val="000000"/>
          <w:vertAlign w:val="subscript"/>
        </w:rPr>
        <w:t>2</w:t>
      </w:r>
      <w:r>
        <w:rPr>
          <w:color w:val="000000"/>
        </w:rPr>
        <w:t>，</w:t>
      </w:r>
      <w:r>
        <w:rPr>
          <w:rFonts w:eastAsia="Times New Roman" w:cs="Times New Roman"/>
          <w:color w:val="000000"/>
        </w:rPr>
        <w:t>F</w:t>
      </w:r>
      <w:r>
        <w:rPr>
          <w:color w:val="000000"/>
          <w:vertAlign w:val="subscript"/>
        </w:rPr>
        <w:t>2</w:t>
      </w:r>
      <w:r>
        <w:rPr>
          <w:rFonts w:ascii="宋体" w:hAnsi="宋体"/>
          <w:color w:val="000000"/>
        </w:rPr>
        <w:t>中紫花</w:t>
      </w:r>
      <w:r>
        <w:rPr>
          <w:rFonts w:eastAsia="Times New Roman" w:cs="Times New Roman"/>
          <w:color w:val="000000"/>
        </w:rPr>
        <w:t>：</w:t>
      </w:r>
      <w:r>
        <w:rPr>
          <w:rFonts w:ascii="宋体" w:hAnsi="宋体"/>
          <w:color w:val="000000"/>
        </w:rPr>
        <w:t>红花</w:t>
      </w:r>
      <w:r>
        <w:rPr>
          <w:rFonts w:eastAsia="Times New Roman" w:cs="Times New Roman"/>
          <w:color w:val="000000"/>
        </w:rPr>
        <w:t>：</w:t>
      </w:r>
      <w:r>
        <w:rPr>
          <w:rFonts w:ascii="宋体" w:hAnsi="宋体"/>
          <w:color w:val="000000"/>
        </w:rPr>
        <w:t>蓝花</w:t>
      </w:r>
      <w:r>
        <w:rPr>
          <w:rFonts w:eastAsia="Times New Roman" w:cs="Times New Roman"/>
          <w:color w:val="000000"/>
        </w:rPr>
        <w:t>：</w:t>
      </w:r>
      <w:r>
        <w:rPr>
          <w:rFonts w:ascii="宋体" w:hAnsi="宋体"/>
          <w:color w:val="000000"/>
        </w:rPr>
        <w:t>白花＝</w:t>
      </w:r>
      <w:r>
        <w:rPr>
          <w:rFonts w:eastAsia="Times New Roman" w:cs="Times New Roman"/>
          <w:color w:val="000000"/>
        </w:rPr>
        <w:t>41：7：7：9，</w:t>
      </w:r>
      <w:r>
        <w:rPr>
          <w:color w:val="000000"/>
        </w:rPr>
        <w:t>由于</w:t>
      </w:r>
      <w:r>
        <w:rPr>
          <w:color w:val="000000"/>
        </w:rPr>
        <w:t>F</w:t>
      </w:r>
      <w:r>
        <w:rPr>
          <w:color w:val="000000"/>
          <w:vertAlign w:val="subscript"/>
        </w:rPr>
        <w:t>2</w:t>
      </w:r>
      <w:r>
        <w:rPr>
          <w:noProof/>
          <w:color w:val="000000"/>
        </w:rPr>
        <w:drawing>
          <wp:inline distT="0" distB="0" distL="0" distR="0" wp14:anchorId="482A8BB5" wp14:editId="233E87A8">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比例不是</w:t>
      </w:r>
      <w:r>
        <w:rPr>
          <w:color w:val="000000"/>
        </w:rPr>
        <w:t>9∶3∶3∶1</w:t>
      </w:r>
      <w:r>
        <w:rPr>
          <w:color w:val="000000"/>
        </w:rPr>
        <w:t>或其变式，因此两对基</w:t>
      </w:r>
      <w:r>
        <w:rPr>
          <w:color w:val="000000"/>
        </w:rPr>
        <w:t>因的遗传不符合自由组合定律。</w:t>
      </w:r>
      <w:r>
        <w:rPr>
          <w:color w:val="000000"/>
        </w:rPr>
        <w:t>F</w:t>
      </w:r>
      <w:r>
        <w:rPr>
          <w:color w:val="000000"/>
          <w:vertAlign w:val="subscript"/>
        </w:rPr>
        <w:t>1</w:t>
      </w:r>
      <w:r>
        <w:rPr>
          <w:color w:val="000000"/>
        </w:rPr>
        <w:t>紫花植株的基因型为</w:t>
      </w:r>
      <w:r>
        <w:rPr>
          <w:color w:val="000000"/>
        </w:rPr>
        <w:t>AaBb</w:t>
      </w:r>
      <w:r>
        <w:rPr>
          <w:color w:val="000000"/>
        </w:rPr>
        <w:t>，且</w:t>
      </w:r>
      <w:r>
        <w:rPr>
          <w:color w:val="000000"/>
        </w:rPr>
        <w:t>A</w:t>
      </w:r>
      <w:r>
        <w:rPr>
          <w:color w:val="000000"/>
        </w:rPr>
        <w:t>、</w:t>
      </w:r>
      <w:r>
        <w:rPr>
          <w:color w:val="000000"/>
        </w:rPr>
        <w:t>B</w:t>
      </w:r>
      <w:r>
        <w:rPr>
          <w:color w:val="000000"/>
        </w:rPr>
        <w:t>基因位于一条染色体上，</w:t>
      </w:r>
      <w:r>
        <w:rPr>
          <w:color w:val="000000"/>
        </w:rPr>
        <w:t>a</w:t>
      </w:r>
      <w:r>
        <w:rPr>
          <w:color w:val="000000"/>
        </w:rPr>
        <w:t>、</w:t>
      </w:r>
      <w:r>
        <w:rPr>
          <w:color w:val="000000"/>
        </w:rPr>
        <w:t>b</w:t>
      </w:r>
      <w:r>
        <w:rPr>
          <w:color w:val="000000"/>
        </w:rPr>
        <w:t>基因位于同源的另一条染色体上。根据</w:t>
      </w:r>
      <w:r>
        <w:rPr>
          <w:color w:val="000000"/>
        </w:rPr>
        <w:t>F</w:t>
      </w:r>
      <w:r>
        <w:rPr>
          <w:color w:val="000000"/>
          <w:vertAlign w:val="subscript"/>
        </w:rPr>
        <w:t>2</w:t>
      </w:r>
      <w:r>
        <w:rPr>
          <w:color w:val="000000"/>
        </w:rPr>
        <w:t>中白花植株（</w:t>
      </w:r>
      <w:r>
        <w:rPr>
          <w:color w:val="000000"/>
        </w:rPr>
        <w:t>aabb</w:t>
      </w:r>
      <w:r>
        <w:rPr>
          <w:color w:val="000000"/>
        </w:rPr>
        <w:t>）所占比例为</w:t>
      </w:r>
      <w:r>
        <w:rPr>
          <w:color w:val="000000"/>
        </w:rPr>
        <w:t>9/64</w:t>
      </w:r>
      <w:r>
        <w:rPr>
          <w:color w:val="000000"/>
        </w:rPr>
        <w:t>分析可知</w:t>
      </w:r>
      <w:r>
        <w:rPr>
          <w:color w:val="000000"/>
        </w:rPr>
        <w:t>ab</w:t>
      </w:r>
      <w:r>
        <w:rPr>
          <w:color w:val="000000"/>
        </w:rPr>
        <w:t>配子的比例为</w:t>
      </w:r>
      <w:r>
        <w:rPr>
          <w:color w:val="000000"/>
        </w:rPr>
        <w:t>3/8</w:t>
      </w:r>
      <w:r>
        <w:rPr>
          <w:color w:val="000000"/>
        </w:rPr>
        <w:t>，则</w:t>
      </w:r>
      <w:r>
        <w:rPr>
          <w:color w:val="000000"/>
        </w:rPr>
        <w:t>AB</w:t>
      </w:r>
      <w:r>
        <w:rPr>
          <w:color w:val="000000"/>
        </w:rPr>
        <w:t>也应为</w:t>
      </w:r>
      <w:r>
        <w:rPr>
          <w:color w:val="000000"/>
        </w:rPr>
        <w:t>3/8</w:t>
      </w:r>
      <w:r>
        <w:rPr>
          <w:color w:val="000000"/>
        </w:rPr>
        <w:t>，</w:t>
      </w:r>
      <w:r>
        <w:rPr>
          <w:color w:val="000000"/>
        </w:rPr>
        <w:t>Ab</w:t>
      </w:r>
      <w:r>
        <w:rPr>
          <w:color w:val="000000"/>
        </w:rPr>
        <w:t>和</w:t>
      </w:r>
      <w:r>
        <w:rPr>
          <w:color w:val="000000"/>
        </w:rPr>
        <w:t>aB</w:t>
      </w:r>
      <w:r>
        <w:rPr>
          <w:color w:val="000000"/>
        </w:rPr>
        <w:t>为交换而产生的，所占比例相等，各占</w:t>
      </w:r>
      <w:r>
        <w:rPr>
          <w:color w:val="000000"/>
        </w:rPr>
        <w:t>1/8</w:t>
      </w:r>
      <w:r>
        <w:rPr>
          <w:color w:val="000000"/>
        </w:rPr>
        <w:t>，</w:t>
      </w:r>
      <w:r>
        <w:rPr>
          <w:color w:val="000000"/>
        </w:rPr>
        <w:t>F</w:t>
      </w:r>
      <w:r>
        <w:rPr>
          <w:color w:val="000000"/>
          <w:vertAlign w:val="subscript"/>
        </w:rPr>
        <w:t>2</w:t>
      </w:r>
      <w:r>
        <w:rPr>
          <w:color w:val="000000"/>
        </w:rPr>
        <w:t>的情况为：</w:t>
      </w:r>
    </w:p>
    <w:p w14:paraId="41DE45A2" w14:textId="77777777" w:rsidR="00625CB9" w:rsidRDefault="000A058F">
      <w:pPr>
        <w:spacing w:line="360" w:lineRule="auto"/>
        <w:jc w:val="left"/>
        <w:textAlignment w:val="center"/>
        <w:rPr>
          <w:color w:val="000000"/>
        </w:rPr>
      </w:pPr>
      <w:r>
        <w:rPr>
          <w:noProof/>
          <w:color w:val="000000"/>
        </w:rPr>
        <w:drawing>
          <wp:inline distT="0" distB="0" distL="0" distR="0" wp14:anchorId="30E6F6E6" wp14:editId="279A983E">
            <wp:extent cx="3724275" cy="12954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3724275" cy="1295400"/>
                    </a:xfrm>
                    <a:prstGeom prst="rect">
                      <a:avLst/>
                    </a:prstGeom>
                  </pic:spPr>
                </pic:pic>
              </a:graphicData>
            </a:graphic>
          </wp:inline>
        </w:drawing>
      </w:r>
    </w:p>
    <w:p w14:paraId="07223451" w14:textId="77777777" w:rsidR="00625CB9" w:rsidRDefault="000A058F">
      <w:pPr>
        <w:spacing w:line="360" w:lineRule="auto"/>
        <w:jc w:val="left"/>
        <w:textAlignment w:val="center"/>
        <w:rPr>
          <w:color w:val="000000"/>
        </w:rPr>
      </w:pPr>
      <w:r>
        <w:rPr>
          <w:color w:val="000000"/>
        </w:rPr>
        <w:t>表型为</w:t>
      </w:r>
      <w:r>
        <w:rPr>
          <w:rFonts w:ascii="宋体" w:hAnsi="宋体"/>
          <w:color w:val="000000"/>
        </w:rPr>
        <w:t>紫花</w:t>
      </w:r>
      <w:r>
        <w:rPr>
          <w:rFonts w:eastAsia="Times New Roman" w:cs="Times New Roman"/>
          <w:color w:val="000000"/>
        </w:rPr>
        <w:t>:</w:t>
      </w:r>
      <w:r>
        <w:rPr>
          <w:rFonts w:ascii="宋体" w:hAnsi="宋体"/>
          <w:color w:val="000000"/>
        </w:rPr>
        <w:t>红花</w:t>
      </w:r>
      <w:r>
        <w:rPr>
          <w:rFonts w:eastAsia="Times New Roman" w:cs="Times New Roman"/>
          <w:color w:val="000000"/>
        </w:rPr>
        <w:t>:</w:t>
      </w:r>
      <w:r>
        <w:rPr>
          <w:rFonts w:ascii="宋体" w:hAnsi="宋体"/>
          <w:color w:val="000000"/>
        </w:rPr>
        <w:t>蓝花</w:t>
      </w:r>
      <w:r>
        <w:rPr>
          <w:rFonts w:eastAsia="Times New Roman" w:cs="Times New Roman"/>
          <w:color w:val="000000"/>
        </w:rPr>
        <w:t>:</w:t>
      </w:r>
      <w:r>
        <w:rPr>
          <w:rFonts w:ascii="宋体" w:hAnsi="宋体"/>
          <w:color w:val="000000"/>
        </w:rPr>
        <w:t>白花＝</w:t>
      </w:r>
      <w:r>
        <w:rPr>
          <w:rFonts w:eastAsia="Times New Roman" w:cs="Times New Roman"/>
          <w:color w:val="000000"/>
        </w:rPr>
        <w:t>41:7:7:9，符合题意，</w:t>
      </w:r>
      <w:r>
        <w:rPr>
          <w:color w:val="000000"/>
        </w:rPr>
        <w:t>因此</w:t>
      </w:r>
      <w:r>
        <w:rPr>
          <w:color w:val="000000"/>
        </w:rPr>
        <w:t>F</w:t>
      </w:r>
      <w:r>
        <w:rPr>
          <w:color w:val="000000"/>
          <w:vertAlign w:val="subscript"/>
        </w:rPr>
        <w:t>1</w:t>
      </w:r>
      <w:r>
        <w:rPr>
          <w:color w:val="000000"/>
        </w:rPr>
        <w:t>产生的四种配子的比例为</w:t>
      </w:r>
      <w:r>
        <w:rPr>
          <w:color w:val="000000"/>
        </w:rPr>
        <w:t>AB∶Ab∶aB∶ab=3∶1∶1∶3</w:t>
      </w:r>
      <w:r>
        <w:rPr>
          <w:color w:val="000000"/>
        </w:rPr>
        <w:t>，</w:t>
      </w:r>
      <w:r>
        <w:rPr>
          <w:color w:val="000000"/>
        </w:rPr>
        <w:t>ACD</w:t>
      </w:r>
      <w:r>
        <w:rPr>
          <w:color w:val="000000"/>
        </w:rPr>
        <w:t>错误、</w:t>
      </w:r>
      <w:r>
        <w:rPr>
          <w:color w:val="000000"/>
        </w:rPr>
        <w:t>B</w:t>
      </w:r>
      <w:r>
        <w:rPr>
          <w:color w:val="000000"/>
        </w:rPr>
        <w:t>正确。</w:t>
      </w:r>
    </w:p>
    <w:p w14:paraId="463DC072" w14:textId="77777777" w:rsidR="00625CB9" w:rsidRDefault="000A058F">
      <w:pPr>
        <w:spacing w:line="360" w:lineRule="auto"/>
        <w:jc w:val="left"/>
        <w:textAlignment w:val="center"/>
        <w:rPr>
          <w:color w:val="000000"/>
        </w:rPr>
      </w:pPr>
      <w:r>
        <w:rPr>
          <w:color w:val="000000"/>
        </w:rPr>
        <w:t>故选</w:t>
      </w:r>
      <w:r>
        <w:rPr>
          <w:color w:val="000000"/>
        </w:rPr>
        <w:t>B</w:t>
      </w:r>
      <w:r>
        <w:rPr>
          <w:color w:val="000000"/>
        </w:rPr>
        <w:t>。</w:t>
      </w:r>
    </w:p>
    <w:p w14:paraId="4A0CB805" w14:textId="77777777" w:rsidR="00625CB9" w:rsidRDefault="000A058F">
      <w:pPr>
        <w:spacing w:line="360" w:lineRule="auto"/>
        <w:jc w:val="left"/>
        <w:textAlignment w:val="center"/>
        <w:rPr>
          <w:color w:val="000000"/>
        </w:rPr>
      </w:pPr>
      <w:r>
        <w:rPr>
          <w:color w:val="000000"/>
        </w:rPr>
        <w:t xml:space="preserve">13. </w:t>
      </w:r>
      <w:r>
        <w:rPr>
          <w:rFonts w:ascii="宋体" w:hAnsi="宋体"/>
          <w:color w:val="000000"/>
        </w:rPr>
        <w:t>溶酶体的结构完整是其正常发挥功能的基础。研究表明，当溶酶体膜受损时，其表面会大量富集脂质</w:t>
      </w:r>
      <w:r>
        <w:rPr>
          <w:rFonts w:eastAsia="Times New Roman" w:cs="Times New Roman"/>
          <w:color w:val="000000"/>
        </w:rPr>
        <w:t>PI4P</w:t>
      </w:r>
      <w:r>
        <w:rPr>
          <w:rFonts w:ascii="宋体" w:hAnsi="宋体"/>
          <w:color w:val="000000"/>
        </w:rPr>
        <w:t>，</w:t>
      </w:r>
      <w:r>
        <w:rPr>
          <w:rFonts w:eastAsia="Times New Roman" w:cs="Times New Roman"/>
          <w:color w:val="000000"/>
        </w:rPr>
        <w:t>PI4P</w:t>
      </w:r>
      <w:r>
        <w:rPr>
          <w:rFonts w:ascii="宋体" w:hAnsi="宋体"/>
          <w:color w:val="000000"/>
        </w:rPr>
        <w:t>招募的家族蛋白</w:t>
      </w:r>
      <w:r>
        <w:rPr>
          <w:rFonts w:eastAsia="Times New Roman" w:cs="Times New Roman"/>
          <w:color w:val="000000"/>
        </w:rPr>
        <w:t>ORP</w:t>
      </w:r>
      <w:r>
        <w:rPr>
          <w:rFonts w:ascii="宋体" w:hAnsi="宋体"/>
          <w:color w:val="000000"/>
        </w:rPr>
        <w:t>能同时结合溶酶体和内质网，使内质网包裹受损的溶酶体，继而将胆固醇和脂质</w:t>
      </w:r>
      <w:r>
        <w:rPr>
          <w:rFonts w:eastAsia="Times New Roman" w:cs="Times New Roman"/>
          <w:color w:val="000000"/>
        </w:rPr>
        <w:t>PS</w:t>
      </w:r>
      <w:r>
        <w:rPr>
          <w:rFonts w:ascii="宋体" w:hAnsi="宋体"/>
          <w:color w:val="000000"/>
        </w:rPr>
        <w:t>从内质网运送到溶酶体。</w:t>
      </w:r>
      <w:r>
        <w:rPr>
          <w:rFonts w:eastAsia="Times New Roman" w:cs="Times New Roman"/>
          <w:color w:val="000000"/>
        </w:rPr>
        <w:t>PS</w:t>
      </w:r>
      <w:r>
        <w:rPr>
          <w:rFonts w:ascii="宋体" w:hAnsi="宋体"/>
          <w:color w:val="000000"/>
        </w:rPr>
        <w:t>不能直接提高生物膜的稳定性，但会激活蛋白</w:t>
      </w:r>
      <w:r>
        <w:rPr>
          <w:rFonts w:eastAsia="Times New Roman" w:cs="Times New Roman"/>
          <w:color w:val="000000"/>
        </w:rPr>
        <w:t>ATG2</w:t>
      </w:r>
      <w:r>
        <w:rPr>
          <w:rFonts w:ascii="宋体" w:hAnsi="宋体"/>
          <w:color w:val="000000"/>
        </w:rPr>
        <w:t>，从而使大量脂质被运送到溶酶体。下列叙述正确的是（　　）</w:t>
      </w:r>
    </w:p>
    <w:p w14:paraId="64FC7327"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溶酶体合成的多种水解酶能消化细胞内衰老、损伤的细胞器</w:t>
      </w:r>
    </w:p>
    <w:p w14:paraId="43DA891E"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溶酶体和内质网的</w:t>
      </w:r>
      <w:r>
        <w:rPr>
          <w:rFonts w:eastAsia="Times New Roman" w:cs="Times New Roman"/>
          <w:color w:val="000000"/>
        </w:rPr>
        <w:t>ORP</w:t>
      </w:r>
      <w:r>
        <w:rPr>
          <w:rFonts w:ascii="宋体" w:hAnsi="宋体"/>
          <w:color w:val="000000"/>
        </w:rPr>
        <w:t>受体同时缺失才会影响溶酶体的修复</w:t>
      </w:r>
    </w:p>
    <w:p w14:paraId="31CB1798"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胆固醇可直接参与溶酶体的修复，从而提高溶酶体膜的稳定</w:t>
      </w:r>
      <w:r>
        <w:rPr>
          <w:rFonts w:ascii="宋体" w:hAnsi="宋体"/>
          <w:color w:val="000000"/>
        </w:rPr>
        <w:t>性</w:t>
      </w:r>
    </w:p>
    <w:p w14:paraId="5754F7F0"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来源于内质网的</w:t>
      </w:r>
      <w:r>
        <w:rPr>
          <w:rFonts w:eastAsia="Times New Roman" w:cs="Times New Roman"/>
          <w:color w:val="000000"/>
        </w:rPr>
        <w:t>PS</w:t>
      </w:r>
      <w:r>
        <w:rPr>
          <w:rFonts w:ascii="宋体" w:hAnsi="宋体"/>
          <w:color w:val="000000"/>
        </w:rPr>
        <w:t>将大量脂质转运进入溶酶体，从而加快膜修复</w:t>
      </w:r>
    </w:p>
    <w:p w14:paraId="71B8843B" w14:textId="77777777" w:rsidR="00625CB9" w:rsidRDefault="000A058F">
      <w:pPr>
        <w:spacing w:line="360" w:lineRule="auto"/>
        <w:textAlignment w:val="center"/>
        <w:rPr>
          <w:color w:val="000000"/>
        </w:rPr>
      </w:pPr>
      <w:r>
        <w:rPr>
          <w:color w:val="2E75B6"/>
        </w:rPr>
        <w:t>【答案】</w:t>
      </w:r>
      <w:r>
        <w:rPr>
          <w:color w:val="000000"/>
        </w:rPr>
        <w:t>C</w:t>
      </w:r>
    </w:p>
    <w:p w14:paraId="4EB5C7AA" w14:textId="77777777" w:rsidR="00625CB9" w:rsidRDefault="000A058F">
      <w:pPr>
        <w:spacing w:line="360" w:lineRule="auto"/>
        <w:textAlignment w:val="center"/>
        <w:rPr>
          <w:color w:val="000000"/>
        </w:rPr>
      </w:pPr>
      <w:r>
        <w:rPr>
          <w:color w:val="2E75B6"/>
        </w:rPr>
        <w:lastRenderedPageBreak/>
        <w:t>【解析】</w:t>
      </w:r>
    </w:p>
    <w:p w14:paraId="2EB9A4E4" w14:textId="77777777" w:rsidR="00625CB9" w:rsidRDefault="000A058F">
      <w:pPr>
        <w:spacing w:line="360" w:lineRule="auto"/>
        <w:jc w:val="left"/>
        <w:textAlignment w:val="center"/>
        <w:rPr>
          <w:color w:val="000000"/>
        </w:rPr>
      </w:pPr>
      <w:r>
        <w:rPr>
          <w:color w:val="000000"/>
        </w:rPr>
        <w:t>【分析】溶酶体内含有多种水解酶，能分解衰老、损伤的细胞器，吞噬并杀死侵入细胞的病毒或病菌。</w:t>
      </w:r>
    </w:p>
    <w:p w14:paraId="22F79A65"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、溶酶体含有的多种水解酶能消化细胞内衰老、损伤的细胞器，溶酶体不能合成水解酶，</w:t>
      </w:r>
      <w:r>
        <w:rPr>
          <w:color w:val="000000"/>
        </w:rPr>
        <w:t>A</w:t>
      </w:r>
      <w:r>
        <w:rPr>
          <w:color w:val="000000"/>
        </w:rPr>
        <w:t>错误；</w:t>
      </w:r>
    </w:p>
    <w:p w14:paraId="0FEAC6D2" w14:textId="77777777" w:rsidR="00625CB9" w:rsidRDefault="000A058F">
      <w:pPr>
        <w:spacing w:line="360" w:lineRule="auto"/>
        <w:jc w:val="left"/>
        <w:textAlignment w:val="center"/>
        <w:rPr>
          <w:color w:val="000000"/>
        </w:rPr>
      </w:pPr>
      <w:r>
        <w:rPr>
          <w:color w:val="000000"/>
        </w:rPr>
        <w:t>B</w:t>
      </w:r>
      <w:r>
        <w:rPr>
          <w:color w:val="000000"/>
        </w:rPr>
        <w:t>、</w:t>
      </w:r>
      <w:r>
        <w:rPr>
          <w:color w:val="000000"/>
        </w:rPr>
        <w:t>I4P</w:t>
      </w:r>
      <w:r>
        <w:rPr>
          <w:color w:val="000000"/>
        </w:rPr>
        <w:t>招募的家族蛋白</w:t>
      </w:r>
      <w:r>
        <w:rPr>
          <w:color w:val="000000"/>
        </w:rPr>
        <w:t>ORP</w:t>
      </w:r>
      <w:r>
        <w:rPr>
          <w:color w:val="000000"/>
        </w:rPr>
        <w:t>同时结合溶酶体和内质网，只要溶酶体和内质网的</w:t>
      </w:r>
      <w:r>
        <w:rPr>
          <w:color w:val="000000"/>
        </w:rPr>
        <w:t>ORP</w:t>
      </w:r>
      <w:r>
        <w:rPr>
          <w:color w:val="000000"/>
        </w:rPr>
        <w:t>受体有一个缺失就会影响溶酶体的修复，</w:t>
      </w:r>
      <w:r>
        <w:rPr>
          <w:color w:val="000000"/>
        </w:rPr>
        <w:t>B</w:t>
      </w:r>
      <w:r>
        <w:rPr>
          <w:color w:val="000000"/>
        </w:rPr>
        <w:t>错误；</w:t>
      </w:r>
    </w:p>
    <w:p w14:paraId="3CDA2D9F" w14:textId="77777777" w:rsidR="00625CB9" w:rsidRDefault="000A058F">
      <w:pPr>
        <w:spacing w:line="360" w:lineRule="auto"/>
        <w:jc w:val="left"/>
        <w:textAlignment w:val="center"/>
        <w:rPr>
          <w:color w:val="000000"/>
        </w:rPr>
      </w:pPr>
      <w:r>
        <w:rPr>
          <w:color w:val="000000"/>
        </w:rPr>
        <w:t>C</w:t>
      </w:r>
      <w:r>
        <w:rPr>
          <w:color w:val="000000"/>
        </w:rPr>
        <w:t>、胆固醇从内质网运送到溶酶体，可直接参与溶酶体的修复，从而提高溶酶体膜的稳定性，</w:t>
      </w:r>
      <w:r>
        <w:rPr>
          <w:color w:val="000000"/>
        </w:rPr>
        <w:t>C</w:t>
      </w:r>
      <w:r>
        <w:rPr>
          <w:color w:val="000000"/>
        </w:rPr>
        <w:t>正确；</w:t>
      </w:r>
    </w:p>
    <w:p w14:paraId="1915039B" w14:textId="77777777" w:rsidR="00625CB9" w:rsidRDefault="000A058F">
      <w:pPr>
        <w:spacing w:line="360" w:lineRule="auto"/>
        <w:jc w:val="left"/>
        <w:textAlignment w:val="center"/>
        <w:rPr>
          <w:color w:val="000000"/>
        </w:rPr>
      </w:pPr>
      <w:r>
        <w:rPr>
          <w:color w:val="000000"/>
        </w:rPr>
        <w:t>D</w:t>
      </w:r>
      <w:r>
        <w:rPr>
          <w:color w:val="000000"/>
        </w:rPr>
        <w:t>、来源于内</w:t>
      </w:r>
      <w:r>
        <w:rPr>
          <w:color w:val="000000"/>
        </w:rPr>
        <w:t>质网的</w:t>
      </w:r>
      <w:r>
        <w:rPr>
          <w:color w:val="000000"/>
        </w:rPr>
        <w:t>PS</w:t>
      </w:r>
      <w:r>
        <w:rPr>
          <w:color w:val="000000"/>
        </w:rPr>
        <w:t>不能直接提高生物膜的稳定性，但会激活蛋白</w:t>
      </w:r>
      <w:r>
        <w:rPr>
          <w:color w:val="000000"/>
        </w:rPr>
        <w:t>ATG2</w:t>
      </w:r>
      <w:r>
        <w:rPr>
          <w:color w:val="000000"/>
        </w:rPr>
        <w:t>，从而使大量脂质被运送到溶酶体，从而加快膜修复，</w:t>
      </w:r>
      <w:r>
        <w:rPr>
          <w:color w:val="000000"/>
        </w:rPr>
        <w:t>D</w:t>
      </w:r>
      <w:r>
        <w:rPr>
          <w:color w:val="000000"/>
        </w:rPr>
        <w:t>错误。</w:t>
      </w:r>
    </w:p>
    <w:p w14:paraId="563818CA"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411BE229" w14:textId="77777777" w:rsidR="00625CB9" w:rsidRDefault="000A058F">
      <w:pPr>
        <w:spacing w:line="360" w:lineRule="auto"/>
        <w:jc w:val="left"/>
        <w:textAlignment w:val="center"/>
        <w:rPr>
          <w:color w:val="000000"/>
        </w:rPr>
      </w:pPr>
      <w:r>
        <w:rPr>
          <w:color w:val="000000"/>
        </w:rPr>
        <w:t xml:space="preserve">14. </w:t>
      </w:r>
      <w:r>
        <w:rPr>
          <w:rFonts w:ascii="宋体" w:hAnsi="宋体"/>
          <w:color w:val="000000"/>
        </w:rPr>
        <w:t>植物激素是植物正常生长发育不可缺少的调节性物质，生长素与细胞分裂素对水稻根系生长的调节机制如图所示。下列说法错误的是（</w:t>
      </w:r>
      <w:r>
        <w:rPr>
          <w:rFonts w:eastAsia="Times New Roman" w:cs="Times New Roman"/>
          <w:color w:val="000000"/>
        </w:rPr>
        <w:t xml:space="preserve">    </w:t>
      </w:r>
      <w:r>
        <w:rPr>
          <w:rFonts w:ascii="宋体" w:hAnsi="宋体"/>
          <w:color w:val="000000"/>
        </w:rPr>
        <w:t>）</w:t>
      </w:r>
    </w:p>
    <w:p w14:paraId="65C0247F" w14:textId="77777777" w:rsidR="00625CB9" w:rsidRDefault="000A058F">
      <w:pPr>
        <w:spacing w:line="360" w:lineRule="auto"/>
        <w:jc w:val="left"/>
        <w:textAlignment w:val="center"/>
        <w:rPr>
          <w:color w:val="000000"/>
        </w:rPr>
      </w:pPr>
      <w:r>
        <w:rPr>
          <w:noProof/>
          <w:color w:val="000000"/>
        </w:rPr>
        <w:drawing>
          <wp:inline distT="0" distB="0" distL="0" distR="0" wp14:anchorId="70CF4F53" wp14:editId="5C2303F5">
            <wp:extent cx="4838700" cy="1943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4838700" cy="1943100"/>
                    </a:xfrm>
                    <a:prstGeom prst="rect">
                      <a:avLst/>
                    </a:prstGeom>
                  </pic:spPr>
                </pic:pic>
              </a:graphicData>
            </a:graphic>
          </wp:inline>
        </w:drawing>
      </w:r>
    </w:p>
    <w:p w14:paraId="174501AB"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细胞分裂素氧化酶缺失突变体比正常水稻的根系发达</w:t>
      </w:r>
    </w:p>
    <w:p w14:paraId="4D5DB551"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生长素可以通过促进细胞分裂素降解来促进根系生长</w:t>
      </w:r>
    </w:p>
    <w:p w14:paraId="1F01C71C"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水稻插秧前用生长素处理可提高其成活率</w:t>
      </w:r>
    </w:p>
    <w:p w14:paraId="2240391E"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在水稻根系生长过程中，生长素和细胞分裂素含量会按照次序出现高峰</w:t>
      </w:r>
    </w:p>
    <w:p w14:paraId="14DBF35E" w14:textId="77777777" w:rsidR="00625CB9" w:rsidRDefault="000A058F">
      <w:pPr>
        <w:spacing w:line="360" w:lineRule="auto"/>
        <w:textAlignment w:val="center"/>
        <w:rPr>
          <w:color w:val="000000"/>
        </w:rPr>
      </w:pPr>
      <w:r>
        <w:rPr>
          <w:color w:val="2E75B6"/>
        </w:rPr>
        <w:t>【答案】</w:t>
      </w:r>
      <w:r>
        <w:rPr>
          <w:color w:val="000000"/>
        </w:rPr>
        <w:t>A</w:t>
      </w:r>
    </w:p>
    <w:p w14:paraId="55140ADB" w14:textId="77777777" w:rsidR="00625CB9" w:rsidRDefault="000A058F">
      <w:pPr>
        <w:spacing w:line="360" w:lineRule="auto"/>
        <w:textAlignment w:val="center"/>
        <w:rPr>
          <w:color w:val="000000"/>
        </w:rPr>
      </w:pPr>
      <w:r>
        <w:rPr>
          <w:color w:val="2E75B6"/>
        </w:rPr>
        <w:t>【解析】</w:t>
      </w:r>
    </w:p>
    <w:p w14:paraId="7CF145C0" w14:textId="77777777" w:rsidR="00625CB9" w:rsidRDefault="000A058F">
      <w:pPr>
        <w:spacing w:line="360" w:lineRule="auto"/>
        <w:jc w:val="left"/>
        <w:textAlignment w:val="center"/>
        <w:rPr>
          <w:color w:val="000000"/>
        </w:rPr>
      </w:pPr>
      <w:r>
        <w:rPr>
          <w:color w:val="000000"/>
        </w:rPr>
        <w:t>【分析】主要的五大类植物激素包括生长素、细胞分裂素、赤霉素、乙烯、脱落酸；在植物生长发育和适应环境的过程中，各种激素不是孤立地起作用，而是相互协调，共同调节机体生命活动。</w:t>
      </w:r>
    </w:p>
    <w:p w14:paraId="4F0DE0EB"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、细胞分裂素氧化酶可降解细胞分裂素，细胞分裂素氧化酶缺失突变体使降解受阻，细胞分裂素含量高，可抑制根系生长，因此正常水稻的根系比细胞分裂素氧化酶缺失突变体的发达，</w:t>
      </w:r>
      <w:r>
        <w:rPr>
          <w:color w:val="000000"/>
        </w:rPr>
        <w:t>A</w:t>
      </w:r>
      <w:r>
        <w:rPr>
          <w:color w:val="000000"/>
        </w:rPr>
        <w:t>错误；</w:t>
      </w:r>
    </w:p>
    <w:p w14:paraId="627A6F1C" w14:textId="77777777" w:rsidR="00625CB9" w:rsidRDefault="000A058F">
      <w:pPr>
        <w:spacing w:line="360" w:lineRule="auto"/>
        <w:jc w:val="left"/>
        <w:textAlignment w:val="center"/>
        <w:rPr>
          <w:color w:val="000000"/>
        </w:rPr>
      </w:pPr>
      <w:r>
        <w:rPr>
          <w:color w:val="000000"/>
        </w:rPr>
        <w:t>B</w:t>
      </w:r>
      <w:r>
        <w:rPr>
          <w:color w:val="000000"/>
        </w:rPr>
        <w:t>、生长素含量上升可促进细胞分裂素氧化酶的合成，从而促进细胞分裂素分解，细胞分裂素含量下降，</w:t>
      </w:r>
      <w:r>
        <w:rPr>
          <w:color w:val="000000"/>
        </w:rPr>
        <w:lastRenderedPageBreak/>
        <w:t>可解除对根系生长的抑制作用，因此能促进根系生长，</w:t>
      </w:r>
      <w:r>
        <w:rPr>
          <w:color w:val="000000"/>
        </w:rPr>
        <w:t>B</w:t>
      </w:r>
      <w:r>
        <w:rPr>
          <w:color w:val="000000"/>
        </w:rPr>
        <w:t>正确；</w:t>
      </w:r>
    </w:p>
    <w:p w14:paraId="0E0579EA" w14:textId="77777777" w:rsidR="00625CB9" w:rsidRDefault="000A058F">
      <w:pPr>
        <w:spacing w:line="360" w:lineRule="auto"/>
        <w:jc w:val="left"/>
        <w:textAlignment w:val="center"/>
        <w:rPr>
          <w:color w:val="000000"/>
        </w:rPr>
      </w:pPr>
      <w:r>
        <w:rPr>
          <w:color w:val="000000"/>
        </w:rPr>
        <w:t>C</w:t>
      </w:r>
      <w:r>
        <w:rPr>
          <w:color w:val="000000"/>
        </w:rPr>
        <w:t>、根据</w:t>
      </w:r>
      <w:r>
        <w:rPr>
          <w:color w:val="000000"/>
        </w:rPr>
        <w:t>B</w:t>
      </w:r>
      <w:r>
        <w:rPr>
          <w:color w:val="000000"/>
        </w:rPr>
        <w:t>项分析可知，水稻插秧前用生长素处理后，可通过促进细胞分裂素降解来促进根系生长，从而提高其成活率，</w:t>
      </w:r>
      <w:r>
        <w:rPr>
          <w:color w:val="000000"/>
        </w:rPr>
        <w:t>C</w:t>
      </w:r>
      <w:r>
        <w:rPr>
          <w:color w:val="000000"/>
        </w:rPr>
        <w:t>正确；</w:t>
      </w:r>
    </w:p>
    <w:p w14:paraId="0322B956" w14:textId="77777777" w:rsidR="00625CB9" w:rsidRDefault="000A058F">
      <w:pPr>
        <w:spacing w:line="360" w:lineRule="auto"/>
        <w:jc w:val="left"/>
        <w:textAlignment w:val="center"/>
        <w:rPr>
          <w:color w:val="000000"/>
        </w:rPr>
      </w:pPr>
      <w:r>
        <w:rPr>
          <w:color w:val="000000"/>
        </w:rPr>
        <w:t>D</w:t>
      </w:r>
      <w:r>
        <w:rPr>
          <w:color w:val="000000"/>
        </w:rPr>
        <w:t>、由图可知，生长素含量上升后，可调节细胞分裂素的含量，因此在水稻根系生长过程中，生长素和细胞分裂素含量会按照次序出现高峰，</w:t>
      </w:r>
      <w:r>
        <w:rPr>
          <w:color w:val="000000"/>
        </w:rPr>
        <w:t>D</w:t>
      </w:r>
      <w:r>
        <w:rPr>
          <w:color w:val="000000"/>
        </w:rPr>
        <w:t>正确。</w:t>
      </w:r>
    </w:p>
    <w:p w14:paraId="662CDBFA" w14:textId="77777777" w:rsidR="00625CB9" w:rsidRDefault="000A058F">
      <w:pPr>
        <w:spacing w:line="360" w:lineRule="auto"/>
        <w:jc w:val="left"/>
        <w:textAlignment w:val="center"/>
        <w:rPr>
          <w:color w:val="000000"/>
        </w:rPr>
      </w:pPr>
      <w:r>
        <w:rPr>
          <w:color w:val="000000"/>
        </w:rPr>
        <w:t>故选</w:t>
      </w:r>
      <w:r>
        <w:rPr>
          <w:color w:val="000000"/>
        </w:rPr>
        <w:t>A</w:t>
      </w:r>
      <w:r>
        <w:rPr>
          <w:color w:val="000000"/>
        </w:rPr>
        <w:t>。</w:t>
      </w:r>
    </w:p>
    <w:p w14:paraId="61FFE774" w14:textId="77777777" w:rsidR="00625CB9" w:rsidRDefault="000A058F">
      <w:pPr>
        <w:spacing w:line="360" w:lineRule="auto"/>
        <w:jc w:val="left"/>
        <w:textAlignment w:val="center"/>
        <w:rPr>
          <w:color w:val="000000"/>
        </w:rPr>
      </w:pPr>
      <w:r>
        <w:rPr>
          <w:color w:val="000000"/>
        </w:rPr>
        <w:t xml:space="preserve">15. </w:t>
      </w:r>
      <w:r>
        <w:rPr>
          <w:rFonts w:ascii="宋体" w:hAnsi="宋体"/>
          <w:color w:val="000000"/>
        </w:rPr>
        <w:t>研究发现，人造甜味剂并不能减少人类对糖的摄入和偏好，这是因为肠上皮的内分泌细胞可以通过细胞表面的</w:t>
      </w:r>
      <w:r>
        <w:rPr>
          <w:rFonts w:eastAsia="Times New Roman" w:cs="Times New Roman"/>
          <w:color w:val="000000"/>
        </w:rPr>
        <w:t>SGLT1</w:t>
      </w:r>
      <w:r>
        <w:rPr>
          <w:rFonts w:ascii="宋体" w:hAnsi="宋体"/>
          <w:color w:val="000000"/>
        </w:rPr>
        <w:t>受体来接收糖信号，再经迷走神经激活大脑中的</w:t>
      </w:r>
      <w:r>
        <w:rPr>
          <w:rFonts w:eastAsia="Times New Roman" w:cs="Times New Roman"/>
          <w:color w:val="000000"/>
        </w:rPr>
        <w:t>cNST</w:t>
      </w:r>
      <w:r>
        <w:rPr>
          <w:rFonts w:ascii="宋体" w:hAnsi="宋体"/>
          <w:color w:val="000000"/>
        </w:rPr>
        <w:t>区域，导致产生不依赖味觉的糖摄入偏好。下列叙述错误的是（　　）</w:t>
      </w:r>
    </w:p>
    <w:p w14:paraId="315F319F"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味蕾甜味受体缺乏型小鼠与野生型小鼠均会对糖产生较强偏好</w:t>
      </w:r>
    </w:p>
    <w:p w14:paraId="2BFF6A7E"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食用人造甜味剂的野生型小鼠</w:t>
      </w:r>
      <w:r>
        <w:rPr>
          <w:rFonts w:eastAsia="Times New Roman" w:cs="Times New Roman"/>
          <w:color w:val="000000"/>
        </w:rPr>
        <w:t>cNST</w:t>
      </w:r>
      <w:r>
        <w:rPr>
          <w:rFonts w:ascii="宋体" w:hAnsi="宋体"/>
          <w:color w:val="000000"/>
        </w:rPr>
        <w:t>区域可观察到明显的激活效应</w:t>
      </w:r>
    </w:p>
    <w:p w14:paraId="00A5336D"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味蕾甜味受体缺乏型小鼠的</w:t>
      </w:r>
      <w:r>
        <w:rPr>
          <w:rFonts w:eastAsia="Times New Roman" w:cs="Times New Roman"/>
          <w:color w:val="000000"/>
        </w:rPr>
        <w:t>cNST</w:t>
      </w:r>
      <w:r>
        <w:rPr>
          <w:rFonts w:ascii="宋体" w:hAnsi="宋体"/>
          <w:color w:val="000000"/>
        </w:rPr>
        <w:t>区域神经元在口服葡萄糖后被激活</w:t>
      </w:r>
    </w:p>
    <w:p w14:paraId="5CB2934B"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阻止激活的肠道细胞向迷走神经细胞发送信号可应用于暴食症人群的治疗</w:t>
      </w:r>
    </w:p>
    <w:p w14:paraId="49C99504" w14:textId="77777777" w:rsidR="00625CB9" w:rsidRDefault="000A058F">
      <w:pPr>
        <w:spacing w:line="360" w:lineRule="auto"/>
        <w:textAlignment w:val="center"/>
        <w:rPr>
          <w:color w:val="000000"/>
        </w:rPr>
      </w:pPr>
      <w:r>
        <w:rPr>
          <w:color w:val="2E75B6"/>
        </w:rPr>
        <w:t>【答案】</w:t>
      </w:r>
      <w:r>
        <w:rPr>
          <w:color w:val="000000"/>
        </w:rPr>
        <w:t>B</w:t>
      </w:r>
    </w:p>
    <w:p w14:paraId="5566878E" w14:textId="77777777" w:rsidR="00625CB9" w:rsidRDefault="000A058F">
      <w:pPr>
        <w:spacing w:line="360" w:lineRule="auto"/>
        <w:textAlignment w:val="center"/>
        <w:rPr>
          <w:color w:val="000000"/>
        </w:rPr>
      </w:pPr>
      <w:r>
        <w:rPr>
          <w:color w:val="2E75B6"/>
        </w:rPr>
        <w:t>【解析】</w:t>
      </w:r>
    </w:p>
    <w:p w14:paraId="596B28E7" w14:textId="77777777" w:rsidR="00625CB9" w:rsidRDefault="000A058F">
      <w:pPr>
        <w:spacing w:line="360" w:lineRule="auto"/>
        <w:jc w:val="left"/>
        <w:textAlignment w:val="center"/>
        <w:rPr>
          <w:color w:val="000000"/>
        </w:rPr>
      </w:pPr>
      <w:r>
        <w:rPr>
          <w:color w:val="000000"/>
        </w:rPr>
        <w:t>【分析】神经调节的基本方式是反射，反射活动的结构基础称为反射弧，包括感受器、传入神经、神经中枢、传出神经和效应器；反射弧的五部分要完整，缺少任何一个环节反</w:t>
      </w:r>
      <w:r>
        <w:rPr>
          <w:color w:val="000000"/>
        </w:rPr>
        <w:t>射活动都不能完成。</w:t>
      </w:r>
    </w:p>
    <w:p w14:paraId="7F0D0958"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、据题干信息</w:t>
      </w:r>
      <w:r>
        <w:rPr>
          <w:rFonts w:ascii="宋体" w:hAnsi="宋体"/>
          <w:color w:val="000000"/>
        </w:rPr>
        <w:t>“</w:t>
      </w:r>
      <w:r>
        <w:rPr>
          <w:color w:val="000000"/>
        </w:rPr>
        <w:t>导致产生不依赖味觉的糖摄入偏好</w:t>
      </w:r>
      <w:r>
        <w:rPr>
          <w:rFonts w:ascii="宋体" w:hAnsi="宋体"/>
          <w:color w:val="000000"/>
        </w:rPr>
        <w:t>”</w:t>
      </w:r>
      <w:r>
        <w:rPr>
          <w:color w:val="000000"/>
        </w:rPr>
        <w:t>可知，味蕾甜味受体缺乏型小鼠与野生型小鼠均会对糖产生较强偏好，差异不大，</w:t>
      </w:r>
      <w:r>
        <w:rPr>
          <w:color w:val="000000"/>
        </w:rPr>
        <w:t>A</w:t>
      </w:r>
      <w:r>
        <w:rPr>
          <w:color w:val="000000"/>
        </w:rPr>
        <w:t>正确；</w:t>
      </w:r>
    </w:p>
    <w:p w14:paraId="322C7699" w14:textId="77777777" w:rsidR="00625CB9" w:rsidRDefault="000A058F">
      <w:pPr>
        <w:spacing w:line="360" w:lineRule="auto"/>
        <w:jc w:val="left"/>
        <w:textAlignment w:val="center"/>
        <w:rPr>
          <w:color w:val="000000"/>
        </w:rPr>
      </w:pPr>
      <w:r>
        <w:rPr>
          <w:color w:val="000000"/>
        </w:rPr>
        <w:t>B</w:t>
      </w:r>
      <w:r>
        <w:rPr>
          <w:color w:val="000000"/>
        </w:rPr>
        <w:t>、据题干信息可知，食用人造甜味剂的野生型小鼠</w:t>
      </w:r>
      <w:r>
        <w:rPr>
          <w:color w:val="000000"/>
        </w:rPr>
        <w:t>cNST</w:t>
      </w:r>
      <w:r>
        <w:rPr>
          <w:color w:val="000000"/>
        </w:rPr>
        <w:t>区域观察不到明显的激活效应，因为人造甜味剂不能作用于肠上皮的肠内分泌细胞表面的</w:t>
      </w:r>
      <w:r>
        <w:rPr>
          <w:color w:val="000000"/>
        </w:rPr>
        <w:t>SGLT1</w:t>
      </w:r>
      <w:r>
        <w:rPr>
          <w:color w:val="000000"/>
        </w:rPr>
        <w:t>受体，</w:t>
      </w:r>
      <w:r>
        <w:rPr>
          <w:color w:val="000000"/>
        </w:rPr>
        <w:t>B</w:t>
      </w:r>
      <w:r>
        <w:rPr>
          <w:color w:val="000000"/>
        </w:rPr>
        <w:t>错误；</w:t>
      </w:r>
    </w:p>
    <w:p w14:paraId="6ECE8859" w14:textId="77777777" w:rsidR="00625CB9" w:rsidRDefault="000A058F">
      <w:pPr>
        <w:spacing w:line="360" w:lineRule="auto"/>
        <w:jc w:val="left"/>
        <w:textAlignment w:val="center"/>
        <w:rPr>
          <w:color w:val="000000"/>
        </w:rPr>
      </w:pPr>
      <w:r>
        <w:rPr>
          <w:color w:val="000000"/>
        </w:rPr>
        <w:t>C</w:t>
      </w:r>
      <w:r>
        <w:rPr>
          <w:color w:val="000000"/>
        </w:rPr>
        <w:t>、味蕾上的甜味受体缺乏型小鼠不能感受葡萄糖的味觉刺激，但可以口服葡萄糖后能直接作用于肠道，使</w:t>
      </w:r>
      <w:r>
        <w:rPr>
          <w:color w:val="000000"/>
        </w:rPr>
        <w:t>cNST</w:t>
      </w:r>
      <w:r>
        <w:rPr>
          <w:color w:val="000000"/>
        </w:rPr>
        <w:t>神经元被激活，</w:t>
      </w:r>
      <w:r>
        <w:rPr>
          <w:color w:val="000000"/>
        </w:rPr>
        <w:t>C</w:t>
      </w:r>
      <w:r>
        <w:rPr>
          <w:color w:val="000000"/>
        </w:rPr>
        <w:t>正确；</w:t>
      </w:r>
    </w:p>
    <w:p w14:paraId="0451A417" w14:textId="77777777" w:rsidR="00625CB9" w:rsidRDefault="000A058F">
      <w:pPr>
        <w:spacing w:line="360" w:lineRule="auto"/>
        <w:jc w:val="left"/>
        <w:textAlignment w:val="center"/>
        <w:rPr>
          <w:color w:val="000000"/>
        </w:rPr>
      </w:pPr>
      <w:r>
        <w:rPr>
          <w:color w:val="000000"/>
        </w:rPr>
        <w:t>D</w:t>
      </w:r>
      <w:r>
        <w:rPr>
          <w:color w:val="000000"/>
        </w:rPr>
        <w:t>、阻止激活的肠道细胞向迷走神经细胞发送信号，可抑制大脑中的</w:t>
      </w:r>
      <w:r>
        <w:rPr>
          <w:color w:val="000000"/>
        </w:rPr>
        <w:t>cNST</w:t>
      </w:r>
      <w:r>
        <w:rPr>
          <w:color w:val="000000"/>
        </w:rPr>
        <w:t>区</w:t>
      </w:r>
      <w:r>
        <w:rPr>
          <w:color w:val="000000"/>
        </w:rPr>
        <w:t>域，从而减少对糖摄入的偏好，故可应用于暴食症人群的治疗，</w:t>
      </w:r>
      <w:r>
        <w:rPr>
          <w:color w:val="000000"/>
        </w:rPr>
        <w:t>D</w:t>
      </w:r>
      <w:r>
        <w:rPr>
          <w:color w:val="000000"/>
        </w:rPr>
        <w:t>正确。</w:t>
      </w:r>
    </w:p>
    <w:p w14:paraId="4B10AD3E" w14:textId="77777777" w:rsidR="00625CB9" w:rsidRDefault="000A058F">
      <w:pPr>
        <w:spacing w:line="360" w:lineRule="auto"/>
        <w:jc w:val="left"/>
        <w:textAlignment w:val="center"/>
        <w:rPr>
          <w:color w:val="000000"/>
        </w:rPr>
      </w:pPr>
      <w:r>
        <w:rPr>
          <w:color w:val="000000"/>
        </w:rPr>
        <w:t>故选</w:t>
      </w:r>
      <w:r>
        <w:rPr>
          <w:color w:val="000000"/>
        </w:rPr>
        <w:t>B</w:t>
      </w:r>
      <w:r>
        <w:rPr>
          <w:color w:val="000000"/>
        </w:rPr>
        <w:t>。</w:t>
      </w:r>
    </w:p>
    <w:p w14:paraId="59D307C7" w14:textId="77777777" w:rsidR="00625CB9" w:rsidRDefault="000A058F">
      <w:pPr>
        <w:spacing w:line="360" w:lineRule="auto"/>
        <w:jc w:val="left"/>
        <w:textAlignment w:val="center"/>
        <w:rPr>
          <w:color w:val="000000"/>
        </w:rPr>
      </w:pPr>
      <w:r>
        <w:rPr>
          <w:color w:val="000000"/>
        </w:rPr>
        <w:t xml:space="preserve">16. </w:t>
      </w:r>
      <w:r>
        <w:rPr>
          <w:rFonts w:ascii="宋体" w:hAnsi="宋体"/>
          <w:color w:val="000000"/>
        </w:rPr>
        <w:t>人类</w:t>
      </w:r>
      <w:r>
        <w:rPr>
          <w:rFonts w:eastAsia="Times New Roman" w:cs="Times New Roman"/>
          <w:color w:val="000000"/>
        </w:rPr>
        <w:t>14</w:t>
      </w:r>
      <w:r>
        <w:rPr>
          <w:rFonts w:ascii="宋体" w:hAnsi="宋体"/>
          <w:color w:val="000000"/>
        </w:rPr>
        <w:t>号与</w:t>
      </w:r>
      <w:r>
        <w:rPr>
          <w:rFonts w:eastAsia="Times New Roman" w:cs="Times New Roman"/>
          <w:color w:val="000000"/>
        </w:rPr>
        <w:t>21</w:t>
      </w:r>
      <w:r>
        <w:rPr>
          <w:rFonts w:ascii="宋体" w:hAnsi="宋体"/>
          <w:color w:val="000000"/>
        </w:rPr>
        <w:t>号染色体二者的长臂在着丝粒处发生融合会形成</w:t>
      </w:r>
      <w:r>
        <w:rPr>
          <w:rFonts w:eastAsia="Times New Roman" w:cs="Times New Roman"/>
          <w:color w:val="000000"/>
        </w:rPr>
        <w:t>14/21</w:t>
      </w:r>
      <w:r>
        <w:rPr>
          <w:rFonts w:ascii="宋体" w:hAnsi="宋体"/>
          <w:color w:val="000000"/>
        </w:rPr>
        <w:t>平衡易位染色体。该染色体携带者具有正常的表型，但在产生生殖细胞过程中的某一时期，细胞中会形成如图所示的复杂联会复合物。下列叙述正确的是（　　）</w:t>
      </w:r>
    </w:p>
    <w:p w14:paraId="0FDE387C" w14:textId="77777777" w:rsidR="00625CB9" w:rsidRDefault="000A058F">
      <w:pPr>
        <w:spacing w:line="360" w:lineRule="auto"/>
        <w:jc w:val="left"/>
        <w:textAlignment w:val="center"/>
        <w:rPr>
          <w:color w:val="000000"/>
        </w:rPr>
      </w:pPr>
      <w:r>
        <w:rPr>
          <w:noProof/>
          <w:color w:val="000000"/>
        </w:rPr>
        <w:lastRenderedPageBreak/>
        <w:drawing>
          <wp:inline distT="0" distB="0" distL="0" distR="0" wp14:anchorId="465BC1EB" wp14:editId="492B2E23">
            <wp:extent cx="2171700" cy="12668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2171700" cy="1266825"/>
                    </a:xfrm>
                    <a:prstGeom prst="rect">
                      <a:avLst/>
                    </a:prstGeom>
                  </pic:spPr>
                </pic:pic>
              </a:graphicData>
            </a:graphic>
          </wp:inline>
        </w:drawing>
      </w:r>
    </w:p>
    <w:p w14:paraId="5B29A2B2"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该种变异只是引起染色体数目变化</w:t>
      </w:r>
    </w:p>
    <w:p w14:paraId="67536299"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该种变异可通过减数分裂或有丝分裂的细胞观察</w:t>
      </w:r>
    </w:p>
    <w:p w14:paraId="04FA82EB"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男性携带者的体细胞中含</w:t>
      </w:r>
      <w:r>
        <w:rPr>
          <w:rFonts w:eastAsia="Times New Roman" w:cs="Times New Roman"/>
          <w:color w:val="000000"/>
        </w:rPr>
        <w:t>24</w:t>
      </w:r>
      <w:r>
        <w:rPr>
          <w:rFonts w:ascii="宋体" w:hAnsi="宋体"/>
          <w:color w:val="000000"/>
        </w:rPr>
        <w:t>种形态不同的染色体</w:t>
      </w:r>
    </w:p>
    <w:p w14:paraId="197D241A"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该染色体携带者具有正常表型说明染色体变异无害</w:t>
      </w:r>
    </w:p>
    <w:p w14:paraId="70DEABCB" w14:textId="77777777" w:rsidR="00625CB9" w:rsidRDefault="000A058F">
      <w:pPr>
        <w:spacing w:line="360" w:lineRule="auto"/>
        <w:textAlignment w:val="center"/>
        <w:rPr>
          <w:color w:val="000000"/>
        </w:rPr>
      </w:pPr>
      <w:r>
        <w:rPr>
          <w:color w:val="2E75B6"/>
        </w:rPr>
        <w:t>【答案】</w:t>
      </w:r>
      <w:r>
        <w:rPr>
          <w:color w:val="000000"/>
        </w:rPr>
        <w:t>B</w:t>
      </w:r>
    </w:p>
    <w:p w14:paraId="29718D59" w14:textId="77777777" w:rsidR="00625CB9" w:rsidRDefault="000A058F">
      <w:pPr>
        <w:spacing w:line="360" w:lineRule="auto"/>
        <w:textAlignment w:val="center"/>
        <w:rPr>
          <w:color w:val="000000"/>
        </w:rPr>
      </w:pPr>
      <w:r>
        <w:rPr>
          <w:color w:val="2E75B6"/>
        </w:rPr>
        <w:t>【解析】</w:t>
      </w:r>
    </w:p>
    <w:p w14:paraId="044859E4" w14:textId="77777777" w:rsidR="00625CB9" w:rsidRDefault="000A058F">
      <w:pPr>
        <w:spacing w:line="360" w:lineRule="auto"/>
        <w:jc w:val="left"/>
        <w:textAlignment w:val="center"/>
        <w:rPr>
          <w:color w:val="000000"/>
        </w:rPr>
      </w:pPr>
      <w:r>
        <w:rPr>
          <w:color w:val="000000"/>
        </w:rPr>
        <w:t>【分析】染色体变异是指染色体结构和数目的改变；染色体结构的变异主要有缺失、重复、倒位、易位四种类型；染色体数目变异可以分为两类：一类是细胞内个别染色体的增加或减少，另一类是细胞内染色体数目以染色体组的形式成倍地增加或减少。</w:t>
      </w:r>
    </w:p>
    <w:p w14:paraId="66AD2909"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、据图可知，该种变异不仅引起染色体数目变化，还有染色体结构变异，</w:t>
      </w:r>
      <w:r>
        <w:rPr>
          <w:color w:val="000000"/>
        </w:rPr>
        <w:t>A</w:t>
      </w:r>
      <w:r>
        <w:rPr>
          <w:color w:val="000000"/>
        </w:rPr>
        <w:t>错误；</w:t>
      </w:r>
    </w:p>
    <w:p w14:paraId="1C0C3ABA" w14:textId="77777777" w:rsidR="00625CB9" w:rsidRDefault="000A058F">
      <w:pPr>
        <w:spacing w:line="360" w:lineRule="auto"/>
        <w:jc w:val="left"/>
        <w:textAlignment w:val="center"/>
        <w:rPr>
          <w:color w:val="000000"/>
        </w:rPr>
      </w:pPr>
      <w:r>
        <w:rPr>
          <w:color w:val="000000"/>
        </w:rPr>
        <w:t>B</w:t>
      </w:r>
      <w:r>
        <w:rPr>
          <w:color w:val="000000"/>
        </w:rPr>
        <w:t>、据图可知，该复杂联会复合物发生在减数第一次分裂前期，同时有丝分裂中期是观察细胞全部染色体的最佳时期，故该种变异可通过减数分裂或有丝分裂的细胞观察，</w:t>
      </w:r>
      <w:r>
        <w:rPr>
          <w:color w:val="000000"/>
        </w:rPr>
        <w:t>B</w:t>
      </w:r>
      <w:r>
        <w:rPr>
          <w:color w:val="000000"/>
        </w:rPr>
        <w:t>正确；</w:t>
      </w:r>
    </w:p>
    <w:p w14:paraId="1C35C019" w14:textId="77777777" w:rsidR="00625CB9" w:rsidRDefault="000A058F">
      <w:pPr>
        <w:spacing w:line="360" w:lineRule="auto"/>
        <w:jc w:val="left"/>
        <w:textAlignment w:val="center"/>
        <w:rPr>
          <w:color w:val="000000"/>
        </w:rPr>
      </w:pPr>
      <w:r>
        <w:rPr>
          <w:color w:val="000000"/>
        </w:rPr>
        <w:t>C</w:t>
      </w:r>
      <w:r>
        <w:rPr>
          <w:color w:val="000000"/>
        </w:rPr>
        <w:t>、据题干信息可知，</w:t>
      </w:r>
      <w:r>
        <w:rPr>
          <w:color w:val="000000"/>
        </w:rPr>
        <w:t>14/21</w:t>
      </w:r>
      <w:r>
        <w:rPr>
          <w:color w:val="000000"/>
        </w:rPr>
        <w:t>平衡</w:t>
      </w:r>
      <w:r>
        <w:rPr>
          <w:color w:val="000000"/>
        </w:rPr>
        <w:t>易位染色体，由</w:t>
      </w:r>
      <w:r>
        <w:rPr>
          <w:color w:val="000000"/>
        </w:rPr>
        <w:t>14</w:t>
      </w:r>
      <w:r>
        <w:rPr>
          <w:color w:val="000000"/>
        </w:rPr>
        <w:t>号和</w:t>
      </w:r>
      <w:r>
        <w:rPr>
          <w:color w:val="000000"/>
        </w:rPr>
        <w:t>21</w:t>
      </w:r>
      <w:r>
        <w:rPr>
          <w:color w:val="000000"/>
        </w:rPr>
        <w:t>号两条染色体融合成一条染色体，与</w:t>
      </w:r>
      <w:r>
        <w:rPr>
          <w:color w:val="000000"/>
        </w:rPr>
        <w:t>14</w:t>
      </w:r>
      <w:r>
        <w:rPr>
          <w:color w:val="000000"/>
        </w:rPr>
        <w:t>号和</w:t>
      </w:r>
      <w:r>
        <w:rPr>
          <w:color w:val="000000"/>
        </w:rPr>
        <w:t>21</w:t>
      </w:r>
      <w:r>
        <w:rPr>
          <w:color w:val="000000"/>
        </w:rPr>
        <w:t>号两条染色体的形态均不相同，故男性携带者的体细胞含有</w:t>
      </w:r>
      <w:r>
        <w:rPr>
          <w:color w:val="000000"/>
        </w:rPr>
        <w:t>23</w:t>
      </w:r>
      <w:r>
        <w:rPr>
          <w:color w:val="000000"/>
        </w:rPr>
        <w:t>种常染色体和</w:t>
      </w:r>
      <w:r>
        <w:rPr>
          <w:color w:val="000000"/>
        </w:rPr>
        <w:t>2</w:t>
      </w:r>
      <w:r>
        <w:rPr>
          <w:color w:val="000000"/>
        </w:rPr>
        <w:t>种性染色体，共</w:t>
      </w:r>
      <w:r>
        <w:rPr>
          <w:color w:val="000000"/>
        </w:rPr>
        <w:t>25</w:t>
      </w:r>
      <w:r>
        <w:rPr>
          <w:color w:val="000000"/>
        </w:rPr>
        <w:t>种形态不同的染色体，</w:t>
      </w:r>
      <w:r>
        <w:rPr>
          <w:color w:val="000000"/>
        </w:rPr>
        <w:t>C</w:t>
      </w:r>
      <w:r>
        <w:rPr>
          <w:color w:val="000000"/>
        </w:rPr>
        <w:t>错误；</w:t>
      </w:r>
    </w:p>
    <w:p w14:paraId="55174058" w14:textId="77777777" w:rsidR="00625CB9" w:rsidRDefault="000A058F">
      <w:pPr>
        <w:spacing w:line="360" w:lineRule="auto"/>
        <w:jc w:val="left"/>
        <w:textAlignment w:val="center"/>
        <w:rPr>
          <w:color w:val="000000"/>
        </w:rPr>
      </w:pPr>
      <w:r>
        <w:rPr>
          <w:color w:val="000000"/>
        </w:rPr>
        <w:t>D</w:t>
      </w:r>
      <w:r>
        <w:rPr>
          <w:color w:val="000000"/>
        </w:rPr>
        <w:t>、该染色体携带者具有正常表型的原因可能还含有正常的</w:t>
      </w:r>
      <w:r>
        <w:rPr>
          <w:color w:val="000000"/>
        </w:rPr>
        <w:t>14</w:t>
      </w:r>
      <w:r>
        <w:rPr>
          <w:color w:val="000000"/>
        </w:rPr>
        <w:t>号和</w:t>
      </w:r>
      <w:r>
        <w:rPr>
          <w:color w:val="000000"/>
        </w:rPr>
        <w:t>21</w:t>
      </w:r>
      <w:r>
        <w:rPr>
          <w:color w:val="000000"/>
        </w:rPr>
        <w:t>号染色体，它们正常表达，则表型正常，若含有两条</w:t>
      </w:r>
      <w:r>
        <w:rPr>
          <w:color w:val="000000"/>
        </w:rPr>
        <w:t>14/21</w:t>
      </w:r>
      <w:r>
        <w:rPr>
          <w:color w:val="000000"/>
        </w:rPr>
        <w:t>平衡易位染色体，其表型极有可能异常，故该染色体携带者具有正常表型并不能说明染色体变异无害，</w:t>
      </w:r>
      <w:r>
        <w:rPr>
          <w:color w:val="000000"/>
        </w:rPr>
        <w:t>D</w:t>
      </w:r>
      <w:r>
        <w:rPr>
          <w:color w:val="000000"/>
        </w:rPr>
        <w:t>错误。</w:t>
      </w:r>
    </w:p>
    <w:p w14:paraId="780C51D2" w14:textId="77777777" w:rsidR="00625CB9" w:rsidRDefault="000A058F">
      <w:pPr>
        <w:spacing w:line="360" w:lineRule="auto"/>
        <w:jc w:val="left"/>
        <w:textAlignment w:val="center"/>
        <w:rPr>
          <w:color w:val="000000"/>
        </w:rPr>
      </w:pPr>
      <w:r>
        <w:rPr>
          <w:color w:val="000000"/>
        </w:rPr>
        <w:t>故选</w:t>
      </w:r>
      <w:r>
        <w:rPr>
          <w:color w:val="000000"/>
        </w:rPr>
        <w:t>B</w:t>
      </w:r>
      <w:r>
        <w:rPr>
          <w:color w:val="000000"/>
        </w:rPr>
        <w:t>。</w:t>
      </w:r>
    </w:p>
    <w:p w14:paraId="0BABEE09" w14:textId="77777777" w:rsidR="00625CB9" w:rsidRDefault="000A058F">
      <w:pPr>
        <w:spacing w:line="360" w:lineRule="auto"/>
        <w:jc w:val="left"/>
        <w:textAlignment w:val="center"/>
        <w:rPr>
          <w:color w:val="000000"/>
        </w:rPr>
      </w:pPr>
      <w:r>
        <w:rPr>
          <w:color w:val="000000"/>
        </w:rPr>
        <w:t xml:space="preserve">17. </w:t>
      </w:r>
      <w:r>
        <w:rPr>
          <w:rFonts w:ascii="宋体" w:hAnsi="宋体"/>
          <w:color w:val="000000"/>
        </w:rPr>
        <w:t>细菌可通过吸收外界游离</w:t>
      </w:r>
      <w:r>
        <w:rPr>
          <w:rFonts w:eastAsia="Times New Roman" w:cs="Times New Roman"/>
          <w:color w:val="000000"/>
        </w:rPr>
        <w:t>DNA</w:t>
      </w:r>
      <w:r>
        <w:rPr>
          <w:rFonts w:ascii="宋体" w:hAnsi="宋体"/>
          <w:color w:val="000000"/>
        </w:rPr>
        <w:t>片段实现基因重组，也可通过细菌间的直接接触来转移遗传物质实现基因重组。科学家利用两种氨基酸合成缺陷型细菌（在基本培养基上不能正常生长繁殖）进行实验，结果发现细菌之间用滤膜间隔后仍能实现基因重组，如图所示。下列叙述错误的是（　　）</w:t>
      </w:r>
    </w:p>
    <w:p w14:paraId="5DD795C7" w14:textId="77777777" w:rsidR="00625CB9" w:rsidRDefault="000A058F">
      <w:pPr>
        <w:spacing w:line="360" w:lineRule="auto"/>
        <w:jc w:val="left"/>
        <w:textAlignment w:val="center"/>
        <w:rPr>
          <w:color w:val="000000"/>
        </w:rPr>
      </w:pPr>
      <w:r>
        <w:rPr>
          <w:noProof/>
          <w:color w:val="000000"/>
        </w:rPr>
        <w:lastRenderedPageBreak/>
        <w:drawing>
          <wp:inline distT="0" distB="0" distL="0" distR="0" wp14:anchorId="1895BF6C" wp14:editId="43DD4962">
            <wp:extent cx="2714625" cy="24574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2714625" cy="2457450"/>
                    </a:xfrm>
                    <a:prstGeom prst="rect">
                      <a:avLst/>
                    </a:prstGeom>
                  </pic:spPr>
                </pic:pic>
              </a:graphicData>
            </a:graphic>
          </wp:inline>
        </w:drawing>
      </w:r>
    </w:p>
    <w:p w14:paraId="3299CA36"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肺炎链球菌体外转化实验证明细菌能通过直接吸收外界游离</w:t>
      </w:r>
      <w:r>
        <w:rPr>
          <w:rFonts w:eastAsia="Times New Roman" w:cs="Times New Roman"/>
          <w:color w:val="000000"/>
        </w:rPr>
        <w:t>DNA</w:t>
      </w:r>
      <w:r>
        <w:rPr>
          <w:rFonts w:ascii="宋体" w:hAnsi="宋体"/>
          <w:color w:val="000000"/>
        </w:rPr>
        <w:t>片段来实现基因重组</w:t>
      </w:r>
    </w:p>
    <w:p w14:paraId="50EF4811"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由于滤膜使细菌之间无法直接接触，可判断转化菌的产生不通过题中所述的基因重组方式</w:t>
      </w:r>
    </w:p>
    <w:p w14:paraId="06AC94D6"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抽吸后，取适量左侧菌液稀释涂布在不含组氨酸的基本培养基上，可能获得单菌落</w:t>
      </w:r>
    </w:p>
    <w:p w14:paraId="25D6955C"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滥用抗生素可能导致因重</w:t>
      </w:r>
      <w:r>
        <w:rPr>
          <w:rFonts w:ascii="宋体" w:hAnsi="宋体"/>
          <w:color w:val="000000"/>
        </w:rPr>
        <w:t>组而含有多种抗生素抗性基因的超级细菌比例增加</w:t>
      </w:r>
    </w:p>
    <w:p w14:paraId="342CA611" w14:textId="77777777" w:rsidR="00625CB9" w:rsidRDefault="000A058F">
      <w:pPr>
        <w:spacing w:line="360" w:lineRule="auto"/>
        <w:textAlignment w:val="center"/>
        <w:rPr>
          <w:color w:val="000000"/>
        </w:rPr>
      </w:pPr>
      <w:r>
        <w:rPr>
          <w:color w:val="2E75B6"/>
        </w:rPr>
        <w:t>【答案】</w:t>
      </w:r>
      <w:r>
        <w:rPr>
          <w:color w:val="000000"/>
        </w:rPr>
        <w:t>B</w:t>
      </w:r>
    </w:p>
    <w:p w14:paraId="2FEBA422" w14:textId="77777777" w:rsidR="00625CB9" w:rsidRDefault="000A058F">
      <w:pPr>
        <w:spacing w:line="360" w:lineRule="auto"/>
        <w:textAlignment w:val="center"/>
        <w:rPr>
          <w:color w:val="000000"/>
        </w:rPr>
      </w:pPr>
      <w:r>
        <w:rPr>
          <w:color w:val="2E75B6"/>
        </w:rPr>
        <w:t>【解析】</w:t>
      </w:r>
    </w:p>
    <w:p w14:paraId="7E046A8A" w14:textId="77777777" w:rsidR="00625CB9" w:rsidRDefault="000A058F">
      <w:pPr>
        <w:spacing w:line="360" w:lineRule="auto"/>
        <w:jc w:val="left"/>
        <w:textAlignment w:val="center"/>
        <w:rPr>
          <w:color w:val="000000"/>
        </w:rPr>
      </w:pPr>
      <w:r>
        <w:rPr>
          <w:color w:val="000000"/>
        </w:rPr>
        <w:t>【分析】基因重组指在生物体中控制不同性状的基因重新组合的过程。</w:t>
      </w:r>
    </w:p>
    <w:p w14:paraId="0A782733"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、肺炎链球菌体外转化实验，</w:t>
      </w:r>
      <w:r>
        <w:rPr>
          <w:color w:val="000000"/>
        </w:rPr>
        <w:t>R</w:t>
      </w:r>
      <w:r>
        <w:rPr>
          <w:color w:val="000000"/>
        </w:rPr>
        <w:t>型活菌可被分离得到的</w:t>
      </w:r>
      <w:r>
        <w:rPr>
          <w:color w:val="000000"/>
        </w:rPr>
        <w:t>S</w:t>
      </w:r>
      <w:r>
        <w:rPr>
          <w:color w:val="000000"/>
        </w:rPr>
        <w:t>型菌</w:t>
      </w:r>
      <w:r>
        <w:rPr>
          <w:color w:val="000000"/>
        </w:rPr>
        <w:t>DNA</w:t>
      </w:r>
      <w:r>
        <w:rPr>
          <w:color w:val="000000"/>
        </w:rPr>
        <w:t>转化为</w:t>
      </w:r>
      <w:r>
        <w:rPr>
          <w:color w:val="000000"/>
        </w:rPr>
        <w:t>S</w:t>
      </w:r>
      <w:r>
        <w:rPr>
          <w:color w:val="000000"/>
        </w:rPr>
        <w:t>型菌，证明细菌能通过直接吸收外界游离</w:t>
      </w:r>
      <w:r>
        <w:rPr>
          <w:color w:val="000000"/>
        </w:rPr>
        <w:t>DNA</w:t>
      </w:r>
      <w:r>
        <w:rPr>
          <w:color w:val="000000"/>
        </w:rPr>
        <w:t>片段来实现基因重组，</w:t>
      </w:r>
      <w:r>
        <w:rPr>
          <w:color w:val="000000"/>
        </w:rPr>
        <w:t>A</w:t>
      </w:r>
      <w:r>
        <w:rPr>
          <w:color w:val="000000"/>
        </w:rPr>
        <w:t>正确；</w:t>
      </w:r>
    </w:p>
    <w:p w14:paraId="3E8474C4" w14:textId="77777777" w:rsidR="00625CB9" w:rsidRDefault="000A058F">
      <w:pPr>
        <w:spacing w:line="360" w:lineRule="auto"/>
        <w:jc w:val="left"/>
        <w:textAlignment w:val="center"/>
        <w:rPr>
          <w:color w:val="000000"/>
        </w:rPr>
      </w:pPr>
      <w:r>
        <w:rPr>
          <w:color w:val="000000"/>
        </w:rPr>
        <w:t>B</w:t>
      </w:r>
      <w:r>
        <w:rPr>
          <w:color w:val="000000"/>
        </w:rPr>
        <w:t>、据题干信息</w:t>
      </w:r>
      <w:r>
        <w:rPr>
          <w:rFonts w:ascii="宋体" w:hAnsi="宋体"/>
          <w:color w:val="000000"/>
        </w:rPr>
        <w:t>“</w:t>
      </w:r>
      <w:r>
        <w:rPr>
          <w:color w:val="000000"/>
        </w:rPr>
        <w:t>结果发现细菌之间用滤膜间隔后仍能实现基因重组</w:t>
      </w:r>
      <w:r>
        <w:rPr>
          <w:rFonts w:ascii="宋体" w:hAnsi="宋体"/>
          <w:color w:val="000000"/>
        </w:rPr>
        <w:t>”</w:t>
      </w:r>
      <w:r>
        <w:rPr>
          <w:color w:val="000000"/>
        </w:rPr>
        <w:t>可知，滤膜虽然使细菌之间无法直接接触，但仍能通过题中所述的基因重组方式进行转化，</w:t>
      </w:r>
      <w:r>
        <w:rPr>
          <w:color w:val="000000"/>
        </w:rPr>
        <w:t>B</w:t>
      </w:r>
      <w:r>
        <w:rPr>
          <w:color w:val="000000"/>
        </w:rPr>
        <w:t>错误；</w:t>
      </w:r>
    </w:p>
    <w:p w14:paraId="7A80679B" w14:textId="77777777" w:rsidR="00625CB9" w:rsidRDefault="000A058F">
      <w:pPr>
        <w:spacing w:line="360" w:lineRule="auto"/>
        <w:jc w:val="left"/>
        <w:textAlignment w:val="center"/>
        <w:rPr>
          <w:color w:val="000000"/>
        </w:rPr>
      </w:pPr>
      <w:r>
        <w:rPr>
          <w:color w:val="000000"/>
        </w:rPr>
        <w:t>C</w:t>
      </w:r>
      <w:r>
        <w:rPr>
          <w:color w:val="000000"/>
        </w:rPr>
        <w:t>、据图可知，左侧不含</w:t>
      </w:r>
      <w:r>
        <w:rPr>
          <w:color w:val="000000"/>
        </w:rPr>
        <w:t>DNA</w:t>
      </w:r>
      <w:r>
        <w:rPr>
          <w:color w:val="000000"/>
        </w:rPr>
        <w:t>酶，故左侧细菌可接受来自右侧细菌中</w:t>
      </w:r>
      <w:r>
        <w:rPr>
          <w:color w:val="000000"/>
        </w:rPr>
        <w:t>DNA</w:t>
      </w:r>
      <w:r>
        <w:rPr>
          <w:color w:val="000000"/>
        </w:rPr>
        <w:t>片段，若该</w:t>
      </w:r>
      <w:r>
        <w:rPr>
          <w:color w:val="000000"/>
        </w:rPr>
        <w:t>片段中含有组氨酸合成酶基因，则抽吸后，取适量左侧菌液稀释涂布在不含组氨酸的基本培养基上，可能获得单菌落，</w:t>
      </w:r>
      <w:r>
        <w:rPr>
          <w:color w:val="000000"/>
        </w:rPr>
        <w:t>C</w:t>
      </w:r>
      <w:r>
        <w:rPr>
          <w:color w:val="000000"/>
        </w:rPr>
        <w:t>正确；</w:t>
      </w:r>
    </w:p>
    <w:p w14:paraId="2B138E6F" w14:textId="77777777" w:rsidR="00625CB9" w:rsidRDefault="000A058F">
      <w:pPr>
        <w:spacing w:line="360" w:lineRule="auto"/>
        <w:jc w:val="left"/>
        <w:textAlignment w:val="center"/>
        <w:rPr>
          <w:color w:val="000000"/>
        </w:rPr>
      </w:pPr>
      <w:r>
        <w:rPr>
          <w:color w:val="000000"/>
        </w:rPr>
        <w:t>D</w:t>
      </w:r>
      <w:r>
        <w:rPr>
          <w:color w:val="000000"/>
        </w:rPr>
        <w:t>、带有不同抗生素抗性基因的细菌通过基因重组将多种抗生素抗性基因整合到一起，在不同抗生素的选择作用下，具有多种抗生素抗性能力的超级细菌比例将会增加，故滥用抗生素可能导致因重组而含有多种抗生素抗性基因的超级细菌比例增加，</w:t>
      </w:r>
      <w:r>
        <w:rPr>
          <w:color w:val="000000"/>
        </w:rPr>
        <w:t>D</w:t>
      </w:r>
      <w:r>
        <w:rPr>
          <w:color w:val="000000"/>
        </w:rPr>
        <w:t>正确。</w:t>
      </w:r>
    </w:p>
    <w:p w14:paraId="284C0C2C" w14:textId="77777777" w:rsidR="00625CB9" w:rsidRDefault="000A058F">
      <w:pPr>
        <w:spacing w:line="360" w:lineRule="auto"/>
        <w:jc w:val="left"/>
        <w:textAlignment w:val="center"/>
        <w:rPr>
          <w:color w:val="000000"/>
        </w:rPr>
      </w:pPr>
      <w:r>
        <w:rPr>
          <w:color w:val="000000"/>
        </w:rPr>
        <w:t>故选</w:t>
      </w:r>
      <w:r>
        <w:rPr>
          <w:color w:val="000000"/>
        </w:rPr>
        <w:t>B</w:t>
      </w:r>
      <w:r>
        <w:rPr>
          <w:color w:val="000000"/>
        </w:rPr>
        <w:t>。</w:t>
      </w:r>
    </w:p>
    <w:p w14:paraId="087BB148" w14:textId="77777777" w:rsidR="00625CB9" w:rsidRDefault="000A058F">
      <w:pPr>
        <w:spacing w:line="360" w:lineRule="auto"/>
        <w:jc w:val="left"/>
        <w:textAlignment w:val="center"/>
        <w:rPr>
          <w:color w:val="000000"/>
        </w:rPr>
      </w:pPr>
      <w:r>
        <w:rPr>
          <w:color w:val="000000"/>
        </w:rPr>
        <w:t xml:space="preserve">18. </w:t>
      </w:r>
      <w:r>
        <w:rPr>
          <w:rFonts w:ascii="宋体" w:hAnsi="宋体"/>
          <w:color w:val="000000"/>
        </w:rPr>
        <w:t>人体血清中尿素氮的含量是反映肾功能的一项重要指标。利用脲酶催化尿素分解后，产物氨在特定条件下会发生显色反应，通过与加入尿素标准液的试管进行比对，可推算待</w:t>
      </w:r>
      <w:r>
        <w:rPr>
          <w:rFonts w:ascii="宋体" w:hAnsi="宋体"/>
          <w:color w:val="000000"/>
        </w:rPr>
        <w:t>测血清中尿素氮的含量，实验过程如下表。</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05"/>
        <w:gridCol w:w="1425"/>
        <w:gridCol w:w="990"/>
        <w:gridCol w:w="990"/>
        <w:gridCol w:w="990"/>
      </w:tblGrid>
      <w:tr w:rsidR="00625CB9" w14:paraId="6A29010B"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4CBA9A" w14:textId="77777777" w:rsidR="00625CB9" w:rsidRDefault="000A058F">
            <w:pPr>
              <w:spacing w:line="360" w:lineRule="auto"/>
              <w:jc w:val="left"/>
              <w:textAlignment w:val="center"/>
              <w:rPr>
                <w:color w:val="000000"/>
              </w:rPr>
            </w:pPr>
            <w:r>
              <w:rPr>
                <w:rFonts w:ascii="宋体" w:hAnsi="宋体"/>
                <w:color w:val="000000"/>
              </w:rPr>
              <w:lastRenderedPageBreak/>
              <w:t>步骤</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9F5632" w14:textId="77777777" w:rsidR="00625CB9" w:rsidRDefault="000A058F">
            <w:pPr>
              <w:spacing w:line="360" w:lineRule="auto"/>
              <w:jc w:val="left"/>
              <w:textAlignment w:val="center"/>
              <w:rPr>
                <w:color w:val="000000"/>
              </w:rPr>
            </w:pPr>
            <w:r>
              <w:rPr>
                <w:rFonts w:ascii="宋体" w:hAnsi="宋体"/>
                <w:color w:val="000000"/>
              </w:rPr>
              <w:t>处理</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BABB77" w14:textId="77777777" w:rsidR="00625CB9" w:rsidRDefault="000A058F">
            <w:pPr>
              <w:spacing w:line="360" w:lineRule="auto"/>
              <w:jc w:val="left"/>
              <w:textAlignment w:val="center"/>
              <w:rPr>
                <w:color w:val="000000"/>
              </w:rPr>
            </w:pPr>
            <w:r>
              <w:rPr>
                <w:rFonts w:ascii="宋体" w:hAnsi="宋体"/>
                <w:color w:val="000000"/>
              </w:rPr>
              <w:t>试管</w:t>
            </w:r>
            <w:r>
              <w:rPr>
                <w:rFonts w:eastAsia="Times New Roman"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B6B572" w14:textId="77777777" w:rsidR="00625CB9" w:rsidRDefault="000A058F">
            <w:pPr>
              <w:spacing w:line="360" w:lineRule="auto"/>
              <w:jc w:val="left"/>
              <w:textAlignment w:val="center"/>
              <w:rPr>
                <w:color w:val="000000"/>
              </w:rPr>
            </w:pPr>
            <w:r>
              <w:rPr>
                <w:rFonts w:ascii="宋体" w:hAnsi="宋体"/>
                <w:color w:val="000000"/>
              </w:rPr>
              <w:t>试管</w:t>
            </w:r>
            <w:r>
              <w:rPr>
                <w:rFonts w:eastAsia="Times New Roman" w:cs="Times New Roman"/>
                <w:color w:val="000000"/>
              </w:rPr>
              <w:t>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5BC1DC" w14:textId="77777777" w:rsidR="00625CB9" w:rsidRDefault="000A058F">
            <w:pPr>
              <w:spacing w:line="360" w:lineRule="auto"/>
              <w:jc w:val="left"/>
              <w:textAlignment w:val="center"/>
              <w:rPr>
                <w:color w:val="000000"/>
              </w:rPr>
            </w:pPr>
            <w:r>
              <w:rPr>
                <w:rFonts w:ascii="宋体" w:hAnsi="宋体"/>
                <w:color w:val="000000"/>
              </w:rPr>
              <w:t>试管</w:t>
            </w:r>
            <w:r>
              <w:rPr>
                <w:rFonts w:eastAsia="Times New Roman" w:cs="Times New Roman"/>
                <w:color w:val="000000"/>
              </w:rPr>
              <w:t>3</w:t>
            </w:r>
          </w:p>
        </w:tc>
      </w:tr>
      <w:tr w:rsidR="00625CB9" w14:paraId="0AE9CEDA"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19E0F5" w14:textId="77777777" w:rsidR="00625CB9" w:rsidRDefault="000A058F">
            <w:pPr>
              <w:spacing w:line="360" w:lineRule="auto"/>
              <w:jc w:val="left"/>
              <w:textAlignment w:val="center"/>
              <w:rPr>
                <w:color w:val="000000"/>
              </w:rPr>
            </w:pPr>
            <w:r>
              <w:rPr>
                <w:rFonts w:ascii="宋体" w:hAnsi="宋体"/>
                <w:color w:val="000000"/>
              </w:rPr>
              <w:t>①</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D7E84C" w14:textId="77777777" w:rsidR="00625CB9" w:rsidRDefault="000A058F">
            <w:pPr>
              <w:spacing w:line="360" w:lineRule="auto"/>
              <w:jc w:val="left"/>
              <w:textAlignment w:val="center"/>
              <w:rPr>
                <w:color w:val="000000"/>
              </w:rPr>
            </w:pPr>
            <w:r>
              <w:rPr>
                <w:rFonts w:ascii="宋体" w:hAnsi="宋体"/>
                <w:color w:val="000000"/>
              </w:rPr>
              <w:t>脲酶应用液</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F7AEE1" w14:textId="77777777" w:rsidR="00625CB9" w:rsidRDefault="000A058F">
            <w:pPr>
              <w:spacing w:line="360" w:lineRule="auto"/>
              <w:jc w:val="left"/>
              <w:textAlignment w:val="center"/>
              <w:rPr>
                <w:color w:val="000000"/>
              </w:rPr>
            </w:pPr>
            <w:r>
              <w:rPr>
                <w:rFonts w:eastAsia="Times New Roman" w:cs="Times New Roman"/>
                <w:color w:val="000000"/>
              </w:rPr>
              <w:t>1.00mL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FCF6EF" w14:textId="77777777" w:rsidR="00625CB9" w:rsidRDefault="000A058F">
            <w:pPr>
              <w:spacing w:line="360" w:lineRule="auto"/>
              <w:jc w:val="left"/>
              <w:textAlignment w:val="center"/>
              <w:rPr>
                <w:color w:val="000000"/>
              </w:rPr>
            </w:pPr>
            <w:r>
              <w:rPr>
                <w:rFonts w:eastAsia="Times New Roman" w:cs="Times New Roman"/>
                <w:color w:val="000000"/>
              </w:rPr>
              <w:t>1.00mL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99F8C8" w14:textId="77777777" w:rsidR="00625CB9" w:rsidRDefault="000A058F">
            <w:pPr>
              <w:spacing w:line="360" w:lineRule="auto"/>
              <w:jc w:val="left"/>
              <w:textAlignment w:val="center"/>
              <w:rPr>
                <w:color w:val="000000"/>
              </w:rPr>
            </w:pPr>
            <w:r>
              <w:rPr>
                <w:rFonts w:eastAsia="Times New Roman" w:cs="Times New Roman"/>
                <w:color w:val="000000"/>
              </w:rPr>
              <w:t>1.00mL</w:t>
            </w:r>
          </w:p>
        </w:tc>
      </w:tr>
      <w:tr w:rsidR="00625CB9" w14:paraId="220F20B2"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B12B88" w14:textId="77777777" w:rsidR="00625CB9" w:rsidRDefault="000A058F">
            <w:pPr>
              <w:spacing w:line="360" w:lineRule="auto"/>
              <w:jc w:val="left"/>
              <w:textAlignment w:val="center"/>
              <w:rPr>
                <w:color w:val="000000"/>
              </w:rPr>
            </w:pPr>
            <w:r>
              <w:rPr>
                <w:rFonts w:ascii="宋体" w:hAnsi="宋体"/>
                <w:color w:val="000000"/>
              </w:rPr>
              <w:t>②</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DFD770" w14:textId="77777777" w:rsidR="00625CB9" w:rsidRDefault="000A058F">
            <w:pPr>
              <w:spacing w:line="360" w:lineRule="auto"/>
              <w:jc w:val="left"/>
              <w:textAlignment w:val="center"/>
              <w:rPr>
                <w:color w:val="000000"/>
              </w:rPr>
            </w:pPr>
            <w:r>
              <w:rPr>
                <w:rFonts w:ascii="宋体" w:hAnsi="宋体"/>
                <w:color w:val="000000"/>
              </w:rPr>
              <w:t>待测血清</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58A95F" w14:textId="77777777" w:rsidR="00625CB9" w:rsidRDefault="000A058F">
            <w:pPr>
              <w:spacing w:line="360" w:lineRule="auto"/>
              <w:jc w:val="left"/>
              <w:textAlignment w:val="center"/>
              <w:rPr>
                <w:color w:val="000000"/>
              </w:rPr>
            </w:pPr>
            <w:r>
              <w:rPr>
                <w:rFonts w:eastAsia="Times New Roman" w:cs="Times New Roman"/>
                <w:color w:val="000000"/>
              </w:rPr>
              <w:t>10μL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667881" w14:textId="77777777" w:rsidR="00625CB9" w:rsidRDefault="000A058F">
            <w:pPr>
              <w:spacing w:line="360" w:lineRule="auto"/>
              <w:jc w:val="left"/>
              <w:textAlignment w:val="center"/>
              <w:rPr>
                <w:color w:val="000000"/>
              </w:rPr>
            </w:pPr>
            <w:r>
              <w:rPr>
                <w:rFonts w:eastAsia="Times New Roman" w:cs="Times New Roman"/>
                <w:color w:val="000000"/>
              </w:rPr>
              <w:t>—</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29C249" w14:textId="77777777" w:rsidR="00625CB9" w:rsidRDefault="000A058F">
            <w:pPr>
              <w:spacing w:line="360" w:lineRule="auto"/>
              <w:jc w:val="left"/>
              <w:textAlignment w:val="center"/>
              <w:rPr>
                <w:color w:val="000000"/>
              </w:rPr>
            </w:pPr>
            <w:r>
              <w:rPr>
                <w:rFonts w:eastAsia="Times New Roman" w:cs="Times New Roman"/>
                <w:color w:val="000000"/>
              </w:rPr>
              <w:t>—</w:t>
            </w:r>
          </w:p>
        </w:tc>
      </w:tr>
      <w:tr w:rsidR="00625CB9" w14:paraId="60150B94"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660CA7" w14:textId="77777777" w:rsidR="00625CB9" w:rsidRDefault="000A058F">
            <w:pPr>
              <w:spacing w:line="360" w:lineRule="auto"/>
              <w:jc w:val="left"/>
              <w:textAlignment w:val="center"/>
              <w:rPr>
                <w:color w:val="000000"/>
              </w:rPr>
            </w:pPr>
            <w:r>
              <w:rPr>
                <w:rFonts w:ascii="宋体" w:hAnsi="宋体"/>
                <w:color w:val="000000"/>
              </w:rPr>
              <w:t>③</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004128" w14:textId="77777777" w:rsidR="00625CB9" w:rsidRDefault="000A058F">
            <w:pPr>
              <w:spacing w:line="360" w:lineRule="auto"/>
              <w:jc w:val="left"/>
              <w:textAlignment w:val="center"/>
              <w:rPr>
                <w:color w:val="000000"/>
              </w:rPr>
            </w:pPr>
            <w:r>
              <w:rPr>
                <w:rFonts w:ascii="宋体" w:hAnsi="宋体"/>
                <w:color w:val="000000"/>
              </w:rPr>
              <w:t>尿素标准液</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D050E1" w14:textId="77777777" w:rsidR="00625CB9" w:rsidRDefault="000A058F">
            <w:pPr>
              <w:spacing w:line="360" w:lineRule="auto"/>
              <w:jc w:val="left"/>
              <w:textAlignment w:val="center"/>
              <w:rPr>
                <w:color w:val="000000"/>
              </w:rPr>
            </w:pPr>
            <w:r>
              <w:rPr>
                <w:rFonts w:eastAsia="Times New Roman" w:cs="Times New Roman"/>
                <w:color w:val="000000"/>
              </w:rPr>
              <w:t>—</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BAE2B" w14:textId="77777777" w:rsidR="00625CB9" w:rsidRDefault="000A058F">
            <w:pPr>
              <w:spacing w:line="360" w:lineRule="auto"/>
              <w:jc w:val="left"/>
              <w:textAlignment w:val="center"/>
              <w:rPr>
                <w:color w:val="000000"/>
              </w:rPr>
            </w:pPr>
            <w:r>
              <w:rPr>
                <w:rFonts w:eastAsia="Times New Roman" w:cs="Times New Roman"/>
                <w:color w:val="000000"/>
              </w:rPr>
              <w:t>10μL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1566C9" w14:textId="77777777" w:rsidR="00625CB9" w:rsidRDefault="000A058F">
            <w:pPr>
              <w:spacing w:line="360" w:lineRule="auto"/>
              <w:jc w:val="left"/>
              <w:textAlignment w:val="center"/>
              <w:rPr>
                <w:color w:val="000000"/>
              </w:rPr>
            </w:pPr>
            <w:r>
              <w:rPr>
                <w:rFonts w:eastAsia="Times New Roman" w:cs="Times New Roman"/>
                <w:color w:val="000000"/>
              </w:rPr>
              <w:t>—</w:t>
            </w:r>
          </w:p>
        </w:tc>
      </w:tr>
      <w:tr w:rsidR="00625CB9" w14:paraId="4DE07D34"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6A0F73" w14:textId="77777777" w:rsidR="00625CB9" w:rsidRDefault="000A058F">
            <w:pPr>
              <w:spacing w:line="360" w:lineRule="auto"/>
              <w:jc w:val="left"/>
              <w:textAlignment w:val="center"/>
              <w:rPr>
                <w:color w:val="000000"/>
              </w:rPr>
            </w:pPr>
            <w:r>
              <w:rPr>
                <w:rFonts w:ascii="宋体" w:hAnsi="宋体"/>
                <w:color w:val="000000"/>
              </w:rPr>
              <w:t>④</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DF6AB8" w14:textId="77777777" w:rsidR="00625CB9" w:rsidRDefault="000A058F">
            <w:pPr>
              <w:spacing w:line="360" w:lineRule="auto"/>
              <w:jc w:val="left"/>
              <w:textAlignment w:val="center"/>
              <w:rPr>
                <w:color w:val="000000"/>
              </w:rPr>
            </w:pPr>
            <w:r>
              <w:rPr>
                <w:rFonts w:ascii="宋体" w:hAnsi="宋体"/>
                <w:color w:val="000000"/>
              </w:rPr>
              <w:t>某种成分</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0DFAAB" w14:textId="77777777" w:rsidR="00625CB9" w:rsidRDefault="000A058F">
            <w:pPr>
              <w:spacing w:line="360" w:lineRule="auto"/>
              <w:jc w:val="left"/>
              <w:textAlignment w:val="center"/>
              <w:rPr>
                <w:color w:val="000000"/>
              </w:rPr>
            </w:pPr>
            <w:r>
              <w:rPr>
                <w:rFonts w:eastAsia="Times New Roman" w:cs="Times New Roman"/>
                <w:color w:val="000000"/>
              </w:rPr>
              <w:t>—</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566C8F" w14:textId="77777777" w:rsidR="00625CB9" w:rsidRDefault="000A058F">
            <w:pPr>
              <w:spacing w:line="360" w:lineRule="auto"/>
              <w:jc w:val="left"/>
              <w:textAlignment w:val="center"/>
              <w:rPr>
                <w:color w:val="000000"/>
              </w:rPr>
            </w:pPr>
            <w:r>
              <w:rPr>
                <w:rFonts w:eastAsia="Times New Roman" w:cs="Times New Roman"/>
                <w:color w:val="000000"/>
              </w:rPr>
              <w:t>—</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8F55EF" w14:textId="77777777" w:rsidR="00625CB9" w:rsidRDefault="000A058F">
            <w:pPr>
              <w:spacing w:line="360" w:lineRule="auto"/>
              <w:jc w:val="left"/>
              <w:textAlignment w:val="center"/>
              <w:rPr>
                <w:color w:val="000000"/>
              </w:rPr>
            </w:pPr>
            <w:r>
              <w:rPr>
                <w:rFonts w:eastAsia="Times New Roman" w:cs="Times New Roman"/>
                <w:color w:val="000000"/>
              </w:rPr>
              <w:t>10μL</w:t>
            </w:r>
          </w:p>
        </w:tc>
      </w:tr>
      <w:tr w:rsidR="00625CB9" w14:paraId="61424EC9"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300364" w14:textId="77777777" w:rsidR="00625CB9" w:rsidRDefault="000A058F">
            <w:pPr>
              <w:spacing w:line="360" w:lineRule="auto"/>
              <w:jc w:val="left"/>
              <w:textAlignment w:val="center"/>
              <w:rPr>
                <w:color w:val="000000"/>
              </w:rPr>
            </w:pPr>
            <w:r>
              <w:rPr>
                <w:rFonts w:ascii="宋体" w:hAnsi="宋体"/>
                <w:color w:val="000000"/>
              </w:rPr>
              <w:t>⑤</w:t>
            </w:r>
          </w:p>
        </w:tc>
        <w:tc>
          <w:tcPr>
            <w:tcW w:w="439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FEE274" w14:textId="77777777" w:rsidR="00625CB9" w:rsidRDefault="000A058F">
            <w:pPr>
              <w:spacing w:line="360" w:lineRule="auto"/>
              <w:jc w:val="left"/>
              <w:textAlignment w:val="center"/>
              <w:rPr>
                <w:color w:val="000000"/>
              </w:rPr>
            </w:pPr>
            <w:r>
              <w:rPr>
                <w:rFonts w:ascii="宋体" w:hAnsi="宋体"/>
                <w:color w:val="000000"/>
              </w:rPr>
              <w:t>各试管分别混匀后，置</w:t>
            </w:r>
            <w:r>
              <w:rPr>
                <w:rFonts w:eastAsia="Times New Roman" w:cs="Times New Roman"/>
                <w:color w:val="000000"/>
              </w:rPr>
              <w:t>37℃</w:t>
            </w:r>
            <w:r>
              <w:rPr>
                <w:rFonts w:ascii="宋体" w:hAnsi="宋体"/>
                <w:color w:val="000000"/>
              </w:rPr>
              <w:t>水浴</w:t>
            </w:r>
            <w:r>
              <w:rPr>
                <w:rFonts w:eastAsia="Times New Roman" w:cs="Times New Roman"/>
                <w:color w:val="000000"/>
              </w:rPr>
              <w:t>15min</w:t>
            </w:r>
          </w:p>
        </w:tc>
      </w:tr>
      <w:tr w:rsidR="00625CB9" w14:paraId="18CB2ECE"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D55C45" w14:textId="77777777" w:rsidR="00625CB9" w:rsidRDefault="000A058F">
            <w:pPr>
              <w:spacing w:line="360" w:lineRule="auto"/>
              <w:jc w:val="left"/>
              <w:textAlignment w:val="center"/>
              <w:rPr>
                <w:color w:val="000000"/>
              </w:rPr>
            </w:pPr>
            <w:r>
              <w:rPr>
                <w:rFonts w:ascii="宋体" w:hAnsi="宋体"/>
                <w:color w:val="000000"/>
              </w:rPr>
              <w:t>⑥</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41A871" w14:textId="77777777" w:rsidR="00625CB9" w:rsidRDefault="000A058F">
            <w:pPr>
              <w:spacing w:line="360" w:lineRule="auto"/>
              <w:jc w:val="left"/>
              <w:textAlignment w:val="center"/>
              <w:rPr>
                <w:color w:val="000000"/>
              </w:rPr>
            </w:pPr>
            <w:r>
              <w:rPr>
                <w:rFonts w:ascii="宋体" w:hAnsi="宋体"/>
                <w:color w:val="000000"/>
              </w:rPr>
              <w:t>酚显色剂</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7EE09" w14:textId="77777777" w:rsidR="00625CB9" w:rsidRDefault="000A058F">
            <w:pPr>
              <w:spacing w:line="360" w:lineRule="auto"/>
              <w:jc w:val="left"/>
              <w:textAlignment w:val="center"/>
              <w:rPr>
                <w:color w:val="000000"/>
              </w:rPr>
            </w:pPr>
            <w:r>
              <w:rPr>
                <w:rFonts w:eastAsia="Times New Roman" w:cs="Times New Roman"/>
                <w:color w:val="000000"/>
              </w:rPr>
              <w:t>5.00mL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A3BA32" w14:textId="77777777" w:rsidR="00625CB9" w:rsidRDefault="000A058F">
            <w:pPr>
              <w:spacing w:line="360" w:lineRule="auto"/>
              <w:jc w:val="left"/>
              <w:textAlignment w:val="center"/>
              <w:rPr>
                <w:color w:val="000000"/>
              </w:rPr>
            </w:pPr>
            <w:r>
              <w:rPr>
                <w:rFonts w:eastAsia="Times New Roman" w:cs="Times New Roman"/>
                <w:color w:val="000000"/>
              </w:rPr>
              <w:t>5.00mL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2ACB6F" w14:textId="77777777" w:rsidR="00625CB9" w:rsidRDefault="000A058F">
            <w:pPr>
              <w:spacing w:line="360" w:lineRule="auto"/>
              <w:jc w:val="left"/>
              <w:textAlignment w:val="center"/>
              <w:rPr>
                <w:color w:val="000000"/>
              </w:rPr>
            </w:pPr>
            <w:r>
              <w:rPr>
                <w:rFonts w:eastAsia="Times New Roman" w:cs="Times New Roman"/>
                <w:color w:val="000000"/>
              </w:rPr>
              <w:t>5.00mL</w:t>
            </w:r>
          </w:p>
        </w:tc>
      </w:tr>
      <w:tr w:rsidR="00625CB9" w14:paraId="3FDB0BE7"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CF4CC5" w14:textId="77777777" w:rsidR="00625CB9" w:rsidRDefault="000A058F">
            <w:pPr>
              <w:spacing w:line="360" w:lineRule="auto"/>
              <w:jc w:val="left"/>
              <w:textAlignment w:val="center"/>
              <w:rPr>
                <w:color w:val="000000"/>
              </w:rPr>
            </w:pPr>
            <w:r>
              <w:rPr>
                <w:rFonts w:ascii="宋体" w:hAnsi="宋体"/>
                <w:color w:val="000000"/>
              </w:rPr>
              <w:t>⑦</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C0FF0A" w14:textId="77777777" w:rsidR="00625CB9" w:rsidRDefault="000A058F">
            <w:pPr>
              <w:spacing w:line="360" w:lineRule="auto"/>
              <w:jc w:val="left"/>
              <w:textAlignment w:val="center"/>
              <w:rPr>
                <w:color w:val="000000"/>
              </w:rPr>
            </w:pPr>
            <w:r>
              <w:rPr>
                <w:rFonts w:ascii="宋体" w:hAnsi="宋体"/>
                <w:color w:val="000000"/>
              </w:rPr>
              <w:t>碱性次氯酸钠</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050024" w14:textId="77777777" w:rsidR="00625CB9" w:rsidRDefault="000A058F">
            <w:pPr>
              <w:spacing w:line="360" w:lineRule="auto"/>
              <w:jc w:val="left"/>
              <w:textAlignment w:val="center"/>
              <w:rPr>
                <w:color w:val="000000"/>
              </w:rPr>
            </w:pPr>
            <w:r>
              <w:rPr>
                <w:rFonts w:eastAsia="Times New Roman" w:cs="Times New Roman"/>
                <w:color w:val="000000"/>
              </w:rPr>
              <w:t>5.00mL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E3594C" w14:textId="77777777" w:rsidR="00625CB9" w:rsidRDefault="000A058F">
            <w:pPr>
              <w:spacing w:line="360" w:lineRule="auto"/>
              <w:jc w:val="left"/>
              <w:textAlignment w:val="center"/>
              <w:rPr>
                <w:color w:val="000000"/>
              </w:rPr>
            </w:pPr>
            <w:r>
              <w:rPr>
                <w:rFonts w:eastAsia="Times New Roman" w:cs="Times New Roman"/>
                <w:color w:val="000000"/>
              </w:rPr>
              <w:t>5.00mL</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E56186" w14:textId="77777777" w:rsidR="00625CB9" w:rsidRDefault="000A058F">
            <w:pPr>
              <w:spacing w:line="360" w:lineRule="auto"/>
              <w:jc w:val="left"/>
              <w:textAlignment w:val="center"/>
              <w:rPr>
                <w:color w:val="000000"/>
              </w:rPr>
            </w:pPr>
            <w:r>
              <w:rPr>
                <w:rFonts w:eastAsia="Times New Roman" w:cs="Times New Roman"/>
                <w:color w:val="000000"/>
              </w:rPr>
              <w:t>5.00mL</w:t>
            </w:r>
          </w:p>
        </w:tc>
      </w:tr>
      <w:tr w:rsidR="00625CB9" w14:paraId="2AEEE2E1" w14:textId="77777777">
        <w:trPr>
          <w:trHeight w:val="315"/>
        </w:trPr>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646C8E" w14:textId="77777777" w:rsidR="00625CB9" w:rsidRDefault="000A058F">
            <w:pPr>
              <w:spacing w:line="360" w:lineRule="auto"/>
              <w:jc w:val="left"/>
              <w:textAlignment w:val="center"/>
              <w:rPr>
                <w:color w:val="000000"/>
              </w:rPr>
            </w:pPr>
            <w:r>
              <w:rPr>
                <w:rFonts w:ascii="宋体" w:hAnsi="宋体"/>
                <w:color w:val="000000"/>
              </w:rPr>
              <w:t>⑧</w:t>
            </w:r>
          </w:p>
        </w:tc>
        <w:tc>
          <w:tcPr>
            <w:tcW w:w="439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A577BA" w14:textId="77777777" w:rsidR="00625CB9" w:rsidRDefault="000A058F">
            <w:pPr>
              <w:spacing w:line="360" w:lineRule="auto"/>
              <w:jc w:val="left"/>
              <w:textAlignment w:val="center"/>
              <w:rPr>
                <w:color w:val="000000"/>
              </w:rPr>
            </w:pPr>
            <w:r>
              <w:rPr>
                <w:rFonts w:ascii="宋体" w:hAnsi="宋体"/>
                <w:color w:val="000000"/>
              </w:rPr>
              <w:t>各试管分别混匀后，置</w:t>
            </w:r>
            <w:r>
              <w:rPr>
                <w:rFonts w:eastAsia="Times New Roman" w:cs="Times New Roman"/>
                <w:color w:val="000000"/>
              </w:rPr>
              <w:t>37℃</w:t>
            </w:r>
            <w:r>
              <w:rPr>
                <w:rFonts w:ascii="宋体" w:hAnsi="宋体"/>
                <w:color w:val="000000"/>
              </w:rPr>
              <w:t>水浴</w:t>
            </w:r>
            <w:r>
              <w:rPr>
                <w:rFonts w:eastAsia="Times New Roman" w:cs="Times New Roman"/>
                <w:color w:val="000000"/>
              </w:rPr>
              <w:t>20min</w:t>
            </w:r>
            <w:r>
              <w:rPr>
                <w:rFonts w:ascii="宋体" w:hAnsi="宋体"/>
                <w:color w:val="000000"/>
              </w:rPr>
              <w:t>，再利用特定仪器对各试管的显色情况进行测定</w:t>
            </w:r>
          </w:p>
        </w:tc>
      </w:tr>
    </w:tbl>
    <w:p w14:paraId="29829015" w14:textId="77777777" w:rsidR="00625CB9" w:rsidRDefault="000A058F">
      <w:pPr>
        <w:spacing w:line="360" w:lineRule="auto"/>
        <w:jc w:val="left"/>
        <w:textAlignment w:val="center"/>
        <w:rPr>
          <w:color w:val="000000"/>
        </w:rPr>
      </w:pPr>
      <w:r>
        <w:rPr>
          <w:rFonts w:ascii="宋体" w:hAnsi="宋体"/>
          <w:color w:val="000000"/>
        </w:rPr>
        <w:t>下列叙述错误的是（　　）</w:t>
      </w:r>
    </w:p>
    <w:p w14:paraId="10DE2DE7"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步骤</w:t>
      </w:r>
      <w:r>
        <w:rPr>
          <w:rFonts w:ascii="宋体" w:hAnsi="宋体"/>
          <w:color w:val="000000"/>
        </w:rPr>
        <w:t>④</w:t>
      </w:r>
      <w:r>
        <w:rPr>
          <w:rFonts w:ascii="宋体" w:hAnsi="宋体"/>
          <w:color w:val="000000"/>
        </w:rPr>
        <w:t>中加入的</w:t>
      </w:r>
      <w:r>
        <w:rPr>
          <w:rFonts w:eastAsia="Times New Roman" w:cs="Times New Roman"/>
          <w:color w:val="000000"/>
        </w:rPr>
        <w:t>“</w:t>
      </w:r>
      <w:r>
        <w:rPr>
          <w:rFonts w:ascii="宋体" w:hAnsi="宋体"/>
          <w:color w:val="000000"/>
        </w:rPr>
        <w:t>某种成分</w:t>
      </w:r>
      <w:r>
        <w:rPr>
          <w:rFonts w:eastAsia="Times New Roman" w:cs="Times New Roman"/>
          <w:color w:val="000000"/>
        </w:rPr>
        <w:t>”</w:t>
      </w:r>
      <w:r>
        <w:rPr>
          <w:rFonts w:ascii="宋体" w:hAnsi="宋体"/>
          <w:color w:val="000000"/>
        </w:rPr>
        <w:t>应不含氨</w:t>
      </w:r>
    </w:p>
    <w:p w14:paraId="3693BA34"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步骤</w:t>
      </w:r>
      <w:r>
        <w:rPr>
          <w:rFonts w:ascii="宋体" w:hAnsi="宋体"/>
          <w:color w:val="000000"/>
        </w:rPr>
        <w:t>⑤</w:t>
      </w:r>
      <w:r>
        <w:rPr>
          <w:rFonts w:ascii="宋体" w:hAnsi="宋体"/>
          <w:color w:val="000000"/>
        </w:rPr>
        <w:t>中</w:t>
      </w:r>
      <w:r>
        <w:rPr>
          <w:rFonts w:eastAsia="Times New Roman" w:cs="Times New Roman"/>
          <w:color w:val="000000"/>
        </w:rPr>
        <w:t>37℃</w:t>
      </w:r>
      <w:r>
        <w:rPr>
          <w:rFonts w:ascii="宋体" w:hAnsi="宋体"/>
          <w:color w:val="000000"/>
        </w:rPr>
        <w:t>水浴</w:t>
      </w:r>
      <w:r>
        <w:rPr>
          <w:rFonts w:eastAsia="Times New Roman" w:cs="Times New Roman"/>
          <w:color w:val="000000"/>
        </w:rPr>
        <w:t>15min</w:t>
      </w:r>
      <w:r>
        <w:rPr>
          <w:rFonts w:ascii="宋体" w:hAnsi="宋体"/>
          <w:color w:val="000000"/>
        </w:rPr>
        <w:t>为使尿素全部被分解</w:t>
      </w:r>
    </w:p>
    <w:p w14:paraId="5C5B3B13"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步骤</w:t>
      </w:r>
      <w:r>
        <w:rPr>
          <w:rFonts w:ascii="宋体" w:hAnsi="宋体"/>
          <w:color w:val="000000"/>
        </w:rPr>
        <w:t>⑧</w:t>
      </w:r>
      <w:r>
        <w:rPr>
          <w:rFonts w:ascii="宋体" w:hAnsi="宋体"/>
          <w:color w:val="000000"/>
        </w:rPr>
        <w:t>中</w:t>
      </w:r>
      <w:r>
        <w:rPr>
          <w:rFonts w:eastAsia="Times New Roman" w:cs="Times New Roman"/>
          <w:color w:val="000000"/>
        </w:rPr>
        <w:t>37℃</w:t>
      </w:r>
      <w:r>
        <w:rPr>
          <w:rFonts w:ascii="宋体" w:hAnsi="宋体"/>
          <w:color w:val="000000"/>
        </w:rPr>
        <w:t>水浴</w:t>
      </w:r>
      <w:r>
        <w:rPr>
          <w:rFonts w:eastAsia="Times New Roman" w:cs="Times New Roman"/>
          <w:color w:val="000000"/>
        </w:rPr>
        <w:t>20min</w:t>
      </w:r>
      <w:r>
        <w:rPr>
          <w:rFonts w:ascii="宋体" w:hAnsi="宋体"/>
          <w:color w:val="000000"/>
        </w:rPr>
        <w:t>有利于显色反应充分进行</w:t>
      </w:r>
    </w:p>
    <w:p w14:paraId="32F62E1B"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催化尿素分解的脲酶，其化学本质是蛋白质或</w:t>
      </w:r>
      <w:r>
        <w:rPr>
          <w:rFonts w:eastAsia="Times New Roman" w:cs="Times New Roman"/>
          <w:color w:val="000000"/>
        </w:rPr>
        <w:t>RNA</w:t>
      </w:r>
    </w:p>
    <w:p w14:paraId="2953925C" w14:textId="77777777" w:rsidR="00625CB9" w:rsidRDefault="000A058F">
      <w:pPr>
        <w:spacing w:line="360" w:lineRule="auto"/>
        <w:textAlignment w:val="center"/>
        <w:rPr>
          <w:color w:val="000000"/>
        </w:rPr>
      </w:pPr>
      <w:r>
        <w:rPr>
          <w:color w:val="2E75B6"/>
        </w:rPr>
        <w:t>【答案】</w:t>
      </w:r>
      <w:r>
        <w:rPr>
          <w:color w:val="000000"/>
        </w:rPr>
        <w:t>D</w:t>
      </w:r>
    </w:p>
    <w:p w14:paraId="06229104" w14:textId="77777777" w:rsidR="00625CB9" w:rsidRDefault="000A058F">
      <w:pPr>
        <w:spacing w:line="360" w:lineRule="auto"/>
        <w:textAlignment w:val="center"/>
        <w:rPr>
          <w:color w:val="000000"/>
        </w:rPr>
      </w:pPr>
      <w:r>
        <w:rPr>
          <w:color w:val="2E75B6"/>
        </w:rPr>
        <w:t>【解析】</w:t>
      </w:r>
    </w:p>
    <w:p w14:paraId="772205C4" w14:textId="77777777" w:rsidR="00625CB9" w:rsidRDefault="000A058F">
      <w:pPr>
        <w:spacing w:line="360" w:lineRule="auto"/>
        <w:jc w:val="left"/>
        <w:textAlignment w:val="center"/>
        <w:rPr>
          <w:color w:val="000000"/>
        </w:rPr>
      </w:pPr>
      <w:r>
        <w:rPr>
          <w:color w:val="000000"/>
        </w:rPr>
        <w:t>【分析】</w:t>
      </w:r>
      <w:r>
        <w:rPr>
          <w:color w:val="000000"/>
        </w:rPr>
        <w:t>绝大多数的酶是蛋白质，蛋白质的结构易受外界条件影响，高温、强酸、强碱都能破坏蛋白质的结构而使蛋白质的活性降低甚至失去活性；与无机催化剂相比，酶降低活化能的作用更显著，催化效率更高。</w:t>
      </w:r>
    </w:p>
    <w:p w14:paraId="6F441CB2"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、据题干信息</w:t>
      </w:r>
      <w:r>
        <w:rPr>
          <w:rFonts w:ascii="宋体" w:hAnsi="宋体"/>
          <w:color w:val="000000"/>
        </w:rPr>
        <w:t>“</w:t>
      </w:r>
      <w:r>
        <w:rPr>
          <w:color w:val="000000"/>
        </w:rPr>
        <w:t>利用脲酶催化尿素分解后，产物氨在特定条件下会发生显色反应</w:t>
      </w:r>
      <w:r>
        <w:rPr>
          <w:rFonts w:ascii="宋体" w:hAnsi="宋体"/>
          <w:color w:val="000000"/>
        </w:rPr>
        <w:t>”</w:t>
      </w:r>
      <w:r>
        <w:rPr>
          <w:color w:val="000000"/>
        </w:rPr>
        <w:t>可知，步骤</w:t>
      </w:r>
      <w:r>
        <w:rPr>
          <w:color w:val="000000"/>
        </w:rPr>
        <w:t>④</w:t>
      </w:r>
      <w:r>
        <w:rPr>
          <w:color w:val="000000"/>
        </w:rPr>
        <w:t>中加入的</w:t>
      </w:r>
      <w:r>
        <w:rPr>
          <w:rFonts w:ascii="宋体" w:hAnsi="宋体"/>
          <w:color w:val="000000"/>
        </w:rPr>
        <w:t>“</w:t>
      </w:r>
      <w:r>
        <w:rPr>
          <w:color w:val="000000"/>
        </w:rPr>
        <w:t>某种成分</w:t>
      </w:r>
      <w:r>
        <w:rPr>
          <w:rFonts w:ascii="宋体" w:hAnsi="宋体"/>
          <w:color w:val="000000"/>
        </w:rPr>
        <w:t>”</w:t>
      </w:r>
      <w:r>
        <w:rPr>
          <w:color w:val="000000"/>
        </w:rPr>
        <w:t>应不含氨，避免对实验产生干扰，</w:t>
      </w:r>
      <w:r>
        <w:rPr>
          <w:color w:val="000000"/>
        </w:rPr>
        <w:t>A</w:t>
      </w:r>
      <w:r>
        <w:rPr>
          <w:color w:val="000000"/>
        </w:rPr>
        <w:t>正确；</w:t>
      </w:r>
    </w:p>
    <w:p w14:paraId="230DD978" w14:textId="77777777" w:rsidR="00625CB9" w:rsidRDefault="000A058F">
      <w:pPr>
        <w:spacing w:line="360" w:lineRule="auto"/>
        <w:jc w:val="left"/>
        <w:textAlignment w:val="center"/>
        <w:rPr>
          <w:color w:val="000000"/>
        </w:rPr>
      </w:pPr>
      <w:r>
        <w:rPr>
          <w:color w:val="000000"/>
        </w:rPr>
        <w:t>B</w:t>
      </w:r>
      <w:r>
        <w:rPr>
          <w:color w:val="000000"/>
        </w:rPr>
        <w:t>、步骤</w:t>
      </w:r>
      <w:r>
        <w:rPr>
          <w:color w:val="000000"/>
        </w:rPr>
        <w:t>⑤</w:t>
      </w:r>
      <w:r>
        <w:rPr>
          <w:color w:val="000000"/>
        </w:rPr>
        <w:t>中</w:t>
      </w:r>
      <w:r>
        <w:rPr>
          <w:color w:val="000000"/>
        </w:rPr>
        <w:t>37</w:t>
      </w:r>
      <w:r>
        <w:rPr>
          <w:rFonts w:eastAsia="Times New Roman" w:cs="Times New Roman"/>
          <w:color w:val="000000"/>
        </w:rPr>
        <w:t>℃</w:t>
      </w:r>
      <w:r>
        <w:rPr>
          <w:color w:val="000000"/>
        </w:rPr>
        <w:t>水浴</w:t>
      </w:r>
      <w:r>
        <w:rPr>
          <w:color w:val="000000"/>
        </w:rPr>
        <w:t>15min</w:t>
      </w:r>
      <w:r>
        <w:rPr>
          <w:color w:val="000000"/>
        </w:rPr>
        <w:t>可使尿素在适宜的温度下被脲酶全部催化分解，</w:t>
      </w:r>
      <w:r>
        <w:rPr>
          <w:color w:val="000000"/>
        </w:rPr>
        <w:t>B</w:t>
      </w:r>
      <w:r>
        <w:rPr>
          <w:color w:val="000000"/>
        </w:rPr>
        <w:t>正确；</w:t>
      </w:r>
    </w:p>
    <w:p w14:paraId="655C8D5C" w14:textId="77777777" w:rsidR="00625CB9" w:rsidRDefault="000A058F">
      <w:pPr>
        <w:spacing w:line="360" w:lineRule="auto"/>
        <w:jc w:val="left"/>
        <w:textAlignment w:val="center"/>
        <w:rPr>
          <w:color w:val="000000"/>
        </w:rPr>
      </w:pPr>
      <w:r>
        <w:rPr>
          <w:color w:val="000000"/>
        </w:rPr>
        <w:t>C</w:t>
      </w:r>
      <w:r>
        <w:rPr>
          <w:color w:val="000000"/>
        </w:rPr>
        <w:t>、步骤</w:t>
      </w:r>
      <w:r>
        <w:rPr>
          <w:color w:val="000000"/>
        </w:rPr>
        <w:t>⑧</w:t>
      </w:r>
      <w:r>
        <w:rPr>
          <w:color w:val="000000"/>
        </w:rPr>
        <w:t>中</w:t>
      </w:r>
      <w:r>
        <w:rPr>
          <w:color w:val="000000"/>
        </w:rPr>
        <w:t>37</w:t>
      </w:r>
      <w:r>
        <w:rPr>
          <w:rFonts w:eastAsia="Times New Roman" w:cs="Times New Roman"/>
          <w:color w:val="000000"/>
        </w:rPr>
        <w:t>℃</w:t>
      </w:r>
      <w:r>
        <w:rPr>
          <w:color w:val="000000"/>
        </w:rPr>
        <w:t>水浴</w:t>
      </w:r>
      <w:r>
        <w:rPr>
          <w:color w:val="000000"/>
        </w:rPr>
        <w:t>20min</w:t>
      </w:r>
      <w:r>
        <w:rPr>
          <w:color w:val="000000"/>
        </w:rPr>
        <w:t>有利于显色反应充分进行，确保产物氨被完全鉴定出来，</w:t>
      </w:r>
      <w:r>
        <w:rPr>
          <w:color w:val="000000"/>
        </w:rPr>
        <w:t>C</w:t>
      </w:r>
      <w:r>
        <w:rPr>
          <w:color w:val="000000"/>
        </w:rPr>
        <w:t>正确；</w:t>
      </w:r>
    </w:p>
    <w:p w14:paraId="2AA7E82D" w14:textId="77777777" w:rsidR="00625CB9" w:rsidRDefault="000A058F">
      <w:pPr>
        <w:spacing w:line="360" w:lineRule="auto"/>
        <w:jc w:val="left"/>
        <w:textAlignment w:val="center"/>
        <w:rPr>
          <w:color w:val="000000"/>
        </w:rPr>
      </w:pPr>
      <w:r>
        <w:rPr>
          <w:color w:val="000000"/>
        </w:rPr>
        <w:t>D</w:t>
      </w:r>
      <w:r>
        <w:rPr>
          <w:color w:val="000000"/>
        </w:rPr>
        <w:t>、催化尿素分解的脲酶，其化学本质是蛋白质，</w:t>
      </w:r>
      <w:r>
        <w:rPr>
          <w:color w:val="000000"/>
        </w:rPr>
        <w:t>D</w:t>
      </w:r>
      <w:r>
        <w:rPr>
          <w:color w:val="000000"/>
        </w:rPr>
        <w:t>错误。</w:t>
      </w:r>
    </w:p>
    <w:p w14:paraId="0682D374" w14:textId="77777777" w:rsidR="00625CB9" w:rsidRDefault="000A058F">
      <w:pPr>
        <w:spacing w:line="360" w:lineRule="auto"/>
        <w:jc w:val="left"/>
        <w:textAlignment w:val="center"/>
        <w:rPr>
          <w:color w:val="000000"/>
        </w:rPr>
      </w:pPr>
      <w:r>
        <w:rPr>
          <w:color w:val="000000"/>
        </w:rPr>
        <w:t>故选</w:t>
      </w:r>
      <w:r>
        <w:rPr>
          <w:color w:val="000000"/>
        </w:rPr>
        <w:t>D</w:t>
      </w:r>
      <w:r>
        <w:rPr>
          <w:color w:val="000000"/>
        </w:rPr>
        <w:t>。</w:t>
      </w:r>
    </w:p>
    <w:p w14:paraId="63F6B918" w14:textId="77777777" w:rsidR="00625CB9" w:rsidRDefault="000A058F">
      <w:pPr>
        <w:spacing w:line="360" w:lineRule="auto"/>
        <w:jc w:val="left"/>
        <w:textAlignment w:val="center"/>
        <w:rPr>
          <w:color w:val="000000"/>
        </w:rPr>
      </w:pPr>
      <w:r>
        <w:rPr>
          <w:color w:val="000000"/>
        </w:rPr>
        <w:lastRenderedPageBreak/>
        <w:t xml:space="preserve">19. </w:t>
      </w:r>
      <w:r>
        <w:rPr>
          <w:rFonts w:eastAsia="Times New Roman" w:cs="Times New Roman"/>
          <w:color w:val="000000"/>
        </w:rPr>
        <w:t>B</w:t>
      </w:r>
      <w:r>
        <w:rPr>
          <w:rFonts w:ascii="宋体" w:hAnsi="宋体"/>
          <w:color w:val="000000"/>
        </w:rPr>
        <w:t>细胞与</w:t>
      </w:r>
      <w:r>
        <w:rPr>
          <w:rFonts w:eastAsia="Times New Roman" w:cs="Times New Roman"/>
          <w:color w:val="000000"/>
        </w:rPr>
        <w:t>Th</w:t>
      </w:r>
      <w:r>
        <w:rPr>
          <w:rFonts w:ascii="宋体" w:hAnsi="宋体"/>
          <w:color w:val="000000"/>
        </w:rPr>
        <w:t>细胞相互作用之后被活化的过程如图所示。</w:t>
      </w:r>
      <w:r>
        <w:rPr>
          <w:rFonts w:eastAsia="Times New Roman" w:cs="Times New Roman"/>
          <w:color w:val="000000"/>
        </w:rPr>
        <w:t>CD80/86</w:t>
      </w:r>
      <w:r>
        <w:rPr>
          <w:rFonts w:ascii="宋体" w:hAnsi="宋体"/>
          <w:color w:val="000000"/>
        </w:rPr>
        <w:t>是</w:t>
      </w:r>
      <w:r>
        <w:rPr>
          <w:rFonts w:eastAsia="Times New Roman" w:cs="Times New Roman"/>
          <w:color w:val="000000"/>
        </w:rPr>
        <w:t>B</w:t>
      </w:r>
      <w:r>
        <w:rPr>
          <w:rFonts w:ascii="宋体" w:hAnsi="宋体"/>
          <w:color w:val="000000"/>
        </w:rPr>
        <w:t>细胞识别抗原后表达的蛋白质，</w:t>
      </w:r>
      <w:r>
        <w:rPr>
          <w:rFonts w:eastAsia="Times New Roman" w:cs="Times New Roman"/>
          <w:color w:val="000000"/>
        </w:rPr>
        <w:t>CD40L</w:t>
      </w:r>
      <w:r>
        <w:rPr>
          <w:rFonts w:ascii="宋体" w:hAnsi="宋体"/>
          <w:color w:val="000000"/>
        </w:rPr>
        <w:t>是</w:t>
      </w:r>
      <w:r>
        <w:rPr>
          <w:rFonts w:eastAsia="Times New Roman" w:cs="Times New Roman"/>
          <w:color w:val="000000"/>
        </w:rPr>
        <w:t>Th</w:t>
      </w:r>
      <w:r>
        <w:rPr>
          <w:rFonts w:ascii="宋体" w:hAnsi="宋体"/>
          <w:color w:val="000000"/>
        </w:rPr>
        <w:t>细胞活化后表达的蛋白质，</w:t>
      </w:r>
      <w:r>
        <w:rPr>
          <w:rFonts w:eastAsia="Times New Roman" w:cs="Times New Roman"/>
          <w:color w:val="000000"/>
        </w:rPr>
        <w:t>BCR</w:t>
      </w:r>
      <w:r>
        <w:rPr>
          <w:rFonts w:ascii="宋体" w:hAnsi="宋体"/>
          <w:color w:val="000000"/>
        </w:rPr>
        <w:t>和</w:t>
      </w:r>
      <w:r>
        <w:rPr>
          <w:rFonts w:eastAsia="Times New Roman" w:cs="Times New Roman"/>
          <w:color w:val="000000"/>
        </w:rPr>
        <w:t>TCR</w:t>
      </w:r>
      <w:r>
        <w:rPr>
          <w:rFonts w:ascii="宋体" w:hAnsi="宋体"/>
          <w:color w:val="000000"/>
        </w:rPr>
        <w:t>分别是</w:t>
      </w:r>
      <w:r>
        <w:rPr>
          <w:rFonts w:eastAsia="Times New Roman" w:cs="Times New Roman"/>
          <w:color w:val="000000"/>
        </w:rPr>
        <w:t>B</w:t>
      </w:r>
      <w:r>
        <w:rPr>
          <w:rFonts w:ascii="宋体" w:hAnsi="宋体"/>
          <w:color w:val="000000"/>
        </w:rPr>
        <w:t>细胞和</w:t>
      </w:r>
      <w:r>
        <w:rPr>
          <w:rFonts w:eastAsia="Times New Roman" w:cs="Times New Roman"/>
          <w:color w:val="000000"/>
        </w:rPr>
        <w:t>T</w:t>
      </w:r>
      <w:r>
        <w:rPr>
          <w:rFonts w:ascii="宋体" w:hAnsi="宋体"/>
          <w:color w:val="000000"/>
        </w:rPr>
        <w:t>细胞表面的受体，</w:t>
      </w:r>
      <w:r>
        <w:rPr>
          <w:rFonts w:eastAsia="Times New Roman" w:cs="Times New Roman"/>
          <w:color w:val="000000"/>
        </w:rPr>
        <w:t>CD40</w:t>
      </w:r>
      <w:r>
        <w:rPr>
          <w:rFonts w:ascii="宋体" w:hAnsi="宋体"/>
          <w:color w:val="000000"/>
        </w:rPr>
        <w:t>、</w:t>
      </w:r>
      <w:r>
        <w:rPr>
          <w:rFonts w:eastAsia="Times New Roman" w:cs="Times New Roman"/>
          <w:color w:val="000000"/>
        </w:rPr>
        <w:t>MHCⅡ</w:t>
      </w:r>
      <w:r>
        <w:rPr>
          <w:rFonts w:ascii="宋体" w:hAnsi="宋体"/>
          <w:color w:val="000000"/>
        </w:rPr>
        <w:t>、</w:t>
      </w:r>
      <w:r>
        <w:rPr>
          <w:rFonts w:eastAsia="Times New Roman" w:cs="Times New Roman"/>
          <w:color w:val="000000"/>
        </w:rPr>
        <w:t>CD28</w:t>
      </w:r>
      <w:r>
        <w:rPr>
          <w:rFonts w:ascii="宋体" w:hAnsi="宋体"/>
          <w:color w:val="000000"/>
        </w:rPr>
        <w:t>均为细胞表面蛋白。下列叙述错误的是（　　）</w:t>
      </w:r>
    </w:p>
    <w:p w14:paraId="0B27B127" w14:textId="77777777" w:rsidR="00625CB9" w:rsidRDefault="000A058F">
      <w:pPr>
        <w:spacing w:line="360" w:lineRule="auto"/>
        <w:jc w:val="left"/>
        <w:textAlignment w:val="center"/>
        <w:rPr>
          <w:color w:val="000000"/>
        </w:rPr>
      </w:pPr>
      <w:r>
        <w:rPr>
          <w:noProof/>
          <w:color w:val="000000"/>
        </w:rPr>
        <w:drawing>
          <wp:inline distT="0" distB="0" distL="0" distR="0" wp14:anchorId="1B550274" wp14:editId="274BEB6B">
            <wp:extent cx="5000625" cy="19907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5000625" cy="1990725"/>
                    </a:xfrm>
                    <a:prstGeom prst="rect">
                      <a:avLst/>
                    </a:prstGeom>
                  </pic:spPr>
                </pic:pic>
              </a:graphicData>
            </a:graphic>
          </wp:inline>
        </w:drawing>
      </w:r>
      <w:r>
        <w:rPr>
          <w:color w:val="000000"/>
        </w:rPr>
        <w:t xml:space="preserve">  </w:t>
      </w:r>
    </w:p>
    <w:p w14:paraId="0CC3DA12"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活化</w:t>
      </w:r>
      <w:r>
        <w:rPr>
          <w:rFonts w:eastAsia="Times New Roman" w:cs="Times New Roman"/>
          <w:color w:val="000000"/>
        </w:rPr>
        <w:t>B</w:t>
      </w:r>
      <w:r>
        <w:rPr>
          <w:rFonts w:ascii="宋体" w:hAnsi="宋体"/>
          <w:color w:val="000000"/>
        </w:rPr>
        <w:t>细胞的两个信号分别是抗原刺激和</w:t>
      </w:r>
      <w:r>
        <w:rPr>
          <w:rFonts w:eastAsia="Times New Roman" w:cs="Times New Roman"/>
          <w:color w:val="000000"/>
        </w:rPr>
        <w:t>CD40L</w:t>
      </w:r>
    </w:p>
    <w:p w14:paraId="5091A128"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体液免疫过程中，</w:t>
      </w:r>
      <w:r>
        <w:rPr>
          <w:rFonts w:eastAsia="Times New Roman" w:cs="Times New Roman"/>
          <w:color w:val="000000"/>
        </w:rPr>
        <w:t>B</w:t>
      </w:r>
      <w:r>
        <w:rPr>
          <w:rFonts w:ascii="宋体" w:hAnsi="宋体"/>
          <w:color w:val="000000"/>
        </w:rPr>
        <w:t>细胞与</w:t>
      </w:r>
      <w:r>
        <w:rPr>
          <w:rFonts w:eastAsia="Times New Roman" w:cs="Times New Roman"/>
          <w:color w:val="000000"/>
        </w:rPr>
        <w:t>Th</w:t>
      </w:r>
      <w:r>
        <w:rPr>
          <w:rFonts w:ascii="宋体" w:hAnsi="宋体"/>
          <w:color w:val="000000"/>
        </w:rPr>
        <w:t>细胞可相互提供信息</w:t>
      </w:r>
    </w:p>
    <w:p w14:paraId="7DE05358"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图示过程中，</w:t>
      </w:r>
      <w:r>
        <w:rPr>
          <w:rFonts w:eastAsia="Times New Roman" w:cs="Times New Roman"/>
          <w:color w:val="000000"/>
        </w:rPr>
        <w:t>B</w:t>
      </w:r>
      <w:r>
        <w:rPr>
          <w:rFonts w:ascii="宋体" w:hAnsi="宋体"/>
          <w:color w:val="000000"/>
        </w:rPr>
        <w:t>细胞活化时间早于</w:t>
      </w:r>
      <w:r>
        <w:rPr>
          <w:rFonts w:eastAsia="Times New Roman" w:cs="Times New Roman"/>
          <w:color w:val="000000"/>
        </w:rPr>
        <w:t>Th</w:t>
      </w:r>
      <w:r>
        <w:rPr>
          <w:rFonts w:ascii="宋体" w:hAnsi="宋体"/>
          <w:color w:val="000000"/>
        </w:rPr>
        <w:t>细胞活化时间</w:t>
      </w:r>
    </w:p>
    <w:p w14:paraId="21EA52AD"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图中</w:t>
      </w:r>
      <w:r>
        <w:rPr>
          <w:rFonts w:eastAsia="Times New Roman" w:cs="Times New Roman"/>
          <w:color w:val="000000"/>
        </w:rPr>
        <w:t>B</w:t>
      </w:r>
      <w:r>
        <w:rPr>
          <w:rFonts w:ascii="宋体" w:hAnsi="宋体"/>
          <w:color w:val="000000"/>
        </w:rPr>
        <w:t>细胞与</w:t>
      </w:r>
      <w:r>
        <w:rPr>
          <w:rFonts w:eastAsia="Times New Roman" w:cs="Times New Roman"/>
          <w:color w:val="000000"/>
        </w:rPr>
        <w:t>Th</w:t>
      </w:r>
      <w:r>
        <w:rPr>
          <w:rFonts w:ascii="宋体" w:hAnsi="宋体"/>
          <w:color w:val="000000"/>
        </w:rPr>
        <w:t>细胞采取不同的方式识别同一抗原</w:t>
      </w:r>
    </w:p>
    <w:p w14:paraId="35728C7E" w14:textId="77777777" w:rsidR="00625CB9" w:rsidRDefault="000A058F">
      <w:pPr>
        <w:spacing w:line="360" w:lineRule="auto"/>
        <w:textAlignment w:val="center"/>
        <w:rPr>
          <w:color w:val="000000"/>
        </w:rPr>
      </w:pPr>
      <w:r>
        <w:rPr>
          <w:color w:val="2E75B6"/>
        </w:rPr>
        <w:t>【答案】</w:t>
      </w:r>
      <w:r>
        <w:rPr>
          <w:color w:val="000000"/>
        </w:rPr>
        <w:t>C</w:t>
      </w:r>
    </w:p>
    <w:p w14:paraId="068488DB" w14:textId="77777777" w:rsidR="00625CB9" w:rsidRDefault="000A058F">
      <w:pPr>
        <w:spacing w:line="360" w:lineRule="auto"/>
        <w:textAlignment w:val="center"/>
        <w:rPr>
          <w:color w:val="000000"/>
        </w:rPr>
      </w:pPr>
      <w:r>
        <w:rPr>
          <w:color w:val="2E75B6"/>
        </w:rPr>
        <w:t>【解析】</w:t>
      </w:r>
    </w:p>
    <w:p w14:paraId="2582ED30" w14:textId="77777777" w:rsidR="00625CB9" w:rsidRDefault="000A058F">
      <w:pPr>
        <w:spacing w:line="360" w:lineRule="auto"/>
        <w:jc w:val="left"/>
        <w:textAlignment w:val="center"/>
        <w:rPr>
          <w:color w:val="000000"/>
        </w:rPr>
      </w:pPr>
      <w:r>
        <w:rPr>
          <w:color w:val="000000"/>
        </w:rPr>
        <w:t>【分析】分析题图：</w:t>
      </w:r>
      <w:r>
        <w:rPr>
          <w:color w:val="000000"/>
        </w:rPr>
        <w:t>B</w:t>
      </w:r>
      <w:r>
        <w:rPr>
          <w:color w:val="000000"/>
        </w:rPr>
        <w:t>细胞活化过程为：</w:t>
      </w:r>
      <w:r>
        <w:rPr>
          <w:color w:val="000000"/>
        </w:rPr>
        <w:t>Th</w:t>
      </w:r>
      <w:r>
        <w:rPr>
          <w:color w:val="000000"/>
        </w:rPr>
        <w:t>细胞受活化信号</w:t>
      </w:r>
      <w:r>
        <w:rPr>
          <w:color w:val="000000"/>
        </w:rPr>
        <w:t>①</w:t>
      </w:r>
      <w:r>
        <w:rPr>
          <w:color w:val="000000"/>
        </w:rPr>
        <w:t>（接受抗原的</w:t>
      </w:r>
      <w:r>
        <w:rPr>
          <w:color w:val="000000"/>
        </w:rPr>
        <w:t>MHCⅡ</w:t>
      </w:r>
      <w:r>
        <w:rPr>
          <w:color w:val="000000"/>
        </w:rPr>
        <w:t>）和活化信号</w:t>
      </w:r>
      <w:r>
        <w:rPr>
          <w:color w:val="000000"/>
        </w:rPr>
        <w:t>②</w:t>
      </w:r>
      <w:r>
        <w:rPr>
          <w:color w:val="000000"/>
        </w:rPr>
        <w:t>（</w:t>
      </w:r>
      <w:r>
        <w:rPr>
          <w:color w:val="000000"/>
        </w:rPr>
        <w:t>CD80/86</w:t>
      </w:r>
      <w:r>
        <w:rPr>
          <w:color w:val="000000"/>
        </w:rPr>
        <w:t>）共同刺激后活化，产生</w:t>
      </w:r>
      <w:r>
        <w:rPr>
          <w:color w:val="000000"/>
        </w:rPr>
        <w:t>CD40L</w:t>
      </w:r>
      <w:r>
        <w:rPr>
          <w:color w:val="000000"/>
        </w:rPr>
        <w:t>，然后</w:t>
      </w:r>
      <w:r>
        <w:rPr>
          <w:color w:val="000000"/>
        </w:rPr>
        <w:t>B</w:t>
      </w:r>
      <w:r>
        <w:rPr>
          <w:color w:val="000000"/>
        </w:rPr>
        <w:t>细胞活化受活化受活化信号</w:t>
      </w:r>
      <w:r>
        <w:rPr>
          <w:color w:val="000000"/>
        </w:rPr>
        <w:t>①</w:t>
      </w:r>
      <w:r>
        <w:rPr>
          <w:color w:val="000000"/>
        </w:rPr>
        <w:t>（抗原）和活化信号</w:t>
      </w:r>
      <w:r>
        <w:rPr>
          <w:color w:val="000000"/>
        </w:rPr>
        <w:t>②</w:t>
      </w:r>
      <w:r>
        <w:rPr>
          <w:color w:val="000000"/>
        </w:rPr>
        <w:t>（</w:t>
      </w:r>
      <w:r>
        <w:rPr>
          <w:color w:val="000000"/>
        </w:rPr>
        <w:t>CD40L</w:t>
      </w:r>
      <w:r>
        <w:rPr>
          <w:color w:val="000000"/>
        </w:rPr>
        <w:t>）共同刺激活化。</w:t>
      </w:r>
    </w:p>
    <w:p w14:paraId="2AD203AF"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、由图知：活化</w:t>
      </w:r>
      <w:r>
        <w:rPr>
          <w:color w:val="000000"/>
        </w:rPr>
        <w:t>B</w:t>
      </w:r>
      <w:r>
        <w:rPr>
          <w:color w:val="000000"/>
        </w:rPr>
        <w:t>细胞的第一信号是抗原的刺激，活化</w:t>
      </w:r>
      <w:r>
        <w:rPr>
          <w:color w:val="000000"/>
        </w:rPr>
        <w:t>B</w:t>
      </w:r>
      <w:r>
        <w:rPr>
          <w:color w:val="000000"/>
        </w:rPr>
        <w:t>细胞的第二信号是</w:t>
      </w:r>
      <w:r>
        <w:rPr>
          <w:color w:val="000000"/>
        </w:rPr>
        <w:t>CD40L</w:t>
      </w:r>
      <w:r>
        <w:rPr>
          <w:color w:val="000000"/>
        </w:rPr>
        <w:t>，</w:t>
      </w:r>
      <w:r>
        <w:rPr>
          <w:color w:val="000000"/>
        </w:rPr>
        <w:t>A</w:t>
      </w:r>
      <w:r>
        <w:rPr>
          <w:color w:val="000000"/>
        </w:rPr>
        <w:t>正确；</w:t>
      </w:r>
    </w:p>
    <w:p w14:paraId="55E421B8" w14:textId="77777777" w:rsidR="00625CB9" w:rsidRDefault="000A058F">
      <w:pPr>
        <w:spacing w:line="360" w:lineRule="auto"/>
        <w:jc w:val="left"/>
        <w:textAlignment w:val="center"/>
        <w:rPr>
          <w:color w:val="000000"/>
        </w:rPr>
      </w:pPr>
      <w:r>
        <w:rPr>
          <w:color w:val="000000"/>
        </w:rPr>
        <w:t>B</w:t>
      </w:r>
      <w:r>
        <w:rPr>
          <w:color w:val="000000"/>
        </w:rPr>
        <w:t>、抗原在</w:t>
      </w:r>
      <w:r>
        <w:rPr>
          <w:color w:val="000000"/>
        </w:rPr>
        <w:t>B</w:t>
      </w:r>
      <w:r>
        <w:rPr>
          <w:color w:val="000000"/>
        </w:rPr>
        <w:t>细胞中加工形成的抗原肽，与</w:t>
      </w:r>
      <w:r>
        <w:rPr>
          <w:rFonts w:eastAsia="Times New Roman" w:cs="Times New Roman"/>
          <w:color w:val="000000"/>
        </w:rPr>
        <w:t>MHCⅡ</w:t>
      </w:r>
      <w:r>
        <w:rPr>
          <w:color w:val="000000"/>
        </w:rPr>
        <w:t>形成复合物，提呈给</w:t>
      </w:r>
      <w:r>
        <w:rPr>
          <w:color w:val="000000"/>
        </w:rPr>
        <w:t>T</w:t>
      </w:r>
      <w:r>
        <w:rPr>
          <w:color w:val="000000"/>
        </w:rPr>
        <w:t>细胞表面的</w:t>
      </w:r>
      <w:r>
        <w:rPr>
          <w:color w:val="000000"/>
        </w:rPr>
        <w:t>TCR</w:t>
      </w:r>
      <w:r>
        <w:rPr>
          <w:color w:val="000000"/>
        </w:rPr>
        <w:t>，从而形成活化</w:t>
      </w:r>
      <w:r>
        <w:rPr>
          <w:color w:val="000000"/>
        </w:rPr>
        <w:t>Th</w:t>
      </w:r>
      <w:r>
        <w:rPr>
          <w:color w:val="000000"/>
        </w:rPr>
        <w:t>细胞的第一信号，活化的</w:t>
      </w:r>
      <w:r>
        <w:rPr>
          <w:color w:val="000000"/>
        </w:rPr>
        <w:t>Th</w:t>
      </w:r>
      <w:r>
        <w:rPr>
          <w:color w:val="000000"/>
        </w:rPr>
        <w:t>细</w:t>
      </w:r>
      <w:r>
        <w:rPr>
          <w:color w:val="000000"/>
        </w:rPr>
        <w:t>胞表达出的多种细胞因子的作用是促进</w:t>
      </w:r>
      <w:r>
        <w:rPr>
          <w:color w:val="000000"/>
        </w:rPr>
        <w:t>B</w:t>
      </w:r>
      <w:r>
        <w:rPr>
          <w:color w:val="000000"/>
        </w:rPr>
        <w:t>细胞和细胞毒性</w:t>
      </w:r>
      <w:r>
        <w:rPr>
          <w:color w:val="000000"/>
        </w:rPr>
        <w:t>T</w:t>
      </w:r>
      <w:r>
        <w:rPr>
          <w:color w:val="000000"/>
        </w:rPr>
        <w:t>细胞的活化、增殖和分化，所以体液免疫过程中，</w:t>
      </w:r>
      <w:r>
        <w:rPr>
          <w:color w:val="000000"/>
        </w:rPr>
        <w:t>B</w:t>
      </w:r>
      <w:r>
        <w:rPr>
          <w:color w:val="000000"/>
        </w:rPr>
        <w:t>细胞与</w:t>
      </w:r>
      <w:r>
        <w:rPr>
          <w:color w:val="000000"/>
        </w:rPr>
        <w:t>Th</w:t>
      </w:r>
      <w:r>
        <w:rPr>
          <w:color w:val="000000"/>
        </w:rPr>
        <w:t>细胞可相互提供信息，</w:t>
      </w:r>
      <w:r>
        <w:rPr>
          <w:color w:val="000000"/>
        </w:rPr>
        <w:t>B</w:t>
      </w:r>
      <w:r>
        <w:rPr>
          <w:color w:val="000000"/>
        </w:rPr>
        <w:t>正确；</w:t>
      </w:r>
    </w:p>
    <w:p w14:paraId="2BEE852F" w14:textId="77777777" w:rsidR="00625CB9" w:rsidRDefault="000A058F">
      <w:pPr>
        <w:spacing w:line="360" w:lineRule="auto"/>
        <w:jc w:val="left"/>
        <w:textAlignment w:val="center"/>
        <w:rPr>
          <w:color w:val="000000"/>
        </w:rPr>
      </w:pPr>
      <w:r>
        <w:rPr>
          <w:color w:val="000000"/>
        </w:rPr>
        <w:t>C</w:t>
      </w:r>
      <w:r>
        <w:rPr>
          <w:color w:val="000000"/>
        </w:rPr>
        <w:t>、由图可知，</w:t>
      </w:r>
      <w:r>
        <w:rPr>
          <w:color w:val="000000"/>
        </w:rPr>
        <w:t>B</w:t>
      </w:r>
      <w:r>
        <w:rPr>
          <w:color w:val="000000"/>
        </w:rPr>
        <w:t>细胞的活化活化离不开活化信号</w:t>
      </w:r>
      <w:r>
        <w:rPr>
          <w:color w:val="000000"/>
        </w:rPr>
        <w:t>①</w:t>
      </w:r>
      <w:r>
        <w:rPr>
          <w:color w:val="000000"/>
        </w:rPr>
        <w:t>和</w:t>
      </w:r>
      <w:r>
        <w:rPr>
          <w:color w:val="000000"/>
        </w:rPr>
        <w:t>②</w:t>
      </w:r>
      <w:r>
        <w:rPr>
          <w:color w:val="000000"/>
        </w:rPr>
        <w:t>，</w:t>
      </w:r>
      <w:r>
        <w:rPr>
          <w:color w:val="000000"/>
        </w:rPr>
        <w:t>CD40L</w:t>
      </w:r>
      <w:r>
        <w:rPr>
          <w:color w:val="000000"/>
        </w:rPr>
        <w:t>是</w:t>
      </w:r>
      <w:r>
        <w:rPr>
          <w:color w:val="000000"/>
        </w:rPr>
        <w:t>Th</w:t>
      </w:r>
      <w:r>
        <w:rPr>
          <w:color w:val="000000"/>
        </w:rPr>
        <w:t>细胞活化后表达的蛋白质，活化</w:t>
      </w:r>
      <w:r>
        <w:rPr>
          <w:color w:val="000000"/>
        </w:rPr>
        <w:t>B</w:t>
      </w:r>
      <w:r>
        <w:rPr>
          <w:color w:val="000000"/>
        </w:rPr>
        <w:t>细胞的信号</w:t>
      </w:r>
      <w:r>
        <w:rPr>
          <w:color w:val="000000"/>
        </w:rPr>
        <w:t>②</w:t>
      </w:r>
      <w:r>
        <w:rPr>
          <w:color w:val="000000"/>
        </w:rPr>
        <w:t>是</w:t>
      </w:r>
      <w:r>
        <w:rPr>
          <w:color w:val="000000"/>
        </w:rPr>
        <w:t>CD40L</w:t>
      </w:r>
      <w:r>
        <w:rPr>
          <w:color w:val="000000"/>
        </w:rPr>
        <w:t>，故图示过程中</w:t>
      </w:r>
      <w:r>
        <w:rPr>
          <w:color w:val="000000"/>
        </w:rPr>
        <w:t>B</w:t>
      </w:r>
      <w:r>
        <w:rPr>
          <w:color w:val="000000"/>
        </w:rPr>
        <w:t>细胞活化时间晚于</w:t>
      </w:r>
      <w:r>
        <w:rPr>
          <w:color w:val="000000"/>
        </w:rPr>
        <w:t>Th</w:t>
      </w:r>
      <w:r>
        <w:rPr>
          <w:color w:val="000000"/>
        </w:rPr>
        <w:t>细胞活化时间，</w:t>
      </w:r>
      <w:r>
        <w:rPr>
          <w:color w:val="000000"/>
        </w:rPr>
        <w:t>C</w:t>
      </w:r>
      <w:r>
        <w:rPr>
          <w:color w:val="000000"/>
        </w:rPr>
        <w:t>错误；</w:t>
      </w:r>
    </w:p>
    <w:p w14:paraId="787820C8" w14:textId="77777777" w:rsidR="00625CB9" w:rsidRDefault="000A058F">
      <w:pPr>
        <w:spacing w:line="360" w:lineRule="auto"/>
        <w:jc w:val="left"/>
        <w:textAlignment w:val="center"/>
        <w:rPr>
          <w:color w:val="000000"/>
        </w:rPr>
      </w:pPr>
      <w:r>
        <w:rPr>
          <w:color w:val="000000"/>
        </w:rPr>
        <w:t>D</w:t>
      </w:r>
      <w:r>
        <w:rPr>
          <w:color w:val="000000"/>
        </w:rPr>
        <w:t>、分析题图，</w:t>
      </w:r>
      <w:r>
        <w:rPr>
          <w:color w:val="000000"/>
        </w:rPr>
        <w:t>B</w:t>
      </w:r>
      <w:r>
        <w:rPr>
          <w:color w:val="000000"/>
        </w:rPr>
        <w:t>细胞表面的受体和</w:t>
      </w:r>
      <w:r>
        <w:rPr>
          <w:color w:val="000000"/>
        </w:rPr>
        <w:t>Th</w:t>
      </w:r>
      <w:r>
        <w:rPr>
          <w:color w:val="000000"/>
        </w:rPr>
        <w:t>细胞表面的受体不同，</w:t>
      </w:r>
      <w:r>
        <w:rPr>
          <w:rFonts w:ascii="宋体" w:hAnsi="宋体"/>
          <w:color w:val="000000"/>
        </w:rPr>
        <w:t>采取不同的方式识别同一抗原</w:t>
      </w:r>
      <w:r>
        <w:rPr>
          <w:color w:val="000000"/>
        </w:rPr>
        <w:t>，</w:t>
      </w:r>
      <w:r>
        <w:rPr>
          <w:color w:val="000000"/>
        </w:rPr>
        <w:t>D</w:t>
      </w:r>
      <w:r>
        <w:rPr>
          <w:color w:val="000000"/>
        </w:rPr>
        <w:t>正确。</w:t>
      </w:r>
    </w:p>
    <w:p w14:paraId="338E8827" w14:textId="77777777" w:rsidR="00625CB9" w:rsidRDefault="000A058F">
      <w:pPr>
        <w:spacing w:line="360" w:lineRule="auto"/>
        <w:jc w:val="left"/>
        <w:textAlignment w:val="center"/>
        <w:rPr>
          <w:color w:val="000000"/>
        </w:rPr>
      </w:pPr>
      <w:r>
        <w:rPr>
          <w:color w:val="000000"/>
        </w:rPr>
        <w:t>故选</w:t>
      </w:r>
      <w:r>
        <w:rPr>
          <w:color w:val="000000"/>
        </w:rPr>
        <w:t>C</w:t>
      </w:r>
      <w:r>
        <w:rPr>
          <w:color w:val="000000"/>
        </w:rPr>
        <w:t>。</w:t>
      </w:r>
    </w:p>
    <w:p w14:paraId="7E09FE6E" w14:textId="77777777" w:rsidR="00625CB9" w:rsidRDefault="000A058F">
      <w:pPr>
        <w:spacing w:line="360" w:lineRule="auto"/>
        <w:jc w:val="left"/>
        <w:textAlignment w:val="center"/>
        <w:rPr>
          <w:color w:val="000000"/>
        </w:rPr>
      </w:pPr>
      <w:r>
        <w:rPr>
          <w:color w:val="000000"/>
        </w:rPr>
        <w:t xml:space="preserve">20. </w:t>
      </w:r>
      <w:r>
        <w:rPr>
          <w:rFonts w:ascii="宋体" w:hAnsi="宋体"/>
          <w:color w:val="000000"/>
        </w:rPr>
        <w:t>农杆菌转化法是植物基因工程中常用的将重组</w:t>
      </w:r>
      <w:r>
        <w:rPr>
          <w:rFonts w:eastAsia="Times New Roman" w:cs="Times New Roman"/>
          <w:color w:val="000000"/>
        </w:rPr>
        <w:t>DNA</w:t>
      </w:r>
      <w:r>
        <w:rPr>
          <w:rFonts w:ascii="宋体" w:hAnsi="宋体"/>
          <w:color w:val="000000"/>
        </w:rPr>
        <w:t>分子导入受体细胞的方法，常见转化过</w:t>
      </w:r>
      <w:r>
        <w:rPr>
          <w:rFonts w:ascii="宋体" w:hAnsi="宋体"/>
          <w:color w:val="000000"/>
        </w:rPr>
        <w:t>程如图所示，其中</w:t>
      </w:r>
      <w:r>
        <w:rPr>
          <w:rFonts w:ascii="宋体" w:hAnsi="宋体"/>
          <w:color w:val="000000"/>
        </w:rPr>
        <w:t>①</w:t>
      </w:r>
      <w:r>
        <w:rPr>
          <w:rFonts w:eastAsia="Times New Roman" w:cs="Times New Roman"/>
          <w:color w:val="000000"/>
        </w:rPr>
        <w:t>-</w:t>
      </w:r>
      <w:r>
        <w:rPr>
          <w:rFonts w:ascii="宋体" w:hAnsi="宋体"/>
          <w:color w:val="000000"/>
        </w:rPr>
        <w:t>④</w:t>
      </w:r>
      <w:r>
        <w:rPr>
          <w:rFonts w:ascii="宋体" w:hAnsi="宋体"/>
          <w:color w:val="000000"/>
        </w:rPr>
        <w:t>表示相关过程。在转化拟南芥时可使用蘸花法：待拟南芥开花后将花序浸润在农杆菌悬液中</w:t>
      </w:r>
      <w:r>
        <w:rPr>
          <w:rFonts w:eastAsia="Times New Roman" w:cs="Times New Roman"/>
          <w:color w:val="000000"/>
        </w:rPr>
        <w:t>1-2min</w:t>
      </w:r>
      <w:r>
        <w:rPr>
          <w:rFonts w:ascii="宋体" w:hAnsi="宋体"/>
          <w:color w:val="000000"/>
        </w:rPr>
        <w:t>，农杆菌会随着萌发的花粉管进入胚囊，含目的基因的表达载体进入胚囊中的卵细胞，受精后待果</w:t>
      </w:r>
      <w:r>
        <w:rPr>
          <w:rFonts w:ascii="宋体" w:hAnsi="宋体"/>
          <w:color w:val="000000"/>
        </w:rPr>
        <w:lastRenderedPageBreak/>
        <w:t>实成熟，即可获得含有目的基因的拟南芥种子。下列叙述错误的是（　　）</w:t>
      </w:r>
    </w:p>
    <w:p w14:paraId="6072BFFD" w14:textId="77777777" w:rsidR="00625CB9" w:rsidRDefault="000A058F">
      <w:pPr>
        <w:spacing w:line="360" w:lineRule="auto"/>
        <w:jc w:val="left"/>
        <w:textAlignment w:val="center"/>
        <w:rPr>
          <w:color w:val="000000"/>
        </w:rPr>
      </w:pPr>
      <w:r>
        <w:rPr>
          <w:noProof/>
          <w:color w:val="000000"/>
        </w:rPr>
        <w:drawing>
          <wp:inline distT="0" distB="0" distL="0" distR="0" wp14:anchorId="26932218" wp14:editId="758FAB5D">
            <wp:extent cx="4124325" cy="7810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4124325" cy="781050"/>
                    </a:xfrm>
                    <a:prstGeom prst="rect">
                      <a:avLst/>
                    </a:prstGeom>
                  </pic:spPr>
                </pic:pic>
              </a:graphicData>
            </a:graphic>
          </wp:inline>
        </w:drawing>
      </w:r>
    </w:p>
    <w:p w14:paraId="2D3C3AD5" w14:textId="77777777" w:rsidR="00625CB9" w:rsidRDefault="000A058F">
      <w:pPr>
        <w:spacing w:line="360" w:lineRule="auto"/>
        <w:jc w:val="left"/>
        <w:textAlignment w:val="center"/>
        <w:rPr>
          <w:color w:val="000000"/>
        </w:rPr>
      </w:pPr>
      <w:r>
        <w:rPr>
          <w:color w:val="000000"/>
        </w:rPr>
        <w:t xml:space="preserve">A. </w:t>
      </w:r>
      <w:r>
        <w:rPr>
          <w:rFonts w:ascii="宋体" w:hAnsi="宋体"/>
          <w:color w:val="000000"/>
        </w:rPr>
        <w:t>图中</w:t>
      </w:r>
      <w:r>
        <w:rPr>
          <w:rFonts w:ascii="宋体" w:hAnsi="宋体"/>
          <w:color w:val="000000"/>
        </w:rPr>
        <w:t>②③</w:t>
      </w:r>
      <w:r>
        <w:rPr>
          <w:rFonts w:ascii="宋体" w:hAnsi="宋体"/>
          <w:color w:val="000000"/>
        </w:rPr>
        <w:t>过程需要严格控制生长素和细胞分裂素类似物的比例</w:t>
      </w:r>
    </w:p>
    <w:p w14:paraId="7AA9C2C2" w14:textId="77777777" w:rsidR="00625CB9" w:rsidRDefault="000A058F">
      <w:pPr>
        <w:spacing w:line="360" w:lineRule="auto"/>
        <w:jc w:val="left"/>
        <w:textAlignment w:val="center"/>
        <w:rPr>
          <w:color w:val="000000"/>
        </w:rPr>
      </w:pPr>
      <w:r>
        <w:rPr>
          <w:color w:val="000000"/>
        </w:rPr>
        <w:t xml:space="preserve">B. </w:t>
      </w:r>
      <w:r>
        <w:rPr>
          <w:rFonts w:ascii="宋体" w:hAnsi="宋体"/>
          <w:color w:val="000000"/>
        </w:rPr>
        <w:t>过程</w:t>
      </w:r>
      <w:r>
        <w:rPr>
          <w:rFonts w:ascii="宋体" w:hAnsi="宋体"/>
          <w:color w:val="000000"/>
        </w:rPr>
        <w:t>③</w:t>
      </w:r>
      <w:r>
        <w:rPr>
          <w:rFonts w:ascii="宋体" w:hAnsi="宋体"/>
          <w:color w:val="000000"/>
        </w:rPr>
        <w:t>获得的转基因试管苗中，单个细胞内可能同时存在多个</w:t>
      </w:r>
      <w:r>
        <w:rPr>
          <w:rFonts w:eastAsia="Times New Roman" w:cs="Times New Roman"/>
          <w:color w:val="000000"/>
        </w:rPr>
        <w:t>BURY</w:t>
      </w:r>
      <w:r>
        <w:rPr>
          <w:rFonts w:ascii="宋体" w:hAnsi="宋体"/>
          <w:color w:val="000000"/>
        </w:rPr>
        <w:t>基因</w:t>
      </w:r>
    </w:p>
    <w:p w14:paraId="5DA19452" w14:textId="77777777" w:rsidR="00625CB9" w:rsidRDefault="000A058F">
      <w:pPr>
        <w:spacing w:line="360" w:lineRule="auto"/>
        <w:jc w:val="left"/>
        <w:textAlignment w:val="center"/>
        <w:rPr>
          <w:color w:val="000000"/>
        </w:rPr>
      </w:pPr>
      <w:r>
        <w:rPr>
          <w:color w:val="000000"/>
        </w:rPr>
        <w:t xml:space="preserve">C. </w:t>
      </w:r>
      <w:r>
        <w:rPr>
          <w:rFonts w:ascii="宋体" w:hAnsi="宋体"/>
          <w:color w:val="000000"/>
        </w:rPr>
        <w:t>蘸花法转化拟南芥前去掉已形成的果实，有利于提高含目的基因种子的比例</w:t>
      </w:r>
    </w:p>
    <w:p w14:paraId="1AC3F3C5" w14:textId="77777777" w:rsidR="00625CB9" w:rsidRDefault="000A058F">
      <w:pPr>
        <w:spacing w:line="360" w:lineRule="auto"/>
        <w:jc w:val="left"/>
        <w:textAlignment w:val="center"/>
        <w:rPr>
          <w:color w:val="000000"/>
        </w:rPr>
      </w:pPr>
      <w:r>
        <w:rPr>
          <w:color w:val="000000"/>
        </w:rPr>
        <w:t xml:space="preserve">D. </w:t>
      </w:r>
      <w:r>
        <w:rPr>
          <w:rFonts w:ascii="宋体" w:hAnsi="宋体"/>
          <w:color w:val="000000"/>
        </w:rPr>
        <w:t>两种转化法均可在当代获得</w:t>
      </w:r>
      <w:r>
        <w:rPr>
          <w:rFonts w:ascii="宋体" w:hAnsi="宋体"/>
          <w:color w:val="000000"/>
        </w:rPr>
        <w:t>转基因植株，并在当代完成转基因性状的鉴定</w:t>
      </w:r>
    </w:p>
    <w:p w14:paraId="6A6B8835" w14:textId="77777777" w:rsidR="00625CB9" w:rsidRDefault="000A058F">
      <w:pPr>
        <w:spacing w:line="360" w:lineRule="auto"/>
        <w:textAlignment w:val="center"/>
        <w:rPr>
          <w:color w:val="000000"/>
        </w:rPr>
      </w:pPr>
      <w:r>
        <w:rPr>
          <w:color w:val="2E75B6"/>
        </w:rPr>
        <w:t>【答案】</w:t>
      </w:r>
      <w:r>
        <w:rPr>
          <w:color w:val="000000"/>
        </w:rPr>
        <w:t>D</w:t>
      </w:r>
    </w:p>
    <w:p w14:paraId="3A554992" w14:textId="77777777" w:rsidR="00625CB9" w:rsidRDefault="000A058F">
      <w:pPr>
        <w:spacing w:line="360" w:lineRule="auto"/>
        <w:textAlignment w:val="center"/>
        <w:rPr>
          <w:color w:val="000000"/>
        </w:rPr>
      </w:pPr>
      <w:r>
        <w:rPr>
          <w:color w:val="2E75B6"/>
        </w:rPr>
        <w:t>【解析】</w:t>
      </w:r>
    </w:p>
    <w:p w14:paraId="74F44A97" w14:textId="77777777" w:rsidR="00625CB9" w:rsidRDefault="000A058F">
      <w:pPr>
        <w:spacing w:line="360" w:lineRule="auto"/>
        <w:jc w:val="left"/>
        <w:textAlignment w:val="center"/>
        <w:rPr>
          <w:color w:val="000000"/>
        </w:rPr>
      </w:pPr>
      <w:r>
        <w:rPr>
          <w:color w:val="000000"/>
        </w:rPr>
        <w:t>【分析】基因工程的基本操作步骤主要包括：（</w:t>
      </w:r>
      <w:r>
        <w:rPr>
          <w:color w:val="000000"/>
        </w:rPr>
        <w:t>1</w:t>
      </w:r>
      <w:r>
        <w:rPr>
          <w:color w:val="000000"/>
        </w:rPr>
        <w:t>）目的基因的获取；（</w:t>
      </w:r>
      <w:r>
        <w:rPr>
          <w:color w:val="000000"/>
        </w:rPr>
        <w:t>2</w:t>
      </w:r>
      <w:r>
        <w:rPr>
          <w:color w:val="000000"/>
        </w:rPr>
        <w:t>）基因表达载体的构建（核心）；（</w:t>
      </w:r>
      <w:r>
        <w:rPr>
          <w:color w:val="000000"/>
        </w:rPr>
        <w:t>3</w:t>
      </w:r>
      <w:r>
        <w:rPr>
          <w:color w:val="000000"/>
        </w:rPr>
        <w:t>）将目的基因导入受体细胞；（</w:t>
      </w:r>
      <w:r>
        <w:rPr>
          <w:color w:val="000000"/>
        </w:rPr>
        <w:t>4</w:t>
      </w:r>
      <w:r>
        <w:rPr>
          <w:color w:val="000000"/>
        </w:rPr>
        <w:t>）目的基因的检测与鉴定。</w:t>
      </w:r>
    </w:p>
    <w:p w14:paraId="5ADE79EA" w14:textId="77777777" w:rsidR="00625CB9" w:rsidRDefault="000A058F">
      <w:pPr>
        <w:spacing w:line="360" w:lineRule="auto"/>
        <w:jc w:val="left"/>
        <w:textAlignment w:val="center"/>
        <w:rPr>
          <w:color w:val="000000"/>
        </w:rPr>
      </w:pPr>
      <w:r>
        <w:rPr>
          <w:color w:val="000000"/>
        </w:rPr>
        <w:t>【详解】</w:t>
      </w:r>
      <w:r>
        <w:rPr>
          <w:color w:val="000000"/>
        </w:rPr>
        <w:t>A</w:t>
      </w:r>
      <w:r>
        <w:rPr>
          <w:color w:val="000000"/>
        </w:rPr>
        <w:t>、图中</w:t>
      </w:r>
      <w:r>
        <w:rPr>
          <w:color w:val="000000"/>
        </w:rPr>
        <w:t>②③</w:t>
      </w:r>
      <w:r>
        <w:rPr>
          <w:color w:val="000000"/>
        </w:rPr>
        <w:t>过程表示脱分化和再分化过程，需要严格控制生长素和细胞分裂素类似物的比例，以诱导细胞的增殖和分化，</w:t>
      </w:r>
      <w:r>
        <w:rPr>
          <w:color w:val="000000"/>
        </w:rPr>
        <w:t>A</w:t>
      </w:r>
      <w:r>
        <w:rPr>
          <w:color w:val="000000"/>
        </w:rPr>
        <w:t>正确；</w:t>
      </w:r>
    </w:p>
    <w:p w14:paraId="23F7F7FA" w14:textId="77777777" w:rsidR="00625CB9" w:rsidRDefault="000A058F">
      <w:pPr>
        <w:spacing w:line="360" w:lineRule="auto"/>
        <w:jc w:val="left"/>
        <w:textAlignment w:val="center"/>
        <w:rPr>
          <w:color w:val="000000"/>
        </w:rPr>
      </w:pPr>
      <w:r>
        <w:rPr>
          <w:color w:val="000000"/>
        </w:rPr>
        <w:t>B</w:t>
      </w:r>
      <w:r>
        <w:rPr>
          <w:color w:val="000000"/>
        </w:rPr>
        <w:t>、过程</w:t>
      </w:r>
      <w:r>
        <w:rPr>
          <w:color w:val="000000"/>
        </w:rPr>
        <w:t>③</w:t>
      </w:r>
      <w:r>
        <w:rPr>
          <w:color w:val="000000"/>
        </w:rPr>
        <w:t>获得的转基因试管苗中，由于农杆菌转化植物细胞，可多次插入目的基因，故过程</w:t>
      </w:r>
      <w:r>
        <w:rPr>
          <w:color w:val="000000"/>
        </w:rPr>
        <w:t>③</w:t>
      </w:r>
      <w:r>
        <w:rPr>
          <w:color w:val="000000"/>
        </w:rPr>
        <w:t>获得的转基因试管苗中，单个细胞内可能同时存在多个</w:t>
      </w:r>
      <w:r>
        <w:rPr>
          <w:color w:val="000000"/>
        </w:rPr>
        <w:t>BURY</w:t>
      </w:r>
      <w:r>
        <w:rPr>
          <w:color w:val="000000"/>
        </w:rPr>
        <w:t>基因，</w:t>
      </w:r>
      <w:r>
        <w:rPr>
          <w:color w:val="000000"/>
        </w:rPr>
        <w:t>B</w:t>
      </w:r>
      <w:r>
        <w:rPr>
          <w:color w:val="000000"/>
        </w:rPr>
        <w:t>正确；</w:t>
      </w:r>
    </w:p>
    <w:p w14:paraId="7AF0EFDC" w14:textId="77777777" w:rsidR="00625CB9" w:rsidRDefault="000A058F">
      <w:pPr>
        <w:spacing w:line="360" w:lineRule="auto"/>
        <w:jc w:val="left"/>
        <w:textAlignment w:val="center"/>
        <w:rPr>
          <w:color w:val="000000"/>
        </w:rPr>
      </w:pPr>
      <w:r>
        <w:rPr>
          <w:color w:val="000000"/>
        </w:rPr>
        <w:t>C</w:t>
      </w:r>
      <w:r>
        <w:rPr>
          <w:color w:val="000000"/>
        </w:rPr>
        <w:t>、蘸花法转化拟南芥后所得种子可能含有目的基因，而转化前已形成的果实中的种子均不含目的基因，故需要在转化前去掉，有利于提高含目的基因种子的比例，</w:t>
      </w:r>
      <w:r>
        <w:rPr>
          <w:color w:val="000000"/>
        </w:rPr>
        <w:t>C</w:t>
      </w:r>
      <w:r>
        <w:rPr>
          <w:color w:val="000000"/>
        </w:rPr>
        <w:t>正确；</w:t>
      </w:r>
    </w:p>
    <w:p w14:paraId="082EB40D" w14:textId="77777777" w:rsidR="00625CB9" w:rsidRDefault="000A058F">
      <w:pPr>
        <w:spacing w:line="360" w:lineRule="auto"/>
        <w:jc w:val="left"/>
        <w:textAlignment w:val="center"/>
        <w:rPr>
          <w:color w:val="000000"/>
        </w:rPr>
      </w:pPr>
      <w:r>
        <w:rPr>
          <w:color w:val="000000"/>
        </w:rPr>
        <w:t>D</w:t>
      </w:r>
      <w:r>
        <w:rPr>
          <w:color w:val="000000"/>
        </w:rPr>
        <w:t>、农杆菌转化法可在当代获得转基因植株，蘸花法转化法先获得含目的基因的种子，种子再种下去长成转基因植株，即在下一代中获得转基因植株，</w:t>
      </w:r>
      <w:r>
        <w:rPr>
          <w:color w:val="000000"/>
        </w:rPr>
        <w:t>D</w:t>
      </w:r>
      <w:r>
        <w:rPr>
          <w:color w:val="000000"/>
        </w:rPr>
        <w:t>错误。</w:t>
      </w:r>
    </w:p>
    <w:p w14:paraId="02BE0435" w14:textId="77777777" w:rsidR="00625CB9" w:rsidRDefault="000A058F">
      <w:pPr>
        <w:spacing w:line="360" w:lineRule="auto"/>
        <w:jc w:val="left"/>
        <w:textAlignment w:val="center"/>
        <w:rPr>
          <w:color w:val="000000"/>
        </w:rPr>
      </w:pPr>
      <w:r>
        <w:rPr>
          <w:color w:val="000000"/>
        </w:rPr>
        <w:t>故选</w:t>
      </w:r>
      <w:r>
        <w:rPr>
          <w:color w:val="000000"/>
        </w:rPr>
        <w:t>D</w:t>
      </w:r>
      <w:r>
        <w:rPr>
          <w:color w:val="000000"/>
        </w:rPr>
        <w:t>。</w:t>
      </w:r>
    </w:p>
    <w:p w14:paraId="4EB4228B" w14:textId="77777777" w:rsidR="00625CB9" w:rsidRDefault="000A058F">
      <w:pPr>
        <w:spacing w:line="360" w:lineRule="auto"/>
        <w:jc w:val="center"/>
        <w:textAlignment w:val="center"/>
        <w:rPr>
          <w:color w:val="000000"/>
        </w:rPr>
      </w:pPr>
      <w:r>
        <w:rPr>
          <w:rFonts w:ascii="宋体" w:hAnsi="宋体"/>
          <w:b/>
          <w:color w:val="000000"/>
          <w:sz w:val="24"/>
        </w:rPr>
        <w:t>第</w:t>
      </w:r>
      <w:r>
        <w:rPr>
          <w:rFonts w:eastAsia="Times New Roman" w:cs="Times New Roman"/>
          <w:b/>
          <w:color w:val="000000"/>
          <w:sz w:val="24"/>
        </w:rPr>
        <w:t>Ⅱ</w:t>
      </w:r>
      <w:r>
        <w:rPr>
          <w:rFonts w:ascii="宋体" w:hAnsi="宋体"/>
          <w:b/>
          <w:color w:val="000000"/>
          <w:sz w:val="24"/>
        </w:rPr>
        <w:t>卷</w:t>
      </w:r>
    </w:p>
    <w:p w14:paraId="6F9E1EAA" w14:textId="77777777" w:rsidR="00625CB9" w:rsidRDefault="000A058F">
      <w:pPr>
        <w:spacing w:line="360" w:lineRule="auto"/>
        <w:jc w:val="left"/>
        <w:textAlignment w:val="center"/>
        <w:rPr>
          <w:color w:val="000000"/>
        </w:rPr>
      </w:pPr>
      <w:r>
        <w:rPr>
          <w:rFonts w:ascii="宋体" w:hAnsi="宋体"/>
          <w:b/>
          <w:color w:val="000000"/>
          <w:sz w:val="24"/>
        </w:rPr>
        <w:t>二、非选择题（本大题共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60</w:t>
      </w:r>
      <w:r>
        <w:rPr>
          <w:rFonts w:ascii="宋体" w:hAnsi="宋体"/>
          <w:b/>
          <w:color w:val="000000"/>
          <w:sz w:val="24"/>
        </w:rPr>
        <w:t>分）</w:t>
      </w:r>
    </w:p>
    <w:p w14:paraId="200B4D61" w14:textId="77777777" w:rsidR="00625CB9" w:rsidRDefault="000A058F">
      <w:pPr>
        <w:spacing w:line="360" w:lineRule="auto"/>
        <w:jc w:val="left"/>
        <w:textAlignment w:val="center"/>
        <w:rPr>
          <w:color w:val="000000"/>
        </w:rPr>
      </w:pPr>
      <w:r>
        <w:rPr>
          <w:color w:val="000000"/>
        </w:rPr>
        <w:t xml:space="preserve">21. </w:t>
      </w:r>
      <w:r>
        <w:rPr>
          <w:rFonts w:ascii="宋体" w:hAnsi="宋体"/>
          <w:color w:val="000000"/>
        </w:rPr>
        <w:t>食物是人类赖以生存的基本条件，从人类社会出现开始，农业一直是各国治国安邦、经济发展的支柱产业。回答下列问题：</w:t>
      </w:r>
    </w:p>
    <w:p w14:paraId="6CA4522F" w14:textId="77777777" w:rsidR="00625CB9" w:rsidRDefault="000A058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农田通常是一个单种栽培的人工群落，栽培种对群落的</w:t>
      </w:r>
      <w:r>
        <w:rPr>
          <w:color w:val="000000"/>
        </w:rPr>
        <w:t>______</w:t>
      </w:r>
      <w:r>
        <w:rPr>
          <w:rFonts w:ascii="宋体" w:hAnsi="宋体"/>
          <w:color w:val="000000"/>
        </w:rPr>
        <w:t>和内部环境起到决定性作用，且其具有出现频率高，生物量大等特点，在农田中占据较宽的</w:t>
      </w:r>
      <w:r>
        <w:rPr>
          <w:color w:val="000000"/>
        </w:rPr>
        <w:t>______</w:t>
      </w:r>
      <w:r>
        <w:rPr>
          <w:rFonts w:ascii="宋体" w:hAnsi="宋体"/>
          <w:color w:val="000000"/>
        </w:rPr>
        <w:t>。</w:t>
      </w:r>
    </w:p>
    <w:p w14:paraId="76F1CE01" w14:textId="77777777" w:rsidR="00625CB9" w:rsidRDefault="000A058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单一的耕作模式导致生态系统失衡、害虫猖獗、环境污染和农药残留超标等一系列问题。浙江省宁波市农业科学院选址东吴镇小白村为生态农田修复试验点，主要进行了以下处理：</w:t>
      </w:r>
    </w:p>
    <w:p w14:paraId="35790329" w14:textId="77777777" w:rsidR="00625CB9" w:rsidRDefault="000A058F">
      <w:pPr>
        <w:spacing w:line="360" w:lineRule="auto"/>
        <w:jc w:val="left"/>
        <w:textAlignment w:val="center"/>
        <w:rPr>
          <w:color w:val="000000"/>
        </w:rPr>
      </w:pPr>
      <w:r>
        <w:rPr>
          <w:rFonts w:eastAsia="Times New Roman" w:cs="Times New Roman"/>
          <w:color w:val="000000"/>
        </w:rPr>
        <w:t>a</w:t>
      </w:r>
      <w:r>
        <w:rPr>
          <w:rFonts w:ascii="宋体" w:hAnsi="宋体"/>
          <w:color w:val="000000"/>
        </w:rPr>
        <w:t>．稻田冬季空闲期种植绿</w:t>
      </w:r>
      <w:r>
        <w:rPr>
          <w:rFonts w:ascii="宋体" w:hAnsi="宋体"/>
          <w:color w:val="000000"/>
        </w:rPr>
        <w:t>肥紫云英（豆科）；</w:t>
      </w:r>
    </w:p>
    <w:p w14:paraId="7E7B0D0A" w14:textId="77777777" w:rsidR="00625CB9" w:rsidRDefault="000A058F">
      <w:pPr>
        <w:spacing w:line="360" w:lineRule="auto"/>
        <w:jc w:val="left"/>
        <w:textAlignment w:val="center"/>
        <w:rPr>
          <w:color w:val="000000"/>
        </w:rPr>
      </w:pPr>
      <w:r>
        <w:rPr>
          <w:rFonts w:eastAsia="Times New Roman" w:cs="Times New Roman"/>
          <w:color w:val="000000"/>
        </w:rPr>
        <w:lastRenderedPageBreak/>
        <w:t>b</w:t>
      </w:r>
      <w:r>
        <w:rPr>
          <w:rFonts w:ascii="宋体" w:hAnsi="宋体"/>
          <w:color w:val="000000"/>
        </w:rPr>
        <w:t>．稻田田埂全年保留杂草，尤其是禾本科杂草；</w:t>
      </w:r>
    </w:p>
    <w:p w14:paraId="51B02DF8" w14:textId="77777777" w:rsidR="00625CB9" w:rsidRDefault="000A058F">
      <w:pPr>
        <w:spacing w:line="360" w:lineRule="auto"/>
        <w:jc w:val="left"/>
        <w:textAlignment w:val="center"/>
        <w:rPr>
          <w:color w:val="000000"/>
        </w:rPr>
      </w:pPr>
      <w:r>
        <w:rPr>
          <w:rFonts w:eastAsia="Times New Roman" w:cs="Times New Roman"/>
          <w:color w:val="000000"/>
        </w:rPr>
        <w:t>c</w:t>
      </w:r>
      <w:r>
        <w:rPr>
          <w:rFonts w:ascii="宋体" w:hAnsi="宋体"/>
          <w:color w:val="000000"/>
        </w:rPr>
        <w:t>．合理使用杀虫剂，控制化肥用量。生态试验农田与对照田效益如下表：</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36"/>
        <w:gridCol w:w="1120"/>
        <w:gridCol w:w="972"/>
        <w:gridCol w:w="972"/>
        <w:gridCol w:w="1254"/>
        <w:gridCol w:w="1057"/>
        <w:gridCol w:w="1057"/>
        <w:gridCol w:w="1057"/>
      </w:tblGrid>
      <w:tr w:rsidR="00625CB9" w14:paraId="52121AAB"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E06E50" w14:textId="77777777" w:rsidR="00625CB9" w:rsidRDefault="000A058F">
            <w:pPr>
              <w:spacing w:line="360" w:lineRule="auto"/>
              <w:jc w:val="left"/>
              <w:textAlignment w:val="center"/>
              <w:rPr>
                <w:color w:val="000000"/>
              </w:rPr>
            </w:pPr>
            <w:r>
              <w:rPr>
                <w:rFonts w:ascii="宋体" w:hAnsi="宋体"/>
                <w:color w:val="000000"/>
              </w:rPr>
              <w:t>处理</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F4F07E" w14:textId="77777777" w:rsidR="00625CB9" w:rsidRDefault="000A058F">
            <w:pPr>
              <w:spacing w:line="360" w:lineRule="auto"/>
              <w:jc w:val="left"/>
              <w:textAlignment w:val="center"/>
              <w:rPr>
                <w:color w:val="000000"/>
              </w:rPr>
            </w:pPr>
            <w:r>
              <w:rPr>
                <w:rFonts w:ascii="宋体" w:hAnsi="宋体"/>
                <w:color w:val="000000"/>
              </w:rPr>
              <w:t>害虫</w:t>
            </w:r>
            <w:r>
              <w:rPr>
                <w:rFonts w:eastAsia="Times New Roman" w:cs="Times New Roman"/>
                <w:color w:val="000000"/>
              </w:rPr>
              <w:t>-</w:t>
            </w:r>
            <w:r>
              <w:rPr>
                <w:rFonts w:ascii="宋体" w:hAnsi="宋体"/>
                <w:color w:val="000000"/>
              </w:rPr>
              <w:t>稻纵卷叶螟</w:t>
            </w:r>
          </w:p>
          <w:p w14:paraId="79BAEE4F" w14:textId="77777777" w:rsidR="00625CB9" w:rsidRDefault="000A058F">
            <w:pPr>
              <w:spacing w:line="360" w:lineRule="auto"/>
              <w:jc w:val="left"/>
              <w:textAlignment w:val="center"/>
              <w:rPr>
                <w:color w:val="000000"/>
              </w:rPr>
            </w:pPr>
            <w:r>
              <w:rPr>
                <w:rFonts w:ascii="宋体" w:hAnsi="宋体"/>
                <w:color w:val="000000"/>
              </w:rPr>
              <w:t>（头</w:t>
            </w:r>
            <w:r>
              <w:rPr>
                <w:rFonts w:eastAsia="Times New Roman" w:cs="Times New Roman"/>
                <w:color w:val="000000"/>
              </w:rPr>
              <w:t>/</w:t>
            </w:r>
            <w:r>
              <w:rPr>
                <w:rFonts w:ascii="宋体" w:hAnsi="宋体"/>
                <w:color w:val="000000"/>
              </w:rPr>
              <w:t>丛）</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55330E" w14:textId="77777777" w:rsidR="00625CB9" w:rsidRDefault="000A058F">
            <w:pPr>
              <w:spacing w:line="360" w:lineRule="auto"/>
              <w:jc w:val="left"/>
              <w:textAlignment w:val="center"/>
              <w:rPr>
                <w:color w:val="000000"/>
              </w:rPr>
            </w:pPr>
            <w:r>
              <w:rPr>
                <w:rFonts w:ascii="宋体" w:hAnsi="宋体"/>
                <w:color w:val="000000"/>
              </w:rPr>
              <w:t>寄生蜂</w:t>
            </w:r>
          </w:p>
          <w:p w14:paraId="4694585B" w14:textId="77777777" w:rsidR="00625CB9" w:rsidRDefault="000A058F">
            <w:pPr>
              <w:spacing w:line="360" w:lineRule="auto"/>
              <w:jc w:val="left"/>
              <w:textAlignment w:val="center"/>
              <w:rPr>
                <w:color w:val="000000"/>
              </w:rPr>
            </w:pPr>
            <w:r>
              <w:rPr>
                <w:rFonts w:ascii="宋体" w:hAnsi="宋体"/>
                <w:color w:val="000000"/>
              </w:rPr>
              <w:t>（头</w:t>
            </w:r>
            <w:r>
              <w:rPr>
                <w:rFonts w:eastAsia="Times New Roman" w:cs="Times New Roman"/>
                <w:color w:val="000000"/>
              </w:rPr>
              <w:t>/</w:t>
            </w:r>
            <w:r>
              <w:rPr>
                <w:rFonts w:ascii="宋体" w:hAnsi="宋体"/>
                <w:color w:val="000000"/>
              </w:rPr>
              <w:t>丛）</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0E84B5" w14:textId="77777777" w:rsidR="00625CB9" w:rsidRDefault="000A058F">
            <w:pPr>
              <w:spacing w:line="360" w:lineRule="auto"/>
              <w:jc w:val="left"/>
              <w:textAlignment w:val="center"/>
              <w:rPr>
                <w:color w:val="000000"/>
              </w:rPr>
            </w:pPr>
            <w:r>
              <w:rPr>
                <w:rFonts w:ascii="宋体" w:hAnsi="宋体"/>
                <w:color w:val="000000"/>
              </w:rPr>
              <w:t>蜘蛛</w:t>
            </w:r>
          </w:p>
          <w:p w14:paraId="7C05F1EF" w14:textId="77777777" w:rsidR="00625CB9" w:rsidRDefault="000A058F">
            <w:pPr>
              <w:spacing w:line="360" w:lineRule="auto"/>
              <w:jc w:val="left"/>
              <w:textAlignment w:val="center"/>
              <w:rPr>
                <w:color w:val="000000"/>
              </w:rPr>
            </w:pPr>
            <w:r>
              <w:rPr>
                <w:rFonts w:ascii="宋体" w:hAnsi="宋体"/>
                <w:color w:val="000000"/>
              </w:rPr>
              <w:t>（头</w:t>
            </w:r>
            <w:r>
              <w:rPr>
                <w:rFonts w:eastAsia="Times New Roman" w:cs="Times New Roman"/>
                <w:color w:val="000000"/>
              </w:rPr>
              <w:t>/</w:t>
            </w:r>
            <w:r>
              <w:rPr>
                <w:rFonts w:ascii="宋体" w:hAnsi="宋体"/>
                <w:color w:val="000000"/>
              </w:rPr>
              <w:t>丛）</w:t>
            </w: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1F6A65" w14:textId="77777777" w:rsidR="00625CB9" w:rsidRDefault="000A058F">
            <w:pPr>
              <w:spacing w:line="360" w:lineRule="auto"/>
              <w:jc w:val="left"/>
              <w:textAlignment w:val="center"/>
              <w:rPr>
                <w:color w:val="000000"/>
              </w:rPr>
            </w:pPr>
            <w:r>
              <w:rPr>
                <w:rFonts w:ascii="宋体" w:hAnsi="宋体"/>
                <w:color w:val="000000"/>
              </w:rPr>
              <w:t>杀虫剂使用次数</w:t>
            </w:r>
          </w:p>
          <w:p w14:paraId="4F414EE0" w14:textId="77777777" w:rsidR="00625CB9" w:rsidRDefault="000A058F">
            <w:pPr>
              <w:spacing w:line="360" w:lineRule="auto"/>
              <w:jc w:val="left"/>
              <w:textAlignment w:val="center"/>
              <w:rPr>
                <w:color w:val="000000"/>
              </w:rPr>
            </w:pPr>
            <w:r>
              <w:rPr>
                <w:rFonts w:ascii="宋体" w:hAnsi="宋体"/>
                <w:color w:val="000000"/>
              </w:rPr>
              <w:t>（次</w:t>
            </w:r>
            <w:r>
              <w:rPr>
                <w:rFonts w:eastAsia="Times New Roman" w:cs="Times New Roman"/>
                <w:color w:val="000000"/>
              </w:rPr>
              <w:t>/</w:t>
            </w:r>
            <w:r>
              <w:rPr>
                <w:rFonts w:ascii="宋体" w:hAnsi="宋体"/>
                <w:color w:val="000000"/>
              </w:rPr>
              <w:t>季）</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7BCB55" w14:textId="77777777" w:rsidR="00625CB9" w:rsidRDefault="000A058F">
            <w:pPr>
              <w:spacing w:line="360" w:lineRule="auto"/>
              <w:jc w:val="left"/>
              <w:textAlignment w:val="center"/>
              <w:rPr>
                <w:color w:val="000000"/>
              </w:rPr>
            </w:pPr>
            <w:r>
              <w:rPr>
                <w:rFonts w:ascii="宋体" w:hAnsi="宋体"/>
                <w:color w:val="000000"/>
              </w:rPr>
              <w:t>氮肥使用量</w:t>
            </w:r>
          </w:p>
          <w:p w14:paraId="03343B33" w14:textId="77777777" w:rsidR="00625CB9" w:rsidRDefault="000A058F">
            <w:pPr>
              <w:spacing w:line="360" w:lineRule="auto"/>
              <w:jc w:val="left"/>
              <w:textAlignment w:val="center"/>
              <w:rPr>
                <w:color w:val="000000"/>
              </w:rPr>
            </w:pPr>
            <w:r>
              <w:rPr>
                <w:rFonts w:ascii="宋体" w:hAnsi="宋体"/>
                <w:color w:val="000000"/>
              </w:rPr>
              <w:t>（</w:t>
            </w:r>
            <w:r>
              <w:rPr>
                <w:rFonts w:eastAsia="Times New Roman" w:cs="Times New Roman"/>
                <w:color w:val="000000"/>
              </w:rPr>
              <w:t>g/m</w:t>
            </w:r>
            <w:r>
              <w:rPr>
                <w:rFonts w:eastAsia="Times New Roman" w:cs="Times New Roman"/>
                <w:color w:val="000000"/>
                <w:vertAlign w:val="superscript"/>
              </w:rPr>
              <w:t>2</w:t>
            </w:r>
            <w:r>
              <w:rPr>
                <w:rFonts w:ascii="宋体" w:hAnsi="宋体"/>
                <w:color w:val="000000"/>
              </w:rPr>
              <w:t>）</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CFB34D" w14:textId="77777777" w:rsidR="00625CB9" w:rsidRDefault="000A058F">
            <w:pPr>
              <w:spacing w:line="360" w:lineRule="auto"/>
              <w:jc w:val="left"/>
              <w:textAlignment w:val="center"/>
              <w:rPr>
                <w:color w:val="000000"/>
              </w:rPr>
            </w:pPr>
            <w:r>
              <w:rPr>
                <w:rFonts w:ascii="宋体" w:hAnsi="宋体"/>
                <w:color w:val="000000"/>
              </w:rPr>
              <w:t>水稻产量</w:t>
            </w:r>
          </w:p>
          <w:p w14:paraId="0C1E450E" w14:textId="77777777" w:rsidR="00625CB9" w:rsidRDefault="000A058F">
            <w:pPr>
              <w:spacing w:line="360" w:lineRule="auto"/>
              <w:jc w:val="left"/>
              <w:textAlignment w:val="center"/>
              <w:rPr>
                <w:color w:val="000000"/>
              </w:rPr>
            </w:pPr>
            <w:r>
              <w:rPr>
                <w:rFonts w:ascii="宋体" w:hAnsi="宋体"/>
                <w:color w:val="000000"/>
              </w:rPr>
              <w:t>（</w:t>
            </w:r>
            <w:r>
              <w:rPr>
                <w:rFonts w:eastAsia="Times New Roman" w:cs="Times New Roman"/>
                <w:color w:val="000000"/>
              </w:rPr>
              <w:t>g/m</w:t>
            </w:r>
            <w:r>
              <w:rPr>
                <w:rFonts w:eastAsia="Times New Roman" w:cs="Times New Roman"/>
                <w:color w:val="000000"/>
                <w:vertAlign w:val="superscript"/>
              </w:rPr>
              <w:t>2</w:t>
            </w:r>
            <w:r>
              <w:rPr>
                <w:rFonts w:ascii="宋体" w:hAnsi="宋体"/>
                <w:color w:val="000000"/>
              </w:rPr>
              <w:t>）</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4BD76A" w14:textId="77777777" w:rsidR="00625CB9" w:rsidRDefault="000A058F">
            <w:pPr>
              <w:spacing w:line="360" w:lineRule="auto"/>
              <w:jc w:val="left"/>
              <w:textAlignment w:val="center"/>
              <w:rPr>
                <w:color w:val="000000"/>
              </w:rPr>
            </w:pPr>
            <w:r>
              <w:rPr>
                <w:rFonts w:ascii="宋体" w:hAnsi="宋体"/>
                <w:color w:val="000000"/>
              </w:rPr>
              <w:t>经济效益</w:t>
            </w:r>
          </w:p>
          <w:p w14:paraId="78939D9A" w14:textId="77777777" w:rsidR="00625CB9" w:rsidRDefault="000A058F">
            <w:pPr>
              <w:spacing w:line="360" w:lineRule="auto"/>
              <w:jc w:val="left"/>
              <w:textAlignment w:val="center"/>
              <w:rPr>
                <w:color w:val="000000"/>
              </w:rPr>
            </w:pPr>
            <w:r>
              <w:rPr>
                <w:rFonts w:ascii="宋体" w:hAnsi="宋体"/>
                <w:color w:val="000000"/>
              </w:rPr>
              <w:t>（</w:t>
            </w:r>
            <w:r>
              <w:rPr>
                <w:rFonts w:eastAsia="Times New Roman" w:cs="Times New Roman"/>
                <w:color w:val="000000"/>
              </w:rPr>
              <w:t>g/m</w:t>
            </w:r>
            <w:r>
              <w:rPr>
                <w:rFonts w:eastAsia="Times New Roman" w:cs="Times New Roman"/>
                <w:color w:val="000000"/>
                <w:vertAlign w:val="superscript"/>
              </w:rPr>
              <w:t>2</w:t>
            </w:r>
            <w:r>
              <w:rPr>
                <w:rFonts w:ascii="宋体" w:hAnsi="宋体"/>
                <w:color w:val="000000"/>
              </w:rPr>
              <w:t>）</w:t>
            </w:r>
          </w:p>
        </w:tc>
      </w:tr>
      <w:tr w:rsidR="00625CB9" w14:paraId="1092D5BD"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95E345" w14:textId="77777777" w:rsidR="00625CB9" w:rsidRDefault="000A058F">
            <w:pPr>
              <w:spacing w:line="360" w:lineRule="auto"/>
              <w:jc w:val="left"/>
              <w:textAlignment w:val="center"/>
              <w:rPr>
                <w:color w:val="000000"/>
              </w:rPr>
            </w:pPr>
            <w:r>
              <w:rPr>
                <w:rFonts w:ascii="宋体" w:hAnsi="宋体"/>
                <w:color w:val="000000"/>
              </w:rPr>
              <w:t>试验田</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3C9D0A" w14:textId="77777777" w:rsidR="00625CB9" w:rsidRDefault="000A058F">
            <w:pPr>
              <w:spacing w:line="360" w:lineRule="auto"/>
              <w:jc w:val="left"/>
              <w:textAlignment w:val="center"/>
              <w:rPr>
                <w:color w:val="000000"/>
              </w:rPr>
            </w:pPr>
            <w:r>
              <w:rPr>
                <w:rFonts w:eastAsia="Times New Roman" w:cs="Times New Roman"/>
                <w:color w:val="000000"/>
              </w:rPr>
              <w:t>1537</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6173B5" w14:textId="77777777" w:rsidR="00625CB9" w:rsidRDefault="000A058F">
            <w:pPr>
              <w:spacing w:line="360" w:lineRule="auto"/>
              <w:jc w:val="left"/>
              <w:textAlignment w:val="center"/>
              <w:rPr>
                <w:color w:val="000000"/>
              </w:rPr>
            </w:pPr>
            <w:r>
              <w:rPr>
                <w:rFonts w:eastAsia="Times New Roman" w:cs="Times New Roman"/>
                <w:color w:val="000000"/>
              </w:rPr>
              <w:t>23</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A0AFE3" w14:textId="77777777" w:rsidR="00625CB9" w:rsidRDefault="000A058F">
            <w:pPr>
              <w:spacing w:line="360" w:lineRule="auto"/>
              <w:jc w:val="left"/>
              <w:textAlignment w:val="center"/>
              <w:rPr>
                <w:color w:val="000000"/>
              </w:rPr>
            </w:pPr>
            <w:r>
              <w:rPr>
                <w:rFonts w:eastAsia="Times New Roman" w:cs="Times New Roman"/>
                <w:color w:val="000000"/>
              </w:rPr>
              <w:t>939</w:t>
            </w: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8855BC" w14:textId="77777777" w:rsidR="00625CB9" w:rsidRDefault="000A058F">
            <w:pPr>
              <w:spacing w:line="360" w:lineRule="auto"/>
              <w:jc w:val="left"/>
              <w:textAlignment w:val="center"/>
              <w:rPr>
                <w:color w:val="000000"/>
              </w:rPr>
            </w:pPr>
            <w:r>
              <w:rPr>
                <w:rFonts w:eastAsia="Times New Roman" w:cs="Times New Roman"/>
                <w:color w:val="000000"/>
              </w:rPr>
              <w:t>0</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4DBE9A" w14:textId="77777777" w:rsidR="00625CB9" w:rsidRDefault="000A058F">
            <w:pPr>
              <w:spacing w:line="360" w:lineRule="auto"/>
              <w:jc w:val="left"/>
              <w:textAlignment w:val="center"/>
              <w:rPr>
                <w:color w:val="000000"/>
              </w:rPr>
            </w:pPr>
            <w:r>
              <w:rPr>
                <w:rFonts w:eastAsia="Times New Roman" w:cs="Times New Roman"/>
                <w:color w:val="000000"/>
              </w:rPr>
              <w:t>18.44</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95E15B" w14:textId="77777777" w:rsidR="00625CB9" w:rsidRDefault="000A058F">
            <w:pPr>
              <w:spacing w:line="360" w:lineRule="auto"/>
              <w:jc w:val="left"/>
              <w:textAlignment w:val="center"/>
              <w:rPr>
                <w:color w:val="000000"/>
              </w:rPr>
            </w:pPr>
            <w:r>
              <w:rPr>
                <w:rFonts w:eastAsia="Times New Roman" w:cs="Times New Roman"/>
                <w:color w:val="000000"/>
              </w:rPr>
              <w:t>847.83</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F32302" w14:textId="77777777" w:rsidR="00625CB9" w:rsidRDefault="000A058F">
            <w:pPr>
              <w:spacing w:line="360" w:lineRule="auto"/>
              <w:jc w:val="left"/>
              <w:textAlignment w:val="center"/>
              <w:rPr>
                <w:color w:val="000000"/>
              </w:rPr>
            </w:pPr>
            <w:r>
              <w:rPr>
                <w:rFonts w:eastAsia="Times New Roman" w:cs="Times New Roman"/>
                <w:color w:val="000000"/>
              </w:rPr>
              <w:t>2</w:t>
            </w:r>
            <w:r>
              <w:rPr>
                <w:rFonts w:eastAsia="Times New Roman" w:cs="Times New Roman"/>
                <w:noProof/>
                <w:color w:val="000000"/>
                <w:position w:val="-22"/>
              </w:rPr>
              <w:drawing>
                <wp:inline distT="0" distB="0" distL="0" distR="0" wp14:anchorId="23ADF4EA" wp14:editId="63997EA9">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rFonts w:eastAsia="Times New Roman" w:cs="Times New Roman"/>
                <w:color w:val="000000"/>
              </w:rPr>
              <w:t>59</w:t>
            </w:r>
          </w:p>
        </w:tc>
      </w:tr>
      <w:tr w:rsidR="00625CB9" w14:paraId="25A98697" w14:textId="77777777">
        <w:trPr>
          <w:trHeight w:val="315"/>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1E72E6" w14:textId="77777777" w:rsidR="00625CB9" w:rsidRDefault="000A058F">
            <w:pPr>
              <w:spacing w:line="360" w:lineRule="auto"/>
              <w:jc w:val="left"/>
              <w:textAlignment w:val="center"/>
              <w:rPr>
                <w:color w:val="000000"/>
              </w:rPr>
            </w:pPr>
            <w:r>
              <w:rPr>
                <w:rFonts w:ascii="宋体" w:hAnsi="宋体"/>
                <w:color w:val="000000"/>
              </w:rPr>
              <w:t>对照田</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2AC715" w14:textId="77777777" w:rsidR="00625CB9" w:rsidRDefault="000A058F">
            <w:pPr>
              <w:spacing w:line="360" w:lineRule="auto"/>
              <w:jc w:val="left"/>
              <w:textAlignment w:val="center"/>
              <w:rPr>
                <w:color w:val="000000"/>
              </w:rPr>
            </w:pPr>
            <w:r>
              <w:rPr>
                <w:rFonts w:eastAsia="Times New Roman" w:cs="Times New Roman"/>
                <w:color w:val="000000"/>
              </w:rPr>
              <w:t>2544</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244F43" w14:textId="77777777" w:rsidR="00625CB9" w:rsidRDefault="000A058F">
            <w:pPr>
              <w:spacing w:line="360" w:lineRule="auto"/>
              <w:jc w:val="left"/>
              <w:textAlignment w:val="center"/>
              <w:rPr>
                <w:color w:val="000000"/>
              </w:rPr>
            </w:pPr>
            <w:r>
              <w:rPr>
                <w:rFonts w:eastAsia="Times New Roman" w:cs="Times New Roman"/>
                <w:color w:val="000000"/>
              </w:rPr>
              <w:t>4</w:t>
            </w:r>
          </w:p>
        </w:tc>
        <w:tc>
          <w:tcPr>
            <w:tcW w:w="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01A6FD" w14:textId="77777777" w:rsidR="00625CB9" w:rsidRDefault="000A058F">
            <w:pPr>
              <w:spacing w:line="360" w:lineRule="auto"/>
              <w:jc w:val="left"/>
              <w:textAlignment w:val="center"/>
              <w:rPr>
                <w:color w:val="000000"/>
              </w:rPr>
            </w:pPr>
            <w:r>
              <w:rPr>
                <w:rFonts w:eastAsia="Times New Roman" w:cs="Times New Roman"/>
                <w:color w:val="000000"/>
              </w:rPr>
              <w:t>643</w:t>
            </w:r>
          </w:p>
        </w:tc>
        <w:tc>
          <w:tcPr>
            <w:tcW w:w="1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70163E" w14:textId="77777777" w:rsidR="00625CB9" w:rsidRDefault="000A058F">
            <w:pPr>
              <w:spacing w:line="360" w:lineRule="auto"/>
              <w:jc w:val="left"/>
              <w:textAlignment w:val="center"/>
              <w:rPr>
                <w:color w:val="000000"/>
              </w:rPr>
            </w:pPr>
            <w:r>
              <w:rPr>
                <w:rFonts w:eastAsia="Times New Roman" w:cs="Times New Roman"/>
                <w:color w:val="000000"/>
              </w:rPr>
              <w:t>4</w:t>
            </w:r>
            <w:r>
              <w:rPr>
                <w:rFonts w:eastAsia="Times New Roman" w:cs="Times New Roman"/>
                <w:noProof/>
                <w:color w:val="000000"/>
                <w:position w:val="-22"/>
              </w:rPr>
              <w:drawing>
                <wp:inline distT="0" distB="0" distL="0" distR="0" wp14:anchorId="129D0871" wp14:editId="2D5991DF">
                  <wp:extent cx="31750" cy="889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8"/>
                          <a:stretch>
                            <a:fillRect/>
                          </a:stretch>
                        </pic:blipFill>
                        <pic:spPr>
                          <a:xfrm>
                            <a:off x="0" y="0"/>
                            <a:ext cx="31750" cy="88900"/>
                          </a:xfrm>
                          <a:prstGeom prst="rect">
                            <a:avLst/>
                          </a:prstGeom>
                        </pic:spPr>
                      </pic:pic>
                    </a:graphicData>
                  </a:graphic>
                </wp:inline>
              </w:drawing>
            </w:r>
            <w:r>
              <w:rPr>
                <w:rFonts w:eastAsia="Times New Roman" w:cs="Times New Roman"/>
                <w:color w:val="000000"/>
              </w:rPr>
              <w:t>0</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123CAA" w14:textId="77777777" w:rsidR="00625CB9" w:rsidRDefault="000A058F">
            <w:pPr>
              <w:spacing w:line="360" w:lineRule="auto"/>
              <w:jc w:val="left"/>
              <w:textAlignment w:val="center"/>
              <w:rPr>
                <w:color w:val="000000"/>
              </w:rPr>
            </w:pPr>
            <w:r>
              <w:rPr>
                <w:rFonts w:eastAsia="Times New Roman" w:cs="Times New Roman"/>
                <w:color w:val="000000"/>
              </w:rPr>
              <w:t>21.29</w:t>
            </w:r>
          </w:p>
        </w:tc>
        <w:tc>
          <w:tcPr>
            <w:tcW w:w="10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AE0E10" w14:textId="77777777" w:rsidR="00625CB9" w:rsidRDefault="000A058F">
            <w:pPr>
              <w:spacing w:line="360" w:lineRule="auto"/>
              <w:jc w:val="left"/>
              <w:textAlignment w:val="center"/>
              <w:rPr>
                <w:color w:val="000000"/>
              </w:rPr>
            </w:pPr>
            <w:r>
              <w:rPr>
                <w:rFonts w:eastAsia="Times New Roman" w:cs="Times New Roman"/>
                <w:color w:val="000000"/>
              </w:rPr>
              <w:t>786.31</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5E6085" w14:textId="77777777" w:rsidR="00625CB9" w:rsidRDefault="000A058F">
            <w:pPr>
              <w:spacing w:line="360" w:lineRule="auto"/>
              <w:jc w:val="left"/>
              <w:textAlignment w:val="center"/>
              <w:rPr>
                <w:color w:val="000000"/>
              </w:rPr>
            </w:pPr>
            <w:r>
              <w:rPr>
                <w:rFonts w:eastAsia="Times New Roman" w:cs="Times New Roman"/>
                <w:color w:val="000000"/>
              </w:rPr>
              <w:t>2.36</w:t>
            </w:r>
          </w:p>
        </w:tc>
      </w:tr>
    </w:tbl>
    <w:p w14:paraId="739D1223" w14:textId="77777777" w:rsidR="00625CB9" w:rsidRDefault="000A058F">
      <w:pPr>
        <w:spacing w:line="360" w:lineRule="auto"/>
        <w:jc w:val="left"/>
        <w:textAlignment w:val="center"/>
        <w:rPr>
          <w:color w:val="000000"/>
        </w:rPr>
      </w:pPr>
      <w:r>
        <w:rPr>
          <w:rFonts w:ascii="宋体" w:hAnsi="宋体"/>
          <w:color w:val="000000"/>
        </w:rPr>
        <w:t>①</w:t>
      </w:r>
      <w:r>
        <w:rPr>
          <w:rFonts w:ascii="宋体" w:hAnsi="宋体"/>
          <w:color w:val="000000"/>
        </w:rPr>
        <w:t>一般来说，有害生物防治的目标是降低害虫的</w:t>
      </w:r>
      <w:r>
        <w:rPr>
          <w:color w:val="000000"/>
        </w:rPr>
        <w:t>______</w:t>
      </w:r>
      <w:r>
        <w:rPr>
          <w:rFonts w:ascii="宋体" w:hAnsi="宋体"/>
          <w:color w:val="000000"/>
        </w:rPr>
        <w:t>到某个水平，而非彻底清除。这是由于生物之间通过营养关系相互依存、相互制约，构成复杂的</w:t>
      </w:r>
      <w:r>
        <w:rPr>
          <w:color w:val="000000"/>
        </w:rPr>
        <w:t>______</w:t>
      </w:r>
      <w:r>
        <w:rPr>
          <w:rFonts w:ascii="宋体" w:hAnsi="宋体"/>
          <w:color w:val="000000"/>
        </w:rPr>
        <w:t>，直接关联着生态系统的平衡。</w:t>
      </w:r>
    </w:p>
    <w:p w14:paraId="6BCDCD43" w14:textId="77777777" w:rsidR="00625CB9" w:rsidRDefault="000A058F">
      <w:pPr>
        <w:spacing w:line="360" w:lineRule="auto"/>
        <w:jc w:val="left"/>
        <w:textAlignment w:val="center"/>
        <w:rPr>
          <w:color w:val="000000"/>
        </w:rPr>
      </w:pPr>
      <w:r>
        <w:rPr>
          <w:rFonts w:ascii="宋体" w:hAnsi="宋体"/>
          <w:color w:val="000000"/>
        </w:rPr>
        <w:t>②</w:t>
      </w:r>
      <w:r>
        <w:rPr>
          <w:rFonts w:ascii="宋体" w:hAnsi="宋体"/>
          <w:color w:val="000000"/>
        </w:rPr>
        <w:t>寄生蜂可将卵产在稻纵卷叶螟的卵中，造成稻纵卷叶螟卵空壳率大幅升高。这种控制动物危害的方法属于</w:t>
      </w:r>
      <w:r>
        <w:rPr>
          <w:color w:val="000000"/>
        </w:rPr>
        <w:t>______</w:t>
      </w:r>
      <w:r>
        <w:rPr>
          <w:rFonts w:ascii="宋体" w:hAnsi="宋体"/>
          <w:color w:val="000000"/>
        </w:rPr>
        <w:t>。与对照田相比，试验田中肉食性动物如蜘蛛和寄生蜂数量更大，原因之一是杂草提供了</w:t>
      </w:r>
      <w:r>
        <w:rPr>
          <w:color w:val="000000"/>
        </w:rPr>
        <w:t>______</w:t>
      </w:r>
      <w:r>
        <w:rPr>
          <w:rFonts w:ascii="宋体" w:hAnsi="宋体"/>
          <w:color w:val="000000"/>
        </w:rPr>
        <w:t>，提高了出生率；二是</w:t>
      </w:r>
      <w:r>
        <w:rPr>
          <w:color w:val="000000"/>
        </w:rPr>
        <w:t>______</w:t>
      </w:r>
      <w:r>
        <w:rPr>
          <w:rFonts w:ascii="宋体" w:hAnsi="宋体"/>
          <w:color w:val="000000"/>
        </w:rPr>
        <w:t>，降低了死亡率。</w:t>
      </w:r>
    </w:p>
    <w:p w14:paraId="5148699E" w14:textId="77777777" w:rsidR="00625CB9" w:rsidRDefault="000A058F">
      <w:pPr>
        <w:spacing w:line="360" w:lineRule="auto"/>
        <w:jc w:val="left"/>
        <w:textAlignment w:val="center"/>
        <w:rPr>
          <w:color w:val="000000"/>
        </w:rPr>
      </w:pPr>
      <w:r>
        <w:rPr>
          <w:rFonts w:ascii="宋体" w:hAnsi="宋体"/>
          <w:color w:val="000000"/>
        </w:rPr>
        <w:t>③</w:t>
      </w:r>
      <w:r>
        <w:rPr>
          <w:rFonts w:ascii="宋体" w:hAnsi="宋体"/>
          <w:color w:val="000000"/>
        </w:rPr>
        <w:t>氮元素在稻田的生物成分间以</w:t>
      </w:r>
      <w:r>
        <w:rPr>
          <w:color w:val="000000"/>
        </w:rPr>
        <w:t>______</w:t>
      </w:r>
      <w:r>
        <w:rPr>
          <w:rFonts w:ascii="宋体" w:hAnsi="宋体"/>
          <w:color w:val="000000"/>
        </w:rPr>
        <w:t>形式进行传递。即使种植了豆科植物，该稻田仍然需要补充氮肥，原因是：</w:t>
      </w:r>
      <w:r>
        <w:rPr>
          <w:color w:val="000000"/>
        </w:rPr>
        <w:t>______</w:t>
      </w:r>
      <w:r>
        <w:rPr>
          <w:rFonts w:ascii="宋体" w:hAnsi="宋体"/>
          <w:color w:val="000000"/>
        </w:rPr>
        <w:t>。</w:t>
      </w:r>
    </w:p>
    <w:p w14:paraId="6208A9FD" w14:textId="77777777" w:rsidR="00625CB9" w:rsidRDefault="000A058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从单种栽培到生态农业，既减少了环境的污染，又提高了物质和能量的利用率，从而达到了</w:t>
      </w:r>
      <w:r>
        <w:rPr>
          <w:color w:val="000000"/>
        </w:rPr>
        <w:t>______</w:t>
      </w:r>
      <w:r>
        <w:rPr>
          <w:rFonts w:ascii="宋体" w:hAnsi="宋体"/>
          <w:color w:val="000000"/>
        </w:rPr>
        <w:t>效益的同步发展。</w:t>
      </w:r>
    </w:p>
    <w:p w14:paraId="016E35B7" w14:textId="77777777" w:rsidR="00625CB9" w:rsidRDefault="000A058F">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结构</w:t>
      </w:r>
      <w:r>
        <w:rPr>
          <w:color w:val="000000"/>
        </w:rPr>
        <w:t xml:space="preserve">    ②. </w:t>
      </w:r>
      <w:r>
        <w:rPr>
          <w:rFonts w:ascii="宋体" w:hAnsi="宋体"/>
          <w:color w:val="000000"/>
        </w:rPr>
        <w:t>生态位</w:t>
      </w:r>
      <w:r>
        <w:rPr>
          <w:color w:val="000000"/>
        </w:rPr>
        <w:t xml:space="preserve">    </w:t>
      </w:r>
    </w:p>
    <w:p w14:paraId="7C0F690C" w14:textId="77777777" w:rsidR="00625CB9" w:rsidRDefault="000A058F">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种群密度</w:t>
      </w:r>
      <w:r>
        <w:rPr>
          <w:color w:val="000000"/>
        </w:rPr>
        <w:t xml:space="preserve">    ②. </w:t>
      </w:r>
      <w:r>
        <w:rPr>
          <w:rFonts w:ascii="宋体" w:hAnsi="宋体"/>
          <w:color w:val="000000"/>
        </w:rPr>
        <w:t>食物链、食物网（营养结构）</w:t>
      </w:r>
      <w:r>
        <w:rPr>
          <w:color w:val="000000"/>
        </w:rPr>
        <w:t xml:space="preserve">    ③. </w:t>
      </w:r>
      <w:r>
        <w:rPr>
          <w:rFonts w:ascii="宋体" w:hAnsi="宋体"/>
          <w:color w:val="000000"/>
        </w:rPr>
        <w:t>生物防治</w:t>
      </w:r>
      <w:r>
        <w:rPr>
          <w:color w:val="000000"/>
        </w:rPr>
        <w:t xml:space="preserve">    ④. </w:t>
      </w:r>
      <w:r>
        <w:rPr>
          <w:rFonts w:ascii="宋体" w:hAnsi="宋体"/>
          <w:color w:val="000000"/>
        </w:rPr>
        <w:t>栖息地（栖息场所或产卵地）</w:t>
      </w:r>
      <w:r>
        <w:rPr>
          <w:color w:val="000000"/>
        </w:rPr>
        <w:t xml:space="preserve">    ⑤. </w:t>
      </w:r>
      <w:r>
        <w:rPr>
          <w:rFonts w:ascii="宋体" w:hAnsi="宋体"/>
          <w:color w:val="000000"/>
        </w:rPr>
        <w:t>不使用杀虫剂</w:t>
      </w:r>
      <w:r>
        <w:rPr>
          <w:color w:val="000000"/>
        </w:rPr>
        <w:t xml:space="preserve">    ⑥. </w:t>
      </w:r>
      <w:r>
        <w:rPr>
          <w:rFonts w:ascii="宋体" w:hAnsi="宋体"/>
          <w:color w:val="000000"/>
        </w:rPr>
        <w:t>含氮有机物</w:t>
      </w:r>
      <w:r>
        <w:rPr>
          <w:color w:val="000000"/>
        </w:rPr>
        <w:t xml:space="preserve">    ⑦. </w:t>
      </w:r>
      <w:r>
        <w:rPr>
          <w:rFonts w:ascii="宋体" w:hAnsi="宋体"/>
          <w:color w:val="000000"/>
        </w:rPr>
        <w:t>农产品的输出使部分氮元素无法返回农田生态系统</w:t>
      </w:r>
      <w:r>
        <w:rPr>
          <w:color w:val="000000"/>
        </w:rPr>
        <w:t xml:space="preserve">    </w:t>
      </w:r>
    </w:p>
    <w:p w14:paraId="763DDAB5" w14:textId="77777777" w:rsidR="00625CB9" w:rsidRDefault="000A058F">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生态和经济</w:t>
      </w:r>
    </w:p>
    <w:p w14:paraId="3DFC45F8" w14:textId="77777777" w:rsidR="00625CB9" w:rsidRDefault="000A058F">
      <w:pPr>
        <w:spacing w:line="360" w:lineRule="auto"/>
        <w:textAlignment w:val="center"/>
        <w:rPr>
          <w:color w:val="000000"/>
        </w:rPr>
      </w:pPr>
      <w:r>
        <w:rPr>
          <w:color w:val="2E75B6"/>
        </w:rPr>
        <w:t>【解析】</w:t>
      </w:r>
    </w:p>
    <w:p w14:paraId="12150A72" w14:textId="77777777" w:rsidR="00625CB9" w:rsidRDefault="000A058F">
      <w:pPr>
        <w:spacing w:line="360" w:lineRule="auto"/>
        <w:jc w:val="left"/>
        <w:textAlignment w:val="center"/>
        <w:rPr>
          <w:color w:val="000000"/>
        </w:rPr>
      </w:pPr>
      <w:r>
        <w:rPr>
          <w:color w:val="000000"/>
        </w:rPr>
        <w:t>【分析】</w:t>
      </w:r>
      <w:r>
        <w:rPr>
          <w:color w:val="000000"/>
        </w:rPr>
        <w:t>1</w:t>
      </w:r>
      <w:r>
        <w:rPr>
          <w:color w:val="000000"/>
        </w:rPr>
        <w:t>、一个物种在群落中的地位或作用，包括所处的空间位置，占用资源的情况，以及与其他物种的关系等，称为这个物种的生态位。</w:t>
      </w:r>
    </w:p>
    <w:p w14:paraId="4C3E789A" w14:textId="77777777" w:rsidR="00625CB9" w:rsidRDefault="000A058F">
      <w:pPr>
        <w:spacing w:line="360" w:lineRule="auto"/>
        <w:jc w:val="left"/>
        <w:textAlignment w:val="center"/>
        <w:rPr>
          <w:color w:val="000000"/>
        </w:rPr>
      </w:pPr>
      <w:r>
        <w:rPr>
          <w:color w:val="000000"/>
        </w:rPr>
        <w:t>2</w:t>
      </w:r>
      <w:r>
        <w:rPr>
          <w:color w:val="000000"/>
        </w:rPr>
        <w:t>、生态系统的组成成分：</w:t>
      </w:r>
      <w:r>
        <w:rPr>
          <w:color w:val="000000"/>
        </w:rPr>
        <w:t xml:space="preserve">(1) </w:t>
      </w:r>
      <w:r>
        <w:rPr>
          <w:color w:val="000000"/>
        </w:rPr>
        <w:t>非生物的物质和能量</w:t>
      </w:r>
      <w:r>
        <w:rPr>
          <w:color w:val="000000"/>
        </w:rPr>
        <w:t>(</w:t>
      </w:r>
      <w:r>
        <w:rPr>
          <w:color w:val="000000"/>
        </w:rPr>
        <w:t>无机环境</w:t>
      </w:r>
      <w:r>
        <w:rPr>
          <w:color w:val="000000"/>
        </w:rPr>
        <w:t xml:space="preserve">) </w:t>
      </w:r>
      <w:r>
        <w:rPr>
          <w:color w:val="000000"/>
        </w:rPr>
        <w:t>；</w:t>
      </w:r>
      <w:r>
        <w:rPr>
          <w:color w:val="000000"/>
        </w:rPr>
        <w:t xml:space="preserve">(2) </w:t>
      </w:r>
      <w:r>
        <w:rPr>
          <w:color w:val="000000"/>
        </w:rPr>
        <w:t>生产者</w:t>
      </w:r>
      <w:r>
        <w:rPr>
          <w:color w:val="000000"/>
        </w:rPr>
        <w:t>(</w:t>
      </w:r>
      <w:r>
        <w:rPr>
          <w:color w:val="000000"/>
        </w:rPr>
        <w:t>自养型</w:t>
      </w:r>
      <w:r>
        <w:rPr>
          <w:color w:val="000000"/>
        </w:rPr>
        <w:t xml:space="preserve">) </w:t>
      </w:r>
      <w:r>
        <w:rPr>
          <w:color w:val="000000"/>
        </w:rPr>
        <w:t>：主要是绿色植物，还有少数化能合成型生物；</w:t>
      </w:r>
      <w:r>
        <w:rPr>
          <w:color w:val="000000"/>
        </w:rPr>
        <w:t xml:space="preserve"> (3) </w:t>
      </w:r>
      <w:r>
        <w:rPr>
          <w:color w:val="000000"/>
        </w:rPr>
        <w:t>消费者</w:t>
      </w:r>
      <w:r>
        <w:rPr>
          <w:color w:val="000000"/>
        </w:rPr>
        <w:t>(</w:t>
      </w:r>
      <w:r>
        <w:rPr>
          <w:color w:val="000000"/>
        </w:rPr>
        <w:t>异养型</w:t>
      </w:r>
      <w:r>
        <w:rPr>
          <w:color w:val="000000"/>
        </w:rPr>
        <w:t>)</w:t>
      </w:r>
      <w:r>
        <w:rPr>
          <w:color w:val="000000"/>
        </w:rPr>
        <w:t>：主要是动物，还有营寄生生活的微生物；</w:t>
      </w:r>
      <w:r>
        <w:rPr>
          <w:color w:val="000000"/>
        </w:rPr>
        <w:t xml:space="preserve">(4) </w:t>
      </w:r>
      <w:r>
        <w:rPr>
          <w:color w:val="000000"/>
        </w:rPr>
        <w:t>分解者</w:t>
      </w:r>
      <w:r>
        <w:rPr>
          <w:color w:val="000000"/>
        </w:rPr>
        <w:t>(</w:t>
      </w:r>
      <w:r>
        <w:rPr>
          <w:color w:val="000000"/>
        </w:rPr>
        <w:t>异</w:t>
      </w:r>
      <w:r>
        <w:rPr>
          <w:color w:val="000000"/>
        </w:rPr>
        <w:lastRenderedPageBreak/>
        <w:t>养型</w:t>
      </w:r>
      <w:r>
        <w:rPr>
          <w:color w:val="000000"/>
        </w:rPr>
        <w:t xml:space="preserve">) </w:t>
      </w:r>
      <w:r>
        <w:rPr>
          <w:color w:val="000000"/>
        </w:rPr>
        <w:t>：主要指营腐生生活细菌和真菌，还有少数动物。</w:t>
      </w:r>
    </w:p>
    <w:p w14:paraId="13A586D6" w14:textId="77777777" w:rsidR="00625CB9" w:rsidRDefault="000A058F">
      <w:pPr>
        <w:spacing w:line="360" w:lineRule="auto"/>
        <w:jc w:val="left"/>
        <w:textAlignment w:val="center"/>
        <w:rPr>
          <w:color w:val="000000"/>
        </w:rPr>
      </w:pPr>
      <w:r>
        <w:rPr>
          <w:color w:val="000000"/>
        </w:rPr>
        <w:t>【小问</w:t>
      </w:r>
      <w:r>
        <w:rPr>
          <w:color w:val="000000"/>
        </w:rPr>
        <w:t>1</w:t>
      </w:r>
      <w:r>
        <w:rPr>
          <w:color w:val="000000"/>
        </w:rPr>
        <w:t>详解】</w:t>
      </w:r>
    </w:p>
    <w:p w14:paraId="50327FE1" w14:textId="77777777" w:rsidR="00625CB9" w:rsidRDefault="000A058F">
      <w:pPr>
        <w:spacing w:line="360" w:lineRule="auto"/>
        <w:jc w:val="left"/>
        <w:textAlignment w:val="center"/>
        <w:rPr>
          <w:color w:val="000000"/>
        </w:rPr>
      </w:pPr>
      <w:r>
        <w:rPr>
          <w:color w:val="000000"/>
        </w:rPr>
        <w:t>农田通常是一个单种栽培的人工群落，栽培种是群落中的优势种，对群落的结构和内部环境起到决定性作用，且其具有出现频率高，生物量大等特点，在农田中占据较宽的生态位。</w:t>
      </w:r>
    </w:p>
    <w:p w14:paraId="3C60C729" w14:textId="77777777" w:rsidR="00625CB9" w:rsidRDefault="000A058F">
      <w:pPr>
        <w:spacing w:line="360" w:lineRule="auto"/>
        <w:jc w:val="left"/>
        <w:textAlignment w:val="center"/>
        <w:rPr>
          <w:color w:val="000000"/>
        </w:rPr>
      </w:pPr>
      <w:r>
        <w:rPr>
          <w:color w:val="000000"/>
        </w:rPr>
        <w:t>【小问</w:t>
      </w:r>
      <w:r>
        <w:rPr>
          <w:color w:val="000000"/>
        </w:rPr>
        <w:t>2</w:t>
      </w:r>
      <w:r>
        <w:rPr>
          <w:color w:val="000000"/>
        </w:rPr>
        <w:t>详解】</w:t>
      </w:r>
    </w:p>
    <w:p w14:paraId="67C5435D" w14:textId="77777777" w:rsidR="00625CB9" w:rsidRDefault="000A058F">
      <w:pPr>
        <w:spacing w:line="360" w:lineRule="auto"/>
        <w:jc w:val="left"/>
        <w:textAlignment w:val="center"/>
        <w:rPr>
          <w:color w:val="000000"/>
        </w:rPr>
      </w:pPr>
      <w:r>
        <w:rPr>
          <w:color w:val="000000"/>
        </w:rPr>
        <w:t>①</w:t>
      </w:r>
      <w:r>
        <w:rPr>
          <w:color w:val="000000"/>
        </w:rPr>
        <w:t>一般来说，有害生物防治的目标是降低害虫的种群密度，不是彻底清除，生物之间通过营养关系相互依存、相互制约，构成复杂的食物链和食物网，直接关联着生态系统的平衡。</w:t>
      </w:r>
    </w:p>
    <w:p w14:paraId="15B62DF7" w14:textId="77777777" w:rsidR="00625CB9" w:rsidRDefault="000A058F">
      <w:pPr>
        <w:spacing w:line="360" w:lineRule="auto"/>
        <w:jc w:val="left"/>
        <w:textAlignment w:val="center"/>
        <w:rPr>
          <w:color w:val="000000"/>
        </w:rPr>
      </w:pPr>
      <w:r>
        <w:rPr>
          <w:color w:val="000000"/>
        </w:rPr>
        <w:t>②</w:t>
      </w:r>
      <w:r>
        <w:rPr>
          <w:color w:val="000000"/>
        </w:rPr>
        <w:t>利用其他生物来控制动物危害属于生物防治。试验田中杂草可为寄生蜂和蜘蛛提供栖息地和产卵地；二是不喷洒杀虫剂，不会杀死稻纵卷叶螟，而稻纵卷叶螟是寄生蜂和蜘蛛的食物，故不喷洒杀虫剂</w:t>
      </w:r>
      <w:r>
        <w:rPr>
          <w:color w:val="000000"/>
        </w:rPr>
        <w:t>，增加了寄生蜂和蜘蛛的食物。</w:t>
      </w:r>
    </w:p>
    <w:p w14:paraId="090E14C8" w14:textId="77777777" w:rsidR="00625CB9" w:rsidRDefault="000A058F">
      <w:pPr>
        <w:spacing w:line="360" w:lineRule="auto"/>
        <w:jc w:val="left"/>
        <w:textAlignment w:val="center"/>
        <w:rPr>
          <w:color w:val="000000"/>
        </w:rPr>
      </w:pPr>
      <w:r>
        <w:rPr>
          <w:color w:val="000000"/>
        </w:rPr>
        <w:t>③</w:t>
      </w:r>
      <w:r>
        <w:rPr>
          <w:color w:val="000000"/>
        </w:rPr>
        <w:t>物质在生物群落中主要以有机物的形式存在，因此</w:t>
      </w:r>
      <w:r>
        <w:rPr>
          <w:color w:val="000000"/>
        </w:rPr>
        <w:t>N</w:t>
      </w:r>
      <w:r>
        <w:rPr>
          <w:color w:val="000000"/>
        </w:rPr>
        <w:t>元素在水稻、稻纵卷叶螟、蜘蛛间传递的主要形式是含氮有机物。输出的水稻产物中含有氮元素，因此稻田生态系统需要额外施氮肥。</w:t>
      </w:r>
    </w:p>
    <w:p w14:paraId="7C3FEB09" w14:textId="77777777" w:rsidR="00625CB9" w:rsidRDefault="000A058F">
      <w:pPr>
        <w:spacing w:line="360" w:lineRule="auto"/>
        <w:jc w:val="left"/>
        <w:textAlignment w:val="center"/>
        <w:rPr>
          <w:color w:val="000000"/>
        </w:rPr>
      </w:pPr>
      <w:r>
        <w:rPr>
          <w:color w:val="000000"/>
        </w:rPr>
        <w:t>【小问</w:t>
      </w:r>
      <w:r>
        <w:rPr>
          <w:color w:val="000000"/>
        </w:rPr>
        <w:t>3</w:t>
      </w:r>
      <w:r>
        <w:rPr>
          <w:color w:val="000000"/>
        </w:rPr>
        <w:t>详解】</w:t>
      </w:r>
    </w:p>
    <w:p w14:paraId="3B28A2D1" w14:textId="77777777" w:rsidR="00625CB9" w:rsidRDefault="000A058F">
      <w:pPr>
        <w:spacing w:line="360" w:lineRule="auto"/>
        <w:jc w:val="left"/>
        <w:textAlignment w:val="center"/>
        <w:rPr>
          <w:color w:val="000000"/>
        </w:rPr>
      </w:pPr>
      <w:r>
        <w:rPr>
          <w:color w:val="000000"/>
        </w:rPr>
        <w:t>生态农业与传统农业比，既减少了环境的污染，又提高了物质和能量的利用率，从而达到了生态和经济效益的同步发展。</w:t>
      </w:r>
    </w:p>
    <w:p w14:paraId="20FB1128" w14:textId="77777777" w:rsidR="00625CB9" w:rsidRDefault="000A058F">
      <w:pPr>
        <w:spacing w:line="360" w:lineRule="auto"/>
        <w:jc w:val="left"/>
        <w:textAlignment w:val="center"/>
        <w:rPr>
          <w:color w:val="000000"/>
        </w:rPr>
      </w:pPr>
      <w:r>
        <w:rPr>
          <w:color w:val="000000"/>
        </w:rPr>
        <w:t xml:space="preserve">22. </w:t>
      </w:r>
      <w:r>
        <w:rPr>
          <w:rFonts w:ascii="宋体" w:hAnsi="宋体"/>
          <w:color w:val="000000"/>
        </w:rPr>
        <w:t>巴黎奥运会上，各国运动健儿激烈角逐，不断突破。运动过程中，人体发生了一系列生理变化，多个器官系统协调统一共同维持内环境的相对稳定。回答下列问题：</w:t>
      </w:r>
    </w:p>
    <w:p w14:paraId="5ACDEE37" w14:textId="77777777" w:rsidR="00625CB9" w:rsidRDefault="000A058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田径赛场上，运动员听到发令枪声</w:t>
      </w:r>
      <w:r>
        <w:rPr>
          <w:rFonts w:ascii="宋体" w:hAnsi="宋体"/>
          <w:color w:val="000000"/>
        </w:rPr>
        <w:t>后立刻起跑，完成该反射活动的神经中枢位于</w:t>
      </w:r>
      <w:r>
        <w:rPr>
          <w:color w:val="000000"/>
        </w:rPr>
        <w:t>______</w:t>
      </w:r>
      <w:r>
        <w:rPr>
          <w:rFonts w:ascii="宋体" w:hAnsi="宋体"/>
          <w:color w:val="000000"/>
        </w:rPr>
        <w:t>。国际田联规定，枪响后</w:t>
      </w:r>
      <w:r>
        <w:rPr>
          <w:rFonts w:eastAsia="Times New Roman" w:cs="Times New Roman"/>
          <w:color w:val="000000"/>
        </w:rPr>
        <w:t>0.1</w:t>
      </w:r>
      <w:r>
        <w:rPr>
          <w:rFonts w:ascii="宋体" w:hAnsi="宋体"/>
          <w:color w:val="000000"/>
        </w:rPr>
        <w:t>秒内起跑被视为抢跑，该规定的生理学依据是</w:t>
      </w:r>
      <w:r>
        <w:rPr>
          <w:color w:val="000000"/>
        </w:rPr>
        <w:t>______</w:t>
      </w:r>
      <w:r>
        <w:rPr>
          <w:rFonts w:ascii="宋体" w:hAnsi="宋体"/>
          <w:color w:val="000000"/>
        </w:rPr>
        <w:t>。</w:t>
      </w:r>
    </w:p>
    <w:p w14:paraId="2938A726" w14:textId="77777777" w:rsidR="00625CB9" w:rsidRDefault="000A058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人体调节心脏功能的基本活动中枢位于</w:t>
      </w:r>
      <w:r>
        <w:rPr>
          <w:color w:val="000000"/>
        </w:rPr>
        <w:t>______</w:t>
      </w:r>
      <w:r>
        <w:rPr>
          <w:rFonts w:ascii="宋体" w:hAnsi="宋体"/>
          <w:color w:val="000000"/>
        </w:rPr>
        <w:t>。</w:t>
      </w:r>
      <w:r>
        <w:rPr>
          <w:rFonts w:eastAsia="Times New Roman" w:cs="Times New Roman"/>
          <w:color w:val="000000"/>
        </w:rPr>
        <w:t>100</w:t>
      </w:r>
      <w:r>
        <w:rPr>
          <w:rFonts w:ascii="宋体" w:hAnsi="宋体"/>
          <w:color w:val="000000"/>
        </w:rPr>
        <w:t>米自由泳决赛中，运动员心跳加速，此时占据优势的自主神经为</w:t>
      </w:r>
      <w:r>
        <w:rPr>
          <w:color w:val="000000"/>
        </w:rPr>
        <w:t>______</w:t>
      </w:r>
      <w:r>
        <w:rPr>
          <w:rFonts w:ascii="宋体" w:hAnsi="宋体"/>
          <w:color w:val="000000"/>
        </w:rPr>
        <w:t>。相关神经元可释放神经递质直接作用于心肌细胞，也可通过促使肾上腺髓质分泌</w:t>
      </w:r>
      <w:r>
        <w:rPr>
          <w:color w:val="000000"/>
        </w:rPr>
        <w:t>______</w:t>
      </w:r>
      <w:r>
        <w:rPr>
          <w:rFonts w:ascii="宋体" w:hAnsi="宋体"/>
          <w:color w:val="000000"/>
        </w:rPr>
        <w:t>引起心跳加速，后一种途径对应的调节方式属于</w:t>
      </w:r>
      <w:r>
        <w:rPr>
          <w:color w:val="000000"/>
        </w:rPr>
        <w:t>______</w:t>
      </w:r>
      <w:r>
        <w:rPr>
          <w:rFonts w:ascii="宋体" w:hAnsi="宋体"/>
          <w:color w:val="000000"/>
        </w:rPr>
        <w:t>调节。</w:t>
      </w:r>
    </w:p>
    <w:p w14:paraId="7D71173F" w14:textId="77777777" w:rsidR="00625CB9" w:rsidRDefault="000A058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网球场上，运动员剧烈运动后出汗失水会导致细胞外液渗透压</w:t>
      </w:r>
      <w:r>
        <w:rPr>
          <w:color w:val="000000"/>
        </w:rPr>
        <w:t>______</w:t>
      </w:r>
      <w:r>
        <w:rPr>
          <w:rFonts w:ascii="宋体" w:hAnsi="宋体"/>
          <w:color w:val="000000"/>
        </w:rPr>
        <w:t>，相应感受器兴奋后，引起</w:t>
      </w:r>
      <w:r>
        <w:rPr>
          <w:color w:val="000000"/>
        </w:rPr>
        <w:t>______</w:t>
      </w:r>
      <w:r>
        <w:rPr>
          <w:rFonts w:ascii="宋体" w:hAnsi="宋体"/>
          <w:color w:val="000000"/>
        </w:rPr>
        <w:t>分泌增加，从而促进了肾小管、集合管对水的重吸收，合成该种激素的细胞位于</w:t>
      </w:r>
      <w:r>
        <w:rPr>
          <w:color w:val="000000"/>
        </w:rPr>
        <w:t>______</w:t>
      </w:r>
      <w:r>
        <w:rPr>
          <w:rFonts w:ascii="宋体" w:hAnsi="宋体"/>
          <w:color w:val="000000"/>
        </w:rPr>
        <w:t>。</w:t>
      </w:r>
    </w:p>
    <w:p w14:paraId="7695BFCC" w14:textId="77777777" w:rsidR="00625CB9" w:rsidRDefault="000A058F">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部分运动员在比赛中因皮肤破损而出现局部炎症反应，这是人体抵御病原体的第二道防线在发挥作用，炎症引起的发热等现象有利于增强</w:t>
      </w:r>
      <w:r>
        <w:rPr>
          <w:color w:val="000000"/>
        </w:rPr>
        <w:t>______</w:t>
      </w:r>
      <w:r>
        <w:rPr>
          <w:rFonts w:ascii="宋体" w:hAnsi="宋体"/>
          <w:color w:val="000000"/>
        </w:rPr>
        <w:t>细胞对侵入病原体的作用。过度的炎症反应会导致组织损伤，而炎症信号可通过激活</w:t>
      </w:r>
      <w:r>
        <w:rPr>
          <w:color w:val="000000"/>
        </w:rPr>
        <w:t>______</w:t>
      </w:r>
      <w:r>
        <w:rPr>
          <w:rFonts w:ascii="宋体" w:hAnsi="宋体"/>
          <w:color w:val="000000"/>
        </w:rPr>
        <w:t>调控轴，从而促进糖皮质激素的释放来降低炎症反应。</w:t>
      </w:r>
    </w:p>
    <w:p w14:paraId="69EBF54F" w14:textId="77777777" w:rsidR="00625CB9" w:rsidRDefault="000A058F">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大脑皮层和脊髓</w:t>
      </w:r>
      <w:r>
        <w:rPr>
          <w:color w:val="000000"/>
        </w:rPr>
        <w:t xml:space="preserve">    </w:t>
      </w:r>
      <w:r>
        <w:rPr>
          <w:color w:val="000000"/>
        </w:rPr>
        <w:t xml:space="preserve">②. </w:t>
      </w:r>
      <w:r>
        <w:rPr>
          <w:rFonts w:ascii="宋体" w:hAnsi="宋体"/>
          <w:color w:val="000000"/>
        </w:rPr>
        <w:t>完成该反射活动至少需要</w:t>
      </w:r>
      <w:r>
        <w:rPr>
          <w:rFonts w:eastAsia="Times New Roman" w:cs="Times New Roman"/>
          <w:color w:val="000000"/>
        </w:rPr>
        <w:t>0.1</w:t>
      </w:r>
      <w:r>
        <w:rPr>
          <w:rFonts w:ascii="宋体" w:hAnsi="宋体"/>
          <w:color w:val="000000"/>
        </w:rPr>
        <w:t>秒</w:t>
      </w:r>
      <w:r>
        <w:rPr>
          <w:color w:val="000000"/>
        </w:rPr>
        <w:t xml:space="preserve">    </w:t>
      </w:r>
    </w:p>
    <w:p w14:paraId="1C2ECFD0" w14:textId="77777777" w:rsidR="00625CB9" w:rsidRDefault="000A058F">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脑干</w:t>
      </w:r>
      <w:r>
        <w:rPr>
          <w:color w:val="000000"/>
        </w:rPr>
        <w:t xml:space="preserve">    ②. </w:t>
      </w:r>
      <w:r>
        <w:rPr>
          <w:rFonts w:ascii="宋体" w:hAnsi="宋体"/>
          <w:color w:val="000000"/>
        </w:rPr>
        <w:t>交感神经</w:t>
      </w:r>
      <w:r>
        <w:rPr>
          <w:color w:val="000000"/>
        </w:rPr>
        <w:t xml:space="preserve">    ③. </w:t>
      </w:r>
      <w:r>
        <w:rPr>
          <w:rFonts w:ascii="宋体" w:hAnsi="宋体"/>
          <w:color w:val="000000"/>
        </w:rPr>
        <w:t>肾上腺素</w:t>
      </w:r>
      <w:r>
        <w:rPr>
          <w:color w:val="000000"/>
        </w:rPr>
        <w:t xml:space="preserve">    ④. </w:t>
      </w:r>
      <w:r>
        <w:rPr>
          <w:rFonts w:ascii="宋体" w:hAnsi="宋体"/>
          <w:color w:val="000000"/>
        </w:rPr>
        <w:t>神经</w:t>
      </w:r>
      <w:r>
        <w:rPr>
          <w:rFonts w:eastAsia="Times New Roman" w:cs="Times New Roman"/>
          <w:color w:val="000000"/>
        </w:rPr>
        <w:t>-</w:t>
      </w:r>
      <w:r>
        <w:rPr>
          <w:rFonts w:ascii="宋体" w:hAnsi="宋体"/>
          <w:color w:val="000000"/>
        </w:rPr>
        <w:t>体液</w:t>
      </w:r>
      <w:r>
        <w:rPr>
          <w:color w:val="000000"/>
        </w:rPr>
        <w:t xml:space="preserve">    </w:t>
      </w:r>
    </w:p>
    <w:p w14:paraId="4AE7188F" w14:textId="77777777" w:rsidR="00625CB9" w:rsidRDefault="000A058F">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升高</w:t>
      </w:r>
      <w:r>
        <w:rPr>
          <w:color w:val="000000"/>
        </w:rPr>
        <w:t xml:space="preserve">    ②. </w:t>
      </w:r>
      <w:r>
        <w:rPr>
          <w:rFonts w:ascii="宋体" w:hAnsi="宋体"/>
          <w:color w:val="000000"/>
        </w:rPr>
        <w:t>抗利尿激素</w:t>
      </w:r>
      <w:r>
        <w:rPr>
          <w:color w:val="000000"/>
        </w:rPr>
        <w:t xml:space="preserve">    ③. </w:t>
      </w:r>
      <w:r>
        <w:rPr>
          <w:rFonts w:ascii="宋体" w:hAnsi="宋体"/>
          <w:color w:val="000000"/>
        </w:rPr>
        <w:t>下丘脑</w:t>
      </w:r>
      <w:r>
        <w:rPr>
          <w:color w:val="000000"/>
        </w:rPr>
        <w:t xml:space="preserve">    </w:t>
      </w:r>
    </w:p>
    <w:p w14:paraId="1EA5F00E" w14:textId="77777777" w:rsidR="00625CB9" w:rsidRDefault="000A058F">
      <w:pPr>
        <w:spacing w:line="360" w:lineRule="auto"/>
        <w:textAlignment w:val="center"/>
        <w:rPr>
          <w:color w:val="000000"/>
        </w:rPr>
      </w:pPr>
      <w:r>
        <w:rPr>
          <w:color w:val="000000"/>
        </w:rPr>
        <w:lastRenderedPageBreak/>
        <w:t>（</w:t>
      </w:r>
      <w:r>
        <w:rPr>
          <w:color w:val="000000"/>
        </w:rPr>
        <w:t>4</w:t>
      </w:r>
      <w:r>
        <w:rPr>
          <w:color w:val="000000"/>
        </w:rPr>
        <w:t>）</w:t>
      </w:r>
      <w:r>
        <w:rPr>
          <w:color w:val="000000"/>
        </w:rPr>
        <w:t xml:space="preserve">    ①. </w:t>
      </w:r>
      <w:r>
        <w:rPr>
          <w:rFonts w:ascii="宋体" w:hAnsi="宋体"/>
          <w:color w:val="000000"/>
        </w:rPr>
        <w:t>吞噬（白）</w:t>
      </w:r>
      <w:r>
        <w:rPr>
          <w:color w:val="000000"/>
        </w:rPr>
        <w:t xml:space="preserve">    ②. </w:t>
      </w:r>
      <w:r>
        <w:rPr>
          <w:rFonts w:ascii="宋体" w:hAnsi="宋体"/>
          <w:color w:val="000000"/>
        </w:rPr>
        <w:t>下丘脑</w:t>
      </w:r>
      <w:r>
        <w:rPr>
          <w:rFonts w:eastAsia="Times New Roman" w:cs="Times New Roman"/>
          <w:color w:val="000000"/>
        </w:rPr>
        <w:t>-</w:t>
      </w:r>
      <w:r>
        <w:rPr>
          <w:rFonts w:ascii="宋体" w:hAnsi="宋体"/>
          <w:color w:val="000000"/>
        </w:rPr>
        <w:t>垂体</w:t>
      </w:r>
      <w:r>
        <w:rPr>
          <w:rFonts w:eastAsia="Times New Roman" w:cs="Times New Roman"/>
          <w:color w:val="000000"/>
        </w:rPr>
        <w:t>-</w:t>
      </w:r>
      <w:r>
        <w:rPr>
          <w:rFonts w:ascii="宋体" w:hAnsi="宋体"/>
          <w:color w:val="000000"/>
        </w:rPr>
        <w:t>肾上腺皮质</w:t>
      </w:r>
    </w:p>
    <w:p w14:paraId="5EF71536" w14:textId="77777777" w:rsidR="00625CB9" w:rsidRDefault="000A058F">
      <w:pPr>
        <w:spacing w:line="360" w:lineRule="auto"/>
        <w:textAlignment w:val="center"/>
        <w:rPr>
          <w:color w:val="000000"/>
        </w:rPr>
      </w:pPr>
      <w:r>
        <w:rPr>
          <w:color w:val="2E75B6"/>
        </w:rPr>
        <w:t>【解析】</w:t>
      </w:r>
    </w:p>
    <w:p w14:paraId="47F5A770" w14:textId="77777777" w:rsidR="00625CB9" w:rsidRDefault="000A058F">
      <w:pPr>
        <w:spacing w:line="360" w:lineRule="auto"/>
        <w:jc w:val="left"/>
        <w:textAlignment w:val="center"/>
        <w:rPr>
          <w:color w:val="000000"/>
        </w:rPr>
      </w:pPr>
      <w:r>
        <w:rPr>
          <w:color w:val="000000"/>
        </w:rPr>
        <w:t>【分析】在中枢神经系统的参与下，机体对内外刺激所产生的规律性应答反应，叫作反射。反射是神经调节的基本方式。完成反射的结构基础是反射弧，反射弧包括感受器、传入神经、神经中枢、传出神经、效应器五个部分。</w:t>
      </w:r>
    </w:p>
    <w:p w14:paraId="36253FF7" w14:textId="77777777" w:rsidR="00625CB9" w:rsidRDefault="000A058F">
      <w:pPr>
        <w:spacing w:line="360" w:lineRule="auto"/>
        <w:jc w:val="left"/>
        <w:textAlignment w:val="center"/>
        <w:rPr>
          <w:color w:val="000000"/>
        </w:rPr>
      </w:pPr>
      <w:r>
        <w:rPr>
          <w:color w:val="000000"/>
        </w:rPr>
        <w:t>【小问</w:t>
      </w:r>
      <w:r>
        <w:rPr>
          <w:color w:val="000000"/>
        </w:rPr>
        <w:t>1</w:t>
      </w:r>
      <w:r>
        <w:rPr>
          <w:color w:val="000000"/>
        </w:rPr>
        <w:t>详解】</w:t>
      </w:r>
    </w:p>
    <w:p w14:paraId="4E13BD1F" w14:textId="77777777" w:rsidR="00625CB9" w:rsidRDefault="000A058F">
      <w:pPr>
        <w:spacing w:line="360" w:lineRule="auto"/>
        <w:jc w:val="left"/>
        <w:textAlignment w:val="center"/>
        <w:rPr>
          <w:color w:val="000000"/>
        </w:rPr>
      </w:pPr>
      <w:r>
        <w:rPr>
          <w:color w:val="000000"/>
        </w:rPr>
        <w:t>田径赛场上，运动员听到发令枪声后立刻起跑，这一反射活动需要大脑皮层和脊髓的参与，因此完成该反射活动的神经中枢位于大脑皮层和脊髓。人类从听到声音到做出反应起跑需要经过反射弧的各个结构，由于兴奋传到突触时需要完成电信号</w:t>
      </w:r>
      <w:r>
        <w:rPr>
          <w:color w:val="000000"/>
        </w:rPr>
        <w:t>→</w:t>
      </w:r>
      <w:r>
        <w:rPr>
          <w:color w:val="000000"/>
        </w:rPr>
        <w:t>化学信号</w:t>
      </w:r>
      <w:r>
        <w:rPr>
          <w:color w:val="000000"/>
        </w:rPr>
        <w:t>→</w:t>
      </w:r>
      <w:r>
        <w:rPr>
          <w:color w:val="000000"/>
        </w:rPr>
        <w:t>电信号的转变，需要一定的时间，完成整个反射活动所需的时间至少需要</w:t>
      </w:r>
      <w:r>
        <w:rPr>
          <w:color w:val="000000"/>
        </w:rPr>
        <w:t>0. I</w:t>
      </w:r>
      <w:r>
        <w:rPr>
          <w:color w:val="000000"/>
        </w:rPr>
        <w:t>秒，所以现在世界短跑比赛规则规定，在枪响后</w:t>
      </w:r>
      <w:r>
        <w:rPr>
          <w:color w:val="000000"/>
        </w:rPr>
        <w:t>0.1</w:t>
      </w:r>
      <w:r>
        <w:rPr>
          <w:color w:val="000000"/>
        </w:rPr>
        <w:t>秒内起跑视为抢跑。</w:t>
      </w:r>
    </w:p>
    <w:p w14:paraId="664B38A8" w14:textId="77777777" w:rsidR="00625CB9" w:rsidRDefault="000A058F">
      <w:pPr>
        <w:spacing w:line="360" w:lineRule="auto"/>
        <w:jc w:val="left"/>
        <w:textAlignment w:val="center"/>
        <w:rPr>
          <w:color w:val="000000"/>
        </w:rPr>
      </w:pPr>
      <w:r>
        <w:rPr>
          <w:color w:val="000000"/>
        </w:rPr>
        <w:t>【小问</w:t>
      </w:r>
      <w:r>
        <w:rPr>
          <w:color w:val="000000"/>
        </w:rPr>
        <w:t>2</w:t>
      </w:r>
      <w:r>
        <w:rPr>
          <w:color w:val="000000"/>
        </w:rPr>
        <w:t>详解】</w:t>
      </w:r>
    </w:p>
    <w:p w14:paraId="6EC98289" w14:textId="77777777" w:rsidR="00625CB9" w:rsidRDefault="000A058F">
      <w:pPr>
        <w:spacing w:line="360" w:lineRule="auto"/>
        <w:jc w:val="left"/>
        <w:textAlignment w:val="center"/>
        <w:rPr>
          <w:color w:val="000000"/>
        </w:rPr>
      </w:pPr>
      <w:r>
        <w:rPr>
          <w:color w:val="000000"/>
        </w:rPr>
        <w:t>人体调节心脏功能的基本活动中枢位于脑干。在</w:t>
      </w:r>
      <w:r>
        <w:rPr>
          <w:color w:val="000000"/>
        </w:rPr>
        <w:t>100</w:t>
      </w:r>
      <w:r>
        <w:rPr>
          <w:color w:val="000000"/>
        </w:rPr>
        <w:t>米自由泳决赛中，运动员心跳加速，这是为了提供更多的氧气和营养物质给肌肉，</w:t>
      </w:r>
      <w:r>
        <w:rPr>
          <w:color w:val="000000"/>
        </w:rPr>
        <w:t>此时占据优势的自主神经为交感神经。交感神经兴奋时，会使心跳加快、血管收缩等。相关神经元可释放神经递质直接作用于心肌细胞，也可通过促使肾上腺髓质分泌肾上腺素引起心跳加速。肾上腺素是一种激素，能够加快心跳和血液流动。后一种途径，即通过激素来调节心跳，对应的调节方式属于神经</w:t>
      </w:r>
      <w:r>
        <w:rPr>
          <w:color w:val="000000"/>
        </w:rPr>
        <w:t>-</w:t>
      </w:r>
      <w:r>
        <w:rPr>
          <w:color w:val="000000"/>
        </w:rPr>
        <w:t>体液调节。</w:t>
      </w:r>
    </w:p>
    <w:p w14:paraId="43A1A520" w14:textId="77777777" w:rsidR="00625CB9" w:rsidRDefault="000A058F">
      <w:pPr>
        <w:spacing w:line="360" w:lineRule="auto"/>
        <w:jc w:val="left"/>
        <w:textAlignment w:val="center"/>
        <w:rPr>
          <w:color w:val="000000"/>
        </w:rPr>
      </w:pPr>
      <w:r>
        <w:rPr>
          <w:color w:val="000000"/>
        </w:rPr>
        <w:t>【小问</w:t>
      </w:r>
      <w:r>
        <w:rPr>
          <w:color w:val="000000"/>
        </w:rPr>
        <w:t>3</w:t>
      </w:r>
      <w:r>
        <w:rPr>
          <w:color w:val="000000"/>
        </w:rPr>
        <w:t>详解】</w:t>
      </w:r>
    </w:p>
    <w:p w14:paraId="2B489112" w14:textId="77777777" w:rsidR="00625CB9" w:rsidRDefault="000A058F">
      <w:pPr>
        <w:spacing w:line="360" w:lineRule="auto"/>
        <w:jc w:val="left"/>
        <w:textAlignment w:val="center"/>
        <w:rPr>
          <w:color w:val="000000"/>
        </w:rPr>
      </w:pPr>
      <w:r>
        <w:rPr>
          <w:color w:val="000000"/>
        </w:rPr>
        <w:t>在网球场上，运动员剧烈运动后出汗失水会导致细胞外液渗透压升高。为了维持内环境的稳定，下丘脑中的渗透压感受器会兴奋，然后引起垂体释放抗利尿激素增加，合成抗利尿激素的细胞位于下丘脑。</w:t>
      </w:r>
    </w:p>
    <w:p w14:paraId="19F22E37" w14:textId="77777777" w:rsidR="00625CB9" w:rsidRDefault="000A058F">
      <w:pPr>
        <w:spacing w:line="360" w:lineRule="auto"/>
        <w:jc w:val="left"/>
        <w:textAlignment w:val="center"/>
        <w:rPr>
          <w:color w:val="000000"/>
        </w:rPr>
      </w:pPr>
      <w:r>
        <w:rPr>
          <w:color w:val="000000"/>
        </w:rPr>
        <w:t>【小问</w:t>
      </w:r>
      <w:r>
        <w:rPr>
          <w:color w:val="000000"/>
        </w:rPr>
        <w:t>4</w:t>
      </w:r>
      <w:r>
        <w:rPr>
          <w:color w:val="000000"/>
        </w:rPr>
        <w:t>详解】</w:t>
      </w:r>
    </w:p>
    <w:p w14:paraId="7AE3C32D" w14:textId="77777777" w:rsidR="00625CB9" w:rsidRDefault="000A058F">
      <w:pPr>
        <w:spacing w:line="360" w:lineRule="auto"/>
        <w:jc w:val="left"/>
        <w:textAlignment w:val="center"/>
        <w:rPr>
          <w:color w:val="000000"/>
        </w:rPr>
      </w:pPr>
      <w:r>
        <w:rPr>
          <w:color w:val="000000"/>
        </w:rPr>
        <w:t>第二道防线包括体液中的杀菌物质和吞噬细胞，它们能够消灭或抑制病原体的生长。炎症引起的发热等现象有利于增强吞噬细胞对侵入病原体的作用。然而，过度的炎症反应会导致组织损伤。为了降低炎症反应，炎症信号可以通过激活下丘脑</w:t>
      </w:r>
      <w:r>
        <w:rPr>
          <w:color w:val="000000"/>
        </w:rPr>
        <w:t>-</w:t>
      </w:r>
      <w:r>
        <w:rPr>
          <w:color w:val="000000"/>
        </w:rPr>
        <w:t>垂体</w:t>
      </w:r>
      <w:r>
        <w:rPr>
          <w:color w:val="000000"/>
        </w:rPr>
        <w:t>-</w:t>
      </w:r>
      <w:r>
        <w:rPr>
          <w:color w:val="000000"/>
        </w:rPr>
        <w:t>肾上腺皮质调控轴，从而促进糖皮质激素的释放。</w:t>
      </w:r>
    </w:p>
    <w:p w14:paraId="0EC39554" w14:textId="77777777" w:rsidR="00625CB9" w:rsidRDefault="000A058F">
      <w:pPr>
        <w:spacing w:line="360" w:lineRule="auto"/>
        <w:jc w:val="left"/>
        <w:textAlignment w:val="center"/>
        <w:rPr>
          <w:color w:val="000000"/>
        </w:rPr>
      </w:pPr>
      <w:r>
        <w:rPr>
          <w:color w:val="000000"/>
        </w:rPr>
        <w:t xml:space="preserve">23. </w:t>
      </w:r>
      <w:r>
        <w:rPr>
          <w:rFonts w:ascii="宋体" w:hAnsi="宋体"/>
          <w:color w:val="000000"/>
        </w:rPr>
        <w:t>植物的光合作用受不同光照条件变化的影响，植物在进化中形成了相应的调节机制，某些植物激素参与了相关过程调节。回答下列问题：</w:t>
      </w:r>
    </w:p>
    <w:p w14:paraId="00447449" w14:textId="77777777" w:rsidR="00625CB9" w:rsidRDefault="000A058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绿色植物细胞含有的光合色素，主要吸收可见光中的</w:t>
      </w:r>
      <w:r>
        <w:rPr>
          <w:color w:val="000000"/>
        </w:rPr>
        <w:t>______</w:t>
      </w:r>
      <w:r>
        <w:rPr>
          <w:rFonts w:ascii="宋体" w:hAnsi="宋体"/>
          <w:color w:val="000000"/>
        </w:rPr>
        <w:t>光用于光合作用。当光照突然减弱时，光反应产物中的</w:t>
      </w:r>
      <w:r>
        <w:rPr>
          <w:color w:val="000000"/>
        </w:rPr>
        <w:t>______</w:t>
      </w:r>
      <w:r>
        <w:rPr>
          <w:rFonts w:ascii="宋体" w:hAnsi="宋体"/>
          <w:color w:val="000000"/>
        </w:rPr>
        <w:t>减少，会抑制二氧化碳还原为糖的系列反应。若长期处于弱光条件，植物叶绿体的发育会产生适应性变化，</w:t>
      </w:r>
      <w:r>
        <w:rPr>
          <w:color w:val="000000"/>
        </w:rPr>
        <w:t>______</w:t>
      </w:r>
      <w:r>
        <w:rPr>
          <w:rFonts w:ascii="宋体" w:hAnsi="宋体"/>
          <w:color w:val="000000"/>
        </w:rPr>
        <w:t>数目会增加。</w:t>
      </w:r>
    </w:p>
    <w:p w14:paraId="5D2DD3E8" w14:textId="77777777" w:rsidR="00625CB9" w:rsidRDefault="000A058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当光照过强时，过剩的光能会对光反应阶段的结构复合体</w:t>
      </w:r>
      <w:r>
        <w:rPr>
          <w:rFonts w:eastAsia="Times New Roman" w:cs="Times New Roman"/>
          <w:color w:val="000000"/>
        </w:rPr>
        <w:t>PSⅡ</w:t>
      </w:r>
      <w:r>
        <w:rPr>
          <w:rFonts w:ascii="宋体" w:hAnsi="宋体"/>
          <w:color w:val="000000"/>
        </w:rPr>
        <w:t>造成损伤，使</w:t>
      </w:r>
      <w:r>
        <w:rPr>
          <w:rFonts w:eastAsia="Times New Roman" w:cs="Times New Roman"/>
          <w:color w:val="000000"/>
        </w:rPr>
        <w:t>PSⅡ</w:t>
      </w:r>
      <w:r>
        <w:rPr>
          <w:rFonts w:ascii="宋体" w:hAnsi="宋体"/>
          <w:color w:val="000000"/>
        </w:rPr>
        <w:t>活性降低，进而导致光合速率减慢。细胞可通过非光化学淬灭（</w:t>
      </w:r>
      <w:r>
        <w:rPr>
          <w:rFonts w:eastAsia="Times New Roman" w:cs="Times New Roman"/>
          <w:color w:val="000000"/>
        </w:rPr>
        <w:t>NPQ</w:t>
      </w:r>
      <w:r>
        <w:rPr>
          <w:rFonts w:ascii="宋体" w:hAnsi="宋体"/>
          <w:color w:val="000000"/>
        </w:rPr>
        <w:t>）将</w:t>
      </w:r>
      <w:r>
        <w:rPr>
          <w:rFonts w:ascii="宋体" w:hAnsi="宋体"/>
          <w:color w:val="000000"/>
        </w:rPr>
        <w:t>过剩的光能耗散，减少多余光能对</w:t>
      </w:r>
      <w:r>
        <w:rPr>
          <w:rFonts w:eastAsia="Times New Roman" w:cs="Times New Roman"/>
          <w:color w:val="000000"/>
        </w:rPr>
        <w:t>PSⅡ</w:t>
      </w:r>
      <w:r>
        <w:rPr>
          <w:rFonts w:ascii="宋体" w:hAnsi="宋体"/>
          <w:color w:val="000000"/>
        </w:rPr>
        <w:t>的损伤。已</w:t>
      </w:r>
      <w:r>
        <w:rPr>
          <w:rFonts w:ascii="宋体" w:hAnsi="宋体"/>
          <w:color w:val="000000"/>
        </w:rPr>
        <w:lastRenderedPageBreak/>
        <w:t>知拟南芥的</w:t>
      </w:r>
      <w:r>
        <w:rPr>
          <w:rFonts w:eastAsia="Times New Roman" w:cs="Times New Roman"/>
          <w:color w:val="000000"/>
        </w:rPr>
        <w:t>H</w:t>
      </w:r>
      <w:r>
        <w:rPr>
          <w:rFonts w:ascii="宋体" w:hAnsi="宋体"/>
          <w:color w:val="000000"/>
        </w:rPr>
        <w:t>蛋白有两大功能：</w:t>
      </w:r>
      <w:r>
        <w:rPr>
          <w:rFonts w:eastAsia="Times New Roman" w:cs="Times New Roman"/>
          <w:color w:val="000000"/>
        </w:rPr>
        <w:t>a</w:t>
      </w:r>
      <w:r>
        <w:rPr>
          <w:rFonts w:ascii="宋体" w:hAnsi="宋体"/>
          <w:color w:val="000000"/>
        </w:rPr>
        <w:t>．修复损伤的</w:t>
      </w:r>
      <w:r>
        <w:rPr>
          <w:rFonts w:eastAsia="Times New Roman" w:cs="Times New Roman"/>
          <w:color w:val="000000"/>
        </w:rPr>
        <w:t>PSⅡ</w:t>
      </w:r>
      <w:r>
        <w:rPr>
          <w:rFonts w:ascii="宋体" w:hAnsi="宋体"/>
          <w:color w:val="000000"/>
        </w:rPr>
        <w:t>；</w:t>
      </w:r>
      <w:r>
        <w:rPr>
          <w:rFonts w:eastAsia="Times New Roman" w:cs="Times New Roman"/>
          <w:color w:val="000000"/>
        </w:rPr>
        <w:t>b</w:t>
      </w:r>
      <w:r>
        <w:rPr>
          <w:rFonts w:ascii="宋体" w:hAnsi="宋体"/>
          <w:color w:val="000000"/>
        </w:rPr>
        <w:t>．参与</w:t>
      </w:r>
      <w:r>
        <w:rPr>
          <w:rFonts w:eastAsia="Times New Roman" w:cs="Times New Roman"/>
          <w:color w:val="000000"/>
        </w:rPr>
        <w:t>NPQ</w:t>
      </w:r>
      <w:r>
        <w:rPr>
          <w:rFonts w:ascii="宋体" w:hAnsi="宋体"/>
          <w:color w:val="000000"/>
        </w:rPr>
        <w:t>的调节。研究人员以拟南芥的野生型和</w:t>
      </w:r>
      <w:r>
        <w:rPr>
          <w:rFonts w:eastAsia="Times New Roman" w:cs="Times New Roman"/>
          <w:color w:val="000000"/>
        </w:rPr>
        <w:t>H</w:t>
      </w:r>
      <w:r>
        <w:rPr>
          <w:rFonts w:ascii="宋体" w:hAnsi="宋体"/>
          <w:color w:val="000000"/>
        </w:rPr>
        <w:t>基因缺失突变体为材料进行了相关实验，结果如图</w:t>
      </w:r>
      <w:r>
        <w:rPr>
          <w:rFonts w:eastAsia="Times New Roman" w:cs="Times New Roman"/>
          <w:color w:val="000000"/>
        </w:rPr>
        <w:t>1</w:t>
      </w:r>
      <w:r>
        <w:rPr>
          <w:rFonts w:ascii="宋体" w:hAnsi="宋体"/>
          <w:color w:val="000000"/>
        </w:rPr>
        <w:t>所示。实验中，利用相同强度的强光照射野生型和突变体，对二者的</w:t>
      </w:r>
      <w:r>
        <w:rPr>
          <w:rFonts w:eastAsia="Times New Roman" w:cs="Times New Roman"/>
          <w:color w:val="000000"/>
        </w:rPr>
        <w:t>PSⅡ</w:t>
      </w:r>
      <w:r>
        <w:rPr>
          <w:rFonts w:ascii="宋体" w:hAnsi="宋体"/>
          <w:color w:val="000000"/>
        </w:rPr>
        <w:t>均造成了损伤。据图分析，强光照射下突变体中流向光合作用的能量比野生型</w:t>
      </w:r>
      <w:r>
        <w:rPr>
          <w:color w:val="000000"/>
        </w:rPr>
        <w:t>______</w:t>
      </w:r>
      <w:r>
        <w:rPr>
          <w:rFonts w:ascii="宋体" w:hAnsi="宋体"/>
          <w:color w:val="000000"/>
        </w:rPr>
        <w:t>（填</w:t>
      </w:r>
      <w:r>
        <w:rPr>
          <w:rFonts w:eastAsia="Times New Roman" w:cs="Times New Roman"/>
          <w:color w:val="000000"/>
        </w:rPr>
        <w:t>“</w:t>
      </w:r>
      <w:r>
        <w:rPr>
          <w:rFonts w:ascii="宋体" w:hAnsi="宋体"/>
          <w:color w:val="000000"/>
        </w:rPr>
        <w:t>多</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少</w:t>
      </w:r>
      <w:r>
        <w:rPr>
          <w:rFonts w:eastAsia="Times New Roman" w:cs="Times New Roman"/>
          <w:color w:val="000000"/>
        </w:rPr>
        <w:t>”</w:t>
      </w:r>
      <w:r>
        <w:rPr>
          <w:rFonts w:ascii="宋体" w:hAnsi="宋体"/>
          <w:color w:val="000000"/>
        </w:rPr>
        <w:t>），但无法比较强光照射下突变体与野生型的</w:t>
      </w:r>
      <w:r>
        <w:rPr>
          <w:rFonts w:eastAsia="Times New Roman" w:cs="Times New Roman"/>
          <w:color w:val="000000"/>
        </w:rPr>
        <w:t>PSⅡ</w:t>
      </w:r>
      <w:r>
        <w:rPr>
          <w:rFonts w:ascii="宋体" w:hAnsi="宋体"/>
          <w:color w:val="000000"/>
        </w:rPr>
        <w:t>活性强弱，原因是</w:t>
      </w:r>
      <w:r>
        <w:rPr>
          <w:color w:val="000000"/>
        </w:rPr>
        <w:t>______</w:t>
      </w:r>
      <w:r>
        <w:rPr>
          <w:rFonts w:ascii="宋体" w:hAnsi="宋体"/>
          <w:color w:val="000000"/>
        </w:rPr>
        <w:t>。在强光照射下进一步实验，若测得突变体的</w:t>
      </w:r>
      <w:r>
        <w:rPr>
          <w:color w:val="000000"/>
        </w:rPr>
        <w:t>______</w:t>
      </w:r>
      <w:r>
        <w:rPr>
          <w:rFonts w:ascii="宋体" w:hAnsi="宋体"/>
          <w:color w:val="000000"/>
        </w:rPr>
        <w:t>高于野生型，则表明突变体的</w:t>
      </w:r>
      <w:r>
        <w:rPr>
          <w:rFonts w:eastAsia="Times New Roman" w:cs="Times New Roman"/>
          <w:color w:val="000000"/>
        </w:rPr>
        <w:t>PS</w:t>
      </w:r>
      <w:r>
        <w:rPr>
          <w:rFonts w:eastAsia="Times New Roman" w:cs="Times New Roman"/>
          <w:color w:val="000000"/>
        </w:rPr>
        <w:t>Ⅱ</w:t>
      </w:r>
      <w:r>
        <w:rPr>
          <w:rFonts w:ascii="宋体" w:hAnsi="宋体"/>
          <w:color w:val="000000"/>
        </w:rPr>
        <w:t>活性更高。</w:t>
      </w:r>
    </w:p>
    <w:p w14:paraId="42275EBF" w14:textId="77777777" w:rsidR="00625CB9" w:rsidRDefault="000A058F">
      <w:pPr>
        <w:spacing w:line="360" w:lineRule="auto"/>
        <w:jc w:val="left"/>
        <w:textAlignment w:val="center"/>
        <w:rPr>
          <w:color w:val="000000"/>
        </w:rPr>
      </w:pPr>
      <w:r>
        <w:rPr>
          <w:noProof/>
          <w:color w:val="000000"/>
        </w:rPr>
        <w:drawing>
          <wp:inline distT="0" distB="0" distL="0" distR="0" wp14:anchorId="603DE20A" wp14:editId="41158528">
            <wp:extent cx="2609850" cy="15430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2609850" cy="1543050"/>
                    </a:xfrm>
                    <a:prstGeom prst="rect">
                      <a:avLst/>
                    </a:prstGeom>
                  </pic:spPr>
                </pic:pic>
              </a:graphicData>
            </a:graphic>
          </wp:inline>
        </w:drawing>
      </w:r>
    </w:p>
    <w:p w14:paraId="7B6AAA16" w14:textId="77777777" w:rsidR="00625CB9" w:rsidRDefault="000A058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已知植物激素油菜素内酯（</w:t>
      </w:r>
      <w:r>
        <w:rPr>
          <w:rFonts w:eastAsia="Times New Roman" w:cs="Times New Roman"/>
          <w:color w:val="000000"/>
        </w:rPr>
        <w:t>BR</w:t>
      </w:r>
      <w:r>
        <w:rPr>
          <w:rFonts w:ascii="宋体" w:hAnsi="宋体"/>
          <w:color w:val="000000"/>
        </w:rPr>
        <w:t>）对强光导致的植物光合作用强度下降（光抑制现象）具有缓解作用。为探索</w:t>
      </w:r>
      <w:r>
        <w:rPr>
          <w:rFonts w:eastAsia="Times New Roman" w:cs="Times New Roman"/>
          <w:color w:val="000000"/>
        </w:rPr>
        <w:t>BR</w:t>
      </w:r>
      <w:r>
        <w:rPr>
          <w:rFonts w:ascii="宋体" w:hAnsi="宋体"/>
          <w:color w:val="000000"/>
        </w:rPr>
        <w:t>对光抑制的影响机制，将长势相同的苹果幼苗进行分组和处理，各组幼苗均在温度适宜、水分充足的条件下用强光照射，其中试剂</w:t>
      </w:r>
      <w:r>
        <w:rPr>
          <w:rFonts w:eastAsia="Times New Roman" w:cs="Times New Roman"/>
          <w:color w:val="000000"/>
        </w:rPr>
        <w:t>L</w:t>
      </w:r>
      <w:r>
        <w:rPr>
          <w:rFonts w:ascii="宋体" w:hAnsi="宋体"/>
          <w:color w:val="000000"/>
        </w:rPr>
        <w:t>可抑制光反应关键蛋白的合成，实验结果如图</w:t>
      </w:r>
      <w:r>
        <w:rPr>
          <w:rFonts w:eastAsia="Times New Roman" w:cs="Times New Roman"/>
          <w:color w:val="000000"/>
        </w:rPr>
        <w:t>2</w:t>
      </w:r>
      <w:r>
        <w:rPr>
          <w:rFonts w:ascii="宋体" w:hAnsi="宋体"/>
          <w:color w:val="000000"/>
        </w:rPr>
        <w:t>所示，则甲、乙、丙三组的处理分别为清水、</w:t>
      </w:r>
      <w:r>
        <w:rPr>
          <w:color w:val="000000"/>
        </w:rPr>
        <w:t>______</w:t>
      </w:r>
      <w:r>
        <w:rPr>
          <w:rFonts w:ascii="宋体" w:hAnsi="宋体"/>
          <w:color w:val="000000"/>
        </w:rPr>
        <w:t>、</w:t>
      </w:r>
      <w:r>
        <w:rPr>
          <w:color w:val="000000"/>
        </w:rPr>
        <w:t>______</w:t>
      </w:r>
      <w:r>
        <w:rPr>
          <w:rFonts w:ascii="宋体" w:hAnsi="宋体"/>
          <w:color w:val="000000"/>
        </w:rPr>
        <w:t>。根据实验结果推测，</w:t>
      </w:r>
      <w:r>
        <w:rPr>
          <w:rFonts w:eastAsia="Times New Roman" w:cs="Times New Roman"/>
          <w:color w:val="000000"/>
        </w:rPr>
        <w:t>BR</w:t>
      </w:r>
      <w:r>
        <w:rPr>
          <w:rFonts w:ascii="宋体" w:hAnsi="宋体"/>
          <w:color w:val="000000"/>
        </w:rPr>
        <w:t>的作用机理可能为</w:t>
      </w:r>
      <w:r>
        <w:rPr>
          <w:color w:val="000000"/>
        </w:rPr>
        <w:t>______</w:t>
      </w:r>
      <w:r>
        <w:rPr>
          <w:rFonts w:ascii="宋体" w:hAnsi="宋体"/>
          <w:color w:val="000000"/>
        </w:rPr>
        <w:t>。</w:t>
      </w:r>
    </w:p>
    <w:p w14:paraId="460C12FD" w14:textId="77777777" w:rsidR="00625CB9" w:rsidRDefault="000A058F">
      <w:pPr>
        <w:spacing w:line="360" w:lineRule="auto"/>
        <w:jc w:val="left"/>
        <w:textAlignment w:val="center"/>
        <w:rPr>
          <w:color w:val="000000"/>
        </w:rPr>
      </w:pPr>
      <w:r>
        <w:rPr>
          <w:noProof/>
          <w:color w:val="000000"/>
        </w:rPr>
        <w:drawing>
          <wp:inline distT="0" distB="0" distL="0" distR="0" wp14:anchorId="71A21C1B" wp14:editId="731D2A12">
            <wp:extent cx="3038475" cy="1819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3038475" cy="1819275"/>
                    </a:xfrm>
                    <a:prstGeom prst="rect">
                      <a:avLst/>
                    </a:prstGeom>
                  </pic:spPr>
                </pic:pic>
              </a:graphicData>
            </a:graphic>
          </wp:inline>
        </w:drawing>
      </w:r>
    </w:p>
    <w:p w14:paraId="58415DA2" w14:textId="77777777" w:rsidR="00625CB9" w:rsidRDefault="000A058F">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红光和蓝紫</w:t>
      </w:r>
      <w:r>
        <w:rPr>
          <w:color w:val="000000"/>
        </w:rPr>
        <w:t xml:space="preserve">    ②. </w:t>
      </w:r>
      <w:r>
        <w:rPr>
          <w:rFonts w:eastAsia="Times New Roman" w:cs="Times New Roman"/>
          <w:color w:val="000000"/>
        </w:rPr>
        <w:t>ATP</w:t>
      </w:r>
      <w:r>
        <w:rPr>
          <w:rFonts w:ascii="宋体" w:hAnsi="宋体"/>
          <w:color w:val="000000"/>
        </w:rPr>
        <w:t>、</w:t>
      </w:r>
      <w:r>
        <w:rPr>
          <w:rFonts w:eastAsia="Times New Roman" w:cs="Times New Roman"/>
          <w:color w:val="000000"/>
        </w:rPr>
        <w:t>NADPH</w:t>
      </w:r>
      <w:r>
        <w:rPr>
          <w:color w:val="000000"/>
        </w:rPr>
        <w:t xml:space="preserve">    ③. </w:t>
      </w:r>
      <w:r>
        <w:rPr>
          <w:rFonts w:ascii="宋体" w:hAnsi="宋体"/>
          <w:color w:val="000000"/>
        </w:rPr>
        <w:t>类囊体（基粒）</w:t>
      </w:r>
      <w:r>
        <w:rPr>
          <w:color w:val="000000"/>
        </w:rPr>
        <w:t xml:space="preserve">    </w:t>
      </w:r>
    </w:p>
    <w:p w14:paraId="5EB1F501" w14:textId="77777777" w:rsidR="00625CB9" w:rsidRDefault="000A058F">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少</w:t>
      </w:r>
      <w:r>
        <w:rPr>
          <w:color w:val="000000"/>
        </w:rPr>
        <w:t xml:space="preserve">    ②. </w:t>
      </w:r>
      <w:r>
        <w:rPr>
          <w:rFonts w:ascii="宋体" w:hAnsi="宋体"/>
          <w:color w:val="000000"/>
        </w:rPr>
        <w:t>突变体</w:t>
      </w:r>
      <w:r>
        <w:rPr>
          <w:rFonts w:eastAsia="Times New Roman" w:cs="Times New Roman"/>
          <w:color w:val="000000"/>
        </w:rPr>
        <w:t xml:space="preserve"> PSⅡ</w:t>
      </w:r>
      <w:r>
        <w:rPr>
          <w:rFonts w:ascii="宋体" w:hAnsi="宋体"/>
          <w:color w:val="000000"/>
        </w:rPr>
        <w:t>光损伤小但不能修复，野生型</w:t>
      </w:r>
      <w:r>
        <w:rPr>
          <w:rFonts w:eastAsia="Times New Roman" w:cs="Times New Roman"/>
          <w:color w:val="000000"/>
        </w:rPr>
        <w:t>PSII</w:t>
      </w:r>
      <w:r>
        <w:rPr>
          <w:rFonts w:ascii="宋体" w:hAnsi="宋体"/>
          <w:color w:val="000000"/>
        </w:rPr>
        <w:t>光损伤大但能修复</w:t>
      </w:r>
      <w:r>
        <w:rPr>
          <w:color w:val="000000"/>
        </w:rPr>
        <w:t xml:space="preserve">    ③. </w:t>
      </w:r>
      <w:r>
        <w:rPr>
          <w:rFonts w:ascii="宋体" w:hAnsi="宋体"/>
          <w:color w:val="000000"/>
        </w:rPr>
        <w:t>光反应速率（碳反应速率或光合速率）</w:t>
      </w:r>
      <w:r>
        <w:rPr>
          <w:color w:val="000000"/>
        </w:rPr>
        <w:t xml:space="preserve">    </w:t>
      </w:r>
    </w:p>
    <w:p w14:paraId="6C110971" w14:textId="77777777" w:rsidR="00625CB9" w:rsidRDefault="000A058F">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BR</w:t>
      </w:r>
      <w:r>
        <w:rPr>
          <w:color w:val="000000"/>
        </w:rPr>
        <w:t xml:space="preserve">    ②. </w:t>
      </w:r>
      <w:r>
        <w:rPr>
          <w:rFonts w:eastAsia="Times New Roman" w:cs="Times New Roman"/>
          <w:color w:val="000000"/>
        </w:rPr>
        <w:t>BR+L</w:t>
      </w:r>
      <w:r>
        <w:rPr>
          <w:color w:val="000000"/>
        </w:rPr>
        <w:t xml:space="preserve">    ③. </w:t>
      </w:r>
      <w:r>
        <w:rPr>
          <w:rFonts w:ascii="宋体" w:hAnsi="宋体"/>
          <w:color w:val="000000"/>
        </w:rPr>
        <w:t>通过促进光反应关键蛋白的合成发挥作用</w:t>
      </w:r>
    </w:p>
    <w:p w14:paraId="64A42B56" w14:textId="77777777" w:rsidR="00625CB9" w:rsidRDefault="000A058F">
      <w:pPr>
        <w:spacing w:line="360" w:lineRule="auto"/>
        <w:textAlignment w:val="center"/>
        <w:rPr>
          <w:color w:val="000000"/>
        </w:rPr>
      </w:pPr>
      <w:r>
        <w:rPr>
          <w:color w:val="2E75B6"/>
        </w:rPr>
        <w:t>【解析】</w:t>
      </w:r>
    </w:p>
    <w:p w14:paraId="091F62AE" w14:textId="77777777" w:rsidR="00625CB9" w:rsidRDefault="000A058F">
      <w:pPr>
        <w:spacing w:line="360" w:lineRule="auto"/>
        <w:jc w:val="left"/>
        <w:textAlignment w:val="center"/>
        <w:rPr>
          <w:color w:val="000000"/>
        </w:rPr>
      </w:pPr>
      <w:r>
        <w:rPr>
          <w:color w:val="000000"/>
        </w:rPr>
        <w:t>【分析】光合作用过程：（</w:t>
      </w:r>
      <w:r>
        <w:rPr>
          <w:color w:val="000000"/>
        </w:rPr>
        <w:t>1</w:t>
      </w:r>
      <w:r>
        <w:rPr>
          <w:color w:val="000000"/>
        </w:rPr>
        <w:t>）光反应场所在叶绿体类囊体薄膜，发生水的光解、</w:t>
      </w:r>
      <w:r>
        <w:rPr>
          <w:color w:val="000000"/>
        </w:rPr>
        <w:t>ATP</w:t>
      </w:r>
      <w:r>
        <w:rPr>
          <w:color w:val="000000"/>
        </w:rPr>
        <w:t>和</w:t>
      </w:r>
      <w:r>
        <w:rPr>
          <w:color w:val="000000"/>
        </w:rPr>
        <w:t>NADPH</w:t>
      </w:r>
      <w:r>
        <w:rPr>
          <w:color w:val="000000"/>
        </w:rPr>
        <w:t>的生成；（</w:t>
      </w:r>
      <w:r>
        <w:rPr>
          <w:color w:val="000000"/>
        </w:rPr>
        <w:t>2</w:t>
      </w:r>
      <w:r>
        <w:rPr>
          <w:color w:val="000000"/>
        </w:rPr>
        <w:t>）暗反应场所在叶绿体的基质，发生</w:t>
      </w:r>
      <w:r>
        <w:rPr>
          <w:color w:val="000000"/>
        </w:rPr>
        <w:t>CO</w:t>
      </w:r>
      <w:r>
        <w:rPr>
          <w:color w:val="000000"/>
          <w:vertAlign w:val="subscript"/>
        </w:rPr>
        <w:t>2</w:t>
      </w:r>
      <w:r>
        <w:rPr>
          <w:color w:val="000000"/>
        </w:rPr>
        <w:t>的固定和</w:t>
      </w:r>
      <w:r>
        <w:rPr>
          <w:color w:val="000000"/>
        </w:rPr>
        <w:t>C</w:t>
      </w:r>
      <w:r>
        <w:rPr>
          <w:color w:val="000000"/>
          <w:vertAlign w:val="subscript"/>
        </w:rPr>
        <w:t>3</w:t>
      </w:r>
      <w:r>
        <w:rPr>
          <w:color w:val="000000"/>
        </w:rPr>
        <w:t>的还原，消耗</w:t>
      </w:r>
      <w:r>
        <w:rPr>
          <w:color w:val="000000"/>
        </w:rPr>
        <w:t>ATP</w:t>
      </w:r>
      <w:r>
        <w:rPr>
          <w:color w:val="000000"/>
        </w:rPr>
        <w:t>和</w:t>
      </w:r>
      <w:r>
        <w:rPr>
          <w:color w:val="000000"/>
        </w:rPr>
        <w:t>NADPH</w:t>
      </w:r>
      <w:r>
        <w:rPr>
          <w:color w:val="000000"/>
        </w:rPr>
        <w:t>。</w:t>
      </w:r>
    </w:p>
    <w:p w14:paraId="141957EC" w14:textId="77777777" w:rsidR="00625CB9" w:rsidRDefault="000A058F">
      <w:pPr>
        <w:spacing w:line="360" w:lineRule="auto"/>
        <w:jc w:val="left"/>
        <w:textAlignment w:val="center"/>
        <w:rPr>
          <w:color w:val="000000"/>
        </w:rPr>
      </w:pPr>
      <w:r>
        <w:rPr>
          <w:color w:val="000000"/>
        </w:rPr>
        <w:t>【小问</w:t>
      </w:r>
      <w:r>
        <w:rPr>
          <w:color w:val="000000"/>
        </w:rPr>
        <w:t>1</w:t>
      </w:r>
      <w:r>
        <w:rPr>
          <w:color w:val="000000"/>
        </w:rPr>
        <w:t>详解】</w:t>
      </w:r>
    </w:p>
    <w:p w14:paraId="2B4EC0BE" w14:textId="77777777" w:rsidR="00625CB9" w:rsidRDefault="000A058F">
      <w:pPr>
        <w:spacing w:line="360" w:lineRule="auto"/>
        <w:jc w:val="left"/>
        <w:textAlignment w:val="center"/>
        <w:rPr>
          <w:color w:val="000000"/>
        </w:rPr>
      </w:pPr>
      <w:r>
        <w:rPr>
          <w:color w:val="000000"/>
        </w:rPr>
        <w:t>绿色植物细胞含有的光</w:t>
      </w:r>
      <w:r>
        <w:rPr>
          <w:color w:val="000000"/>
        </w:rPr>
        <w:t>合色素，包括叶绿素和类胡萝卜素，主要吸收可见光中的红光和蓝紫光用于光合作</w:t>
      </w:r>
      <w:r>
        <w:rPr>
          <w:color w:val="000000"/>
        </w:rPr>
        <w:lastRenderedPageBreak/>
        <w:t>用；当光照突然减弱时，光反应变慢，产物中的</w:t>
      </w:r>
      <w:r>
        <w:rPr>
          <w:color w:val="000000"/>
        </w:rPr>
        <w:t>ATP</w:t>
      </w:r>
      <w:r>
        <w:rPr>
          <w:color w:val="000000"/>
        </w:rPr>
        <w:t>、</w:t>
      </w:r>
      <w:r>
        <w:rPr>
          <w:color w:val="000000"/>
        </w:rPr>
        <w:t>NADPH</w:t>
      </w:r>
      <w:r>
        <w:rPr>
          <w:color w:val="000000"/>
        </w:rPr>
        <w:t>减少，会抑制二氧化碳还原为糖的系列反应；若长期处于弱光条件，植物叶绿体的发育会产生适应性变化，类囊体（基粒）数目会增加，进而增加光合色素的含量，以便充分吸收光能用于光合作用。</w:t>
      </w:r>
    </w:p>
    <w:p w14:paraId="074501DC" w14:textId="77777777" w:rsidR="00625CB9" w:rsidRDefault="000A058F">
      <w:pPr>
        <w:spacing w:line="360" w:lineRule="auto"/>
        <w:jc w:val="left"/>
        <w:textAlignment w:val="center"/>
        <w:rPr>
          <w:color w:val="000000"/>
        </w:rPr>
      </w:pPr>
      <w:r>
        <w:rPr>
          <w:color w:val="000000"/>
        </w:rPr>
        <w:t>【小问</w:t>
      </w:r>
      <w:r>
        <w:rPr>
          <w:color w:val="000000"/>
        </w:rPr>
        <w:t>2</w:t>
      </w:r>
      <w:r>
        <w:rPr>
          <w:color w:val="000000"/>
        </w:rPr>
        <w:t>详解】</w:t>
      </w:r>
    </w:p>
    <w:p w14:paraId="7D64F74F" w14:textId="77777777" w:rsidR="00625CB9" w:rsidRDefault="000A058F">
      <w:pPr>
        <w:spacing w:line="360" w:lineRule="auto"/>
        <w:jc w:val="left"/>
        <w:textAlignment w:val="center"/>
        <w:rPr>
          <w:color w:val="000000"/>
        </w:rPr>
      </w:pPr>
      <w:r>
        <w:rPr>
          <w:color w:val="000000"/>
        </w:rPr>
        <w:t>由图可知，强光照射下，与野生型相比突变体中用于</w:t>
      </w:r>
      <w:r>
        <w:rPr>
          <w:color w:val="000000"/>
        </w:rPr>
        <w:t>NPQ</w:t>
      </w:r>
      <w:r>
        <w:rPr>
          <w:color w:val="000000"/>
        </w:rPr>
        <w:t>的能量较多，则流向光合作用的能量较少；但无法比较强光照射下突变体与野生型的</w:t>
      </w:r>
      <w:r>
        <w:rPr>
          <w:color w:val="000000"/>
        </w:rPr>
        <w:t>PSⅡ</w:t>
      </w:r>
      <w:r>
        <w:rPr>
          <w:color w:val="000000"/>
        </w:rPr>
        <w:t>活性强弱，原因是突变体</w:t>
      </w:r>
      <w:r>
        <w:rPr>
          <w:color w:val="000000"/>
        </w:rPr>
        <w:t>NPQ</w:t>
      </w:r>
      <w:r>
        <w:rPr>
          <w:color w:val="000000"/>
        </w:rPr>
        <w:t>含量高，</w:t>
      </w:r>
      <w:r>
        <w:rPr>
          <w:color w:val="000000"/>
        </w:rPr>
        <w:t>PSⅡ</w:t>
      </w:r>
      <w:r>
        <w:rPr>
          <w:color w:val="000000"/>
        </w:rPr>
        <w:t>光损伤小但不能</w:t>
      </w:r>
      <w:r>
        <w:rPr>
          <w:color w:val="000000"/>
        </w:rPr>
        <w:t>修复，而野生型含有</w:t>
      </w:r>
      <w:r>
        <w:rPr>
          <w:color w:val="000000"/>
        </w:rPr>
        <w:t>H</w:t>
      </w:r>
      <w:r>
        <w:rPr>
          <w:color w:val="000000"/>
        </w:rPr>
        <w:t>蛋白质，</w:t>
      </w:r>
      <w:r>
        <w:rPr>
          <w:color w:val="000000"/>
        </w:rPr>
        <w:t>PSII</w:t>
      </w:r>
      <w:r>
        <w:rPr>
          <w:color w:val="000000"/>
        </w:rPr>
        <w:t>光损伤大但能修复；在强光照射下进一步实验，若测得突变体的光反应速率（碳反应速率或光合速率）高于野生型，则表明突变体的</w:t>
      </w:r>
      <w:r>
        <w:rPr>
          <w:color w:val="000000"/>
        </w:rPr>
        <w:t>PSⅡ</w:t>
      </w:r>
      <w:r>
        <w:rPr>
          <w:color w:val="000000"/>
        </w:rPr>
        <w:t>活性更高。</w:t>
      </w:r>
    </w:p>
    <w:p w14:paraId="2570A037" w14:textId="77777777" w:rsidR="00625CB9" w:rsidRDefault="000A058F">
      <w:pPr>
        <w:spacing w:line="360" w:lineRule="auto"/>
        <w:jc w:val="left"/>
        <w:textAlignment w:val="center"/>
        <w:rPr>
          <w:color w:val="000000"/>
        </w:rPr>
      </w:pPr>
      <w:r>
        <w:rPr>
          <w:color w:val="000000"/>
        </w:rPr>
        <w:t>【小问</w:t>
      </w:r>
      <w:r>
        <w:rPr>
          <w:color w:val="000000"/>
        </w:rPr>
        <w:t>3</w:t>
      </w:r>
      <w:r>
        <w:rPr>
          <w:color w:val="000000"/>
        </w:rPr>
        <w:t>详解】</w:t>
      </w:r>
    </w:p>
    <w:p w14:paraId="6CBF2409" w14:textId="77777777" w:rsidR="00625CB9" w:rsidRDefault="000A058F">
      <w:pPr>
        <w:spacing w:line="360" w:lineRule="auto"/>
        <w:jc w:val="left"/>
        <w:textAlignment w:val="center"/>
        <w:rPr>
          <w:color w:val="000000"/>
        </w:rPr>
      </w:pPr>
      <w:r>
        <w:rPr>
          <w:color w:val="000000"/>
        </w:rPr>
        <w:t>已知植物激素油菜素内酯（</w:t>
      </w:r>
      <w:r>
        <w:rPr>
          <w:color w:val="000000"/>
        </w:rPr>
        <w:t>BR</w:t>
      </w:r>
      <w:r>
        <w:rPr>
          <w:color w:val="000000"/>
        </w:rPr>
        <w:t>）对强光导致的植物光合作用强度下降（光抑制现象）具有缓解作用，且试剂</w:t>
      </w:r>
      <w:r>
        <w:rPr>
          <w:color w:val="000000"/>
        </w:rPr>
        <w:t>L</w:t>
      </w:r>
      <w:r>
        <w:rPr>
          <w:color w:val="000000"/>
        </w:rPr>
        <w:t>可抑制光反应关键蛋白的合成，结合结果曲线图，曲线甲为清水对照，曲线乙的光合作用强度高于甲、丙，说明乙组为</w:t>
      </w:r>
      <w:r>
        <w:rPr>
          <w:color w:val="000000"/>
        </w:rPr>
        <w:t>BR</w:t>
      </w:r>
      <w:r>
        <w:rPr>
          <w:color w:val="000000"/>
        </w:rPr>
        <w:t>处理；曲线丙与曲线基本相同，说明丙为</w:t>
      </w:r>
      <w:r>
        <w:rPr>
          <w:color w:val="000000"/>
        </w:rPr>
        <w:t>BR+L</w:t>
      </w:r>
      <w:r>
        <w:rPr>
          <w:color w:val="000000"/>
        </w:rPr>
        <w:t>处理；根据实验结果推测，</w:t>
      </w:r>
      <w:r>
        <w:rPr>
          <w:color w:val="000000"/>
        </w:rPr>
        <w:t>BR</w:t>
      </w:r>
      <w:r>
        <w:rPr>
          <w:color w:val="000000"/>
        </w:rPr>
        <w:t>的作用机理可能为通过促进光反应关键蛋白的合成发挥</w:t>
      </w:r>
      <w:r>
        <w:rPr>
          <w:color w:val="000000"/>
        </w:rPr>
        <w:t>作用。</w:t>
      </w:r>
    </w:p>
    <w:p w14:paraId="7BD6671A" w14:textId="77777777" w:rsidR="00625CB9" w:rsidRDefault="000A058F">
      <w:pPr>
        <w:spacing w:line="360" w:lineRule="auto"/>
        <w:jc w:val="left"/>
        <w:textAlignment w:val="center"/>
        <w:rPr>
          <w:color w:val="000000"/>
        </w:rPr>
      </w:pPr>
      <w:r>
        <w:rPr>
          <w:color w:val="000000"/>
        </w:rPr>
        <w:t xml:space="preserve">24. </w:t>
      </w:r>
      <w:r>
        <w:rPr>
          <w:rFonts w:ascii="宋体" w:hAnsi="宋体"/>
          <w:color w:val="000000"/>
        </w:rPr>
        <w:t>水稻（</w:t>
      </w:r>
      <w:r>
        <w:rPr>
          <w:rFonts w:eastAsia="Times New Roman" w:cs="Times New Roman"/>
          <w:color w:val="000000"/>
        </w:rPr>
        <w:t>2n=24</w:t>
      </w:r>
      <w:r>
        <w:rPr>
          <w:rFonts w:ascii="宋体" w:hAnsi="宋体"/>
          <w:color w:val="000000"/>
        </w:rPr>
        <w:t>）是我国的主要粮食作物，开两性花。我国研究人员通过筛选获得一个温敏雄性不育品系</w:t>
      </w:r>
      <w:r>
        <w:rPr>
          <w:rFonts w:eastAsia="Times New Roman" w:cs="Times New Roman"/>
          <w:color w:val="000000"/>
        </w:rPr>
        <w:t>A</w:t>
      </w:r>
      <w:r>
        <w:rPr>
          <w:rFonts w:ascii="宋体" w:hAnsi="宋体"/>
          <w:color w:val="000000"/>
        </w:rPr>
        <w:t>（高于临界温度</w:t>
      </w:r>
      <w:r>
        <w:rPr>
          <w:rFonts w:eastAsia="Times New Roman" w:cs="Times New Roman"/>
          <w:color w:val="000000"/>
        </w:rPr>
        <w:t>22℃</w:t>
      </w:r>
      <w:r>
        <w:rPr>
          <w:rFonts w:ascii="宋体" w:hAnsi="宋体"/>
          <w:color w:val="000000"/>
        </w:rPr>
        <w:t>时不育），该品系可用于杂交育种。回答下列问题：</w:t>
      </w:r>
    </w:p>
    <w:p w14:paraId="6B3E37C5" w14:textId="77777777" w:rsidR="00625CB9" w:rsidRDefault="000A058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在杂交育种中，温敏雄性不育株作为母本省去了</w:t>
      </w:r>
      <w:r>
        <w:rPr>
          <w:color w:val="000000"/>
        </w:rPr>
        <w:t>______</w:t>
      </w:r>
      <w:r>
        <w:rPr>
          <w:rFonts w:ascii="宋体" w:hAnsi="宋体"/>
          <w:color w:val="000000"/>
        </w:rPr>
        <w:t>操作，但同时须增加的操作是</w:t>
      </w:r>
      <w:r>
        <w:rPr>
          <w:color w:val="000000"/>
        </w:rPr>
        <w:t>______</w:t>
      </w:r>
      <w:r>
        <w:rPr>
          <w:rFonts w:ascii="宋体" w:hAnsi="宋体"/>
          <w:color w:val="000000"/>
        </w:rPr>
        <w:t>。</w:t>
      </w:r>
    </w:p>
    <w:p w14:paraId="4CEE6CFD" w14:textId="77777777" w:rsidR="00625CB9" w:rsidRDefault="000A058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在低于临界温度时，将温敏雄性不育品系</w:t>
      </w:r>
      <w:r>
        <w:rPr>
          <w:rFonts w:eastAsia="Times New Roman" w:cs="Times New Roman"/>
          <w:color w:val="000000"/>
        </w:rPr>
        <w:t>A</w:t>
      </w:r>
      <w:r>
        <w:rPr>
          <w:rFonts w:ascii="宋体" w:hAnsi="宋体"/>
          <w:color w:val="000000"/>
        </w:rPr>
        <w:t>与野生型品系进行正交和反交，在高于临界温度时</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均能自交，且得到的</w:t>
      </w:r>
      <w:r>
        <w:rPr>
          <w:rFonts w:eastAsia="Times New Roman" w:cs="Times New Roman"/>
          <w:color w:val="000000"/>
        </w:rPr>
        <w:t>F</w:t>
      </w:r>
      <w:r>
        <w:rPr>
          <w:rFonts w:eastAsia="Times New Roman" w:cs="Times New Roman"/>
          <w:color w:val="000000"/>
          <w:vertAlign w:val="subscript"/>
        </w:rPr>
        <w:t>2</w:t>
      </w:r>
      <w:r>
        <w:rPr>
          <w:rFonts w:ascii="宋体" w:hAnsi="宋体"/>
          <w:color w:val="000000"/>
        </w:rPr>
        <w:t>在高于临界温度时均表现为育性正常：雄性不育接近</w:t>
      </w:r>
      <w:r>
        <w:rPr>
          <w:rFonts w:eastAsia="Times New Roman" w:cs="Times New Roman"/>
          <w:color w:val="000000"/>
        </w:rPr>
        <w:t>3:1</w:t>
      </w:r>
      <w:r>
        <w:rPr>
          <w:rFonts w:ascii="宋体" w:hAnsi="宋体"/>
          <w:color w:val="000000"/>
        </w:rPr>
        <w:t>。据此分析，控制雄性不育的基因为</w:t>
      </w:r>
      <w:r>
        <w:rPr>
          <w:color w:val="000000"/>
        </w:rPr>
        <w:t>______</w:t>
      </w:r>
      <w:r>
        <w:rPr>
          <w:rFonts w:ascii="宋体" w:hAnsi="宋体"/>
          <w:color w:val="000000"/>
        </w:rPr>
        <w:t>性基因，相关基因位于</w:t>
      </w:r>
      <w:r>
        <w:rPr>
          <w:color w:val="000000"/>
        </w:rPr>
        <w:t>______</w:t>
      </w:r>
      <w:r>
        <w:rPr>
          <w:rFonts w:ascii="宋体" w:hAnsi="宋体"/>
          <w:color w:val="000000"/>
        </w:rPr>
        <w:t>中，其遗传遵循</w:t>
      </w:r>
      <w:r>
        <w:rPr>
          <w:color w:val="000000"/>
        </w:rPr>
        <w:t>______</w:t>
      </w:r>
      <w:r>
        <w:rPr>
          <w:rFonts w:ascii="宋体" w:hAnsi="宋体"/>
          <w:color w:val="000000"/>
        </w:rPr>
        <w:t>定律。</w:t>
      </w:r>
    </w:p>
    <w:p w14:paraId="71D7F974" w14:textId="77777777" w:rsidR="00625CB9" w:rsidRDefault="000A058F">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研究人员同时得到温敏雄性不育品系</w:t>
      </w:r>
      <w:r>
        <w:rPr>
          <w:rFonts w:eastAsia="Times New Roman" w:cs="Times New Roman"/>
          <w:color w:val="000000"/>
        </w:rPr>
        <w:t>B</w:t>
      </w:r>
      <w:r>
        <w:rPr>
          <w:rFonts w:ascii="宋体" w:hAnsi="宋体"/>
          <w:color w:val="000000"/>
        </w:rPr>
        <w:t>，其与品系</w:t>
      </w:r>
      <w:r>
        <w:rPr>
          <w:rFonts w:eastAsia="Times New Roman" w:cs="Times New Roman"/>
          <w:color w:val="000000"/>
        </w:rPr>
        <w:t>A</w:t>
      </w:r>
      <w:r>
        <w:rPr>
          <w:rFonts w:ascii="宋体" w:hAnsi="宋体"/>
          <w:color w:val="000000"/>
        </w:rPr>
        <w:t>的临界温度和遗传方式基本相同，推测两者可能是同一基因的不同位点发生突变。为设计实验加以验证，请从</w:t>
      </w:r>
      <w:r>
        <w:rPr>
          <w:rFonts w:ascii="宋体" w:hAnsi="宋体"/>
          <w:color w:val="000000"/>
        </w:rPr>
        <w:t>①</w:t>
      </w:r>
      <w:r>
        <w:rPr>
          <w:rFonts w:ascii="宋体" w:hAnsi="宋体"/>
          <w:color w:val="000000"/>
        </w:rPr>
        <w:t>～</w:t>
      </w:r>
      <w:r>
        <w:rPr>
          <w:rFonts w:ascii="宋体" w:hAnsi="宋体"/>
          <w:color w:val="000000"/>
        </w:rPr>
        <w:t>⑦</w:t>
      </w:r>
      <w:r>
        <w:rPr>
          <w:rFonts w:ascii="宋体" w:hAnsi="宋体"/>
          <w:color w:val="000000"/>
        </w:rPr>
        <w:t>中选择合适的序号完善实验思路，预测实验结果并分析。</w:t>
      </w:r>
    </w:p>
    <w:p w14:paraId="0589C54A" w14:textId="77777777" w:rsidR="00625CB9" w:rsidRDefault="000A058F">
      <w:pPr>
        <w:spacing w:line="360" w:lineRule="auto"/>
        <w:jc w:val="left"/>
        <w:textAlignment w:val="center"/>
        <w:rPr>
          <w:color w:val="000000"/>
        </w:rPr>
      </w:pPr>
      <w:r>
        <w:rPr>
          <w:rFonts w:ascii="宋体" w:hAnsi="宋体"/>
          <w:color w:val="000000"/>
        </w:rPr>
        <w:t>①</w:t>
      </w:r>
      <w:r>
        <w:rPr>
          <w:rFonts w:ascii="宋体" w:hAnsi="宋体"/>
          <w:color w:val="000000"/>
        </w:rPr>
        <w:t>品系</w:t>
      </w:r>
      <w:r>
        <w:rPr>
          <w:rFonts w:eastAsia="Times New Roman" w:cs="Times New Roman"/>
          <w:color w:val="000000"/>
        </w:rPr>
        <w:t>A</w:t>
      </w:r>
      <w:r>
        <w:rPr>
          <w:rFonts w:ascii="宋体" w:hAnsi="宋体"/>
          <w:color w:val="000000"/>
        </w:rPr>
        <w:t>②</w:t>
      </w:r>
      <w:r>
        <w:rPr>
          <w:rFonts w:ascii="宋体" w:hAnsi="宋体"/>
          <w:color w:val="000000"/>
        </w:rPr>
        <w:t>品系</w:t>
      </w:r>
      <w:r>
        <w:rPr>
          <w:rFonts w:eastAsia="Times New Roman" w:cs="Times New Roman"/>
          <w:color w:val="000000"/>
        </w:rPr>
        <w:t>B</w:t>
      </w:r>
      <w:r>
        <w:rPr>
          <w:rFonts w:ascii="宋体" w:hAnsi="宋体"/>
          <w:color w:val="000000"/>
        </w:rPr>
        <w:t>③</w:t>
      </w:r>
      <w:r>
        <w:rPr>
          <w:rFonts w:ascii="宋体" w:hAnsi="宋体"/>
          <w:color w:val="000000"/>
        </w:rPr>
        <w:t>野生型</w:t>
      </w:r>
      <w:r>
        <w:rPr>
          <w:rFonts w:ascii="宋体" w:hAnsi="宋体"/>
          <w:color w:val="000000"/>
        </w:rPr>
        <w:t>④</w:t>
      </w:r>
      <w:r>
        <w:rPr>
          <w:rFonts w:eastAsia="Times New Roman" w:cs="Times New Roman"/>
          <w:color w:val="000000"/>
        </w:rPr>
        <w:t>22℃</w:t>
      </w:r>
      <w:r>
        <w:rPr>
          <w:rFonts w:ascii="宋体" w:hAnsi="宋体"/>
          <w:color w:val="000000"/>
        </w:rPr>
        <w:t>⑤</w:t>
      </w:r>
      <w:r>
        <w:rPr>
          <w:rFonts w:eastAsia="Times New Roman" w:cs="Times New Roman"/>
          <w:color w:val="000000"/>
        </w:rPr>
        <w:t>28℃</w:t>
      </w:r>
      <w:r>
        <w:rPr>
          <w:rFonts w:ascii="宋体" w:hAnsi="宋体"/>
          <w:color w:val="000000"/>
        </w:rPr>
        <w:t>⑥</w:t>
      </w:r>
      <w:r>
        <w:rPr>
          <w:rFonts w:ascii="宋体" w:hAnsi="宋体"/>
          <w:color w:val="000000"/>
        </w:rPr>
        <w:t>结实</w:t>
      </w:r>
      <w:r>
        <w:rPr>
          <w:rFonts w:ascii="宋体" w:hAnsi="宋体"/>
          <w:color w:val="000000"/>
        </w:rPr>
        <w:t>⑦</w:t>
      </w:r>
      <w:r>
        <w:rPr>
          <w:rFonts w:ascii="宋体" w:hAnsi="宋体"/>
          <w:color w:val="000000"/>
        </w:rPr>
        <w:t>不结实</w:t>
      </w:r>
    </w:p>
    <w:p w14:paraId="11625BF6" w14:textId="77777777" w:rsidR="00625CB9" w:rsidRDefault="000A058F">
      <w:pPr>
        <w:spacing w:line="360" w:lineRule="auto"/>
        <w:jc w:val="left"/>
        <w:textAlignment w:val="center"/>
        <w:rPr>
          <w:color w:val="000000"/>
        </w:rPr>
      </w:pPr>
      <w:r>
        <w:rPr>
          <w:rFonts w:eastAsia="Times New Roman" w:cs="Times New Roman"/>
          <w:color w:val="000000"/>
        </w:rPr>
        <w:t>Ⅰ</w:t>
      </w:r>
      <w:r>
        <w:rPr>
          <w:rFonts w:ascii="宋体" w:hAnsi="宋体"/>
          <w:color w:val="000000"/>
        </w:rPr>
        <w:t>：实验思路：</w:t>
      </w:r>
    </w:p>
    <w:p w14:paraId="056EA910" w14:textId="77777777" w:rsidR="00625CB9" w:rsidRDefault="000A058F">
      <w:pPr>
        <w:spacing w:line="360" w:lineRule="auto"/>
        <w:jc w:val="left"/>
        <w:textAlignment w:val="center"/>
        <w:rPr>
          <w:color w:val="000000"/>
        </w:rPr>
      </w:pPr>
      <w:r>
        <w:rPr>
          <w:rFonts w:ascii="宋体" w:hAnsi="宋体"/>
          <w:color w:val="000000"/>
        </w:rPr>
        <w:t>第一步：在</w:t>
      </w:r>
      <w:r>
        <w:rPr>
          <w:color w:val="000000"/>
        </w:rPr>
        <w:t>______</w:t>
      </w:r>
      <w:r>
        <w:rPr>
          <w:rFonts w:ascii="宋体" w:hAnsi="宋体"/>
          <w:color w:val="000000"/>
        </w:rPr>
        <w:t>温度条件下，选择</w:t>
      </w:r>
      <w:r>
        <w:rPr>
          <w:color w:val="000000"/>
        </w:rPr>
        <w:t>______</w:t>
      </w:r>
      <w:r>
        <w:rPr>
          <w:rFonts w:ascii="宋体" w:hAnsi="宋体"/>
          <w:color w:val="000000"/>
        </w:rPr>
        <w:t>和</w:t>
      </w:r>
      <w:r>
        <w:rPr>
          <w:color w:val="000000"/>
        </w:rPr>
        <w:t>______</w:t>
      </w:r>
      <w:r>
        <w:rPr>
          <w:rFonts w:ascii="宋体" w:hAnsi="宋体"/>
          <w:color w:val="000000"/>
        </w:rPr>
        <w:t>进行杂交获得</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w:t>
      </w:r>
    </w:p>
    <w:p w14:paraId="0158833D" w14:textId="77777777" w:rsidR="00625CB9" w:rsidRDefault="000A058F">
      <w:pPr>
        <w:spacing w:line="360" w:lineRule="auto"/>
        <w:jc w:val="left"/>
        <w:textAlignment w:val="center"/>
        <w:rPr>
          <w:color w:val="000000"/>
        </w:rPr>
      </w:pPr>
      <w:r>
        <w:rPr>
          <w:rFonts w:ascii="宋体" w:hAnsi="宋体"/>
          <w:color w:val="000000"/>
        </w:rPr>
        <w:t>第二步：将</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置于</w:t>
      </w:r>
      <w:r>
        <w:rPr>
          <w:color w:val="000000"/>
        </w:rPr>
        <w:t>______</w:t>
      </w:r>
      <w:r>
        <w:rPr>
          <w:rFonts w:ascii="宋体" w:hAnsi="宋体"/>
          <w:color w:val="000000"/>
        </w:rPr>
        <w:t>温度条件下进行单株种植，观察其结实情况。</w:t>
      </w:r>
    </w:p>
    <w:p w14:paraId="3BAF6605" w14:textId="77777777" w:rsidR="00625CB9" w:rsidRDefault="000A058F">
      <w:pPr>
        <w:spacing w:line="360" w:lineRule="auto"/>
        <w:jc w:val="left"/>
        <w:textAlignment w:val="center"/>
        <w:rPr>
          <w:color w:val="000000"/>
        </w:rPr>
      </w:pPr>
      <w:r>
        <w:rPr>
          <w:rFonts w:eastAsia="Times New Roman" w:cs="Times New Roman"/>
          <w:color w:val="000000"/>
        </w:rPr>
        <w:t>Ⅱ</w:t>
      </w:r>
      <w:r>
        <w:rPr>
          <w:rFonts w:ascii="宋体" w:hAnsi="宋体"/>
          <w:color w:val="000000"/>
        </w:rPr>
        <w:t>：预测实验结果并分析：若结实情况为</w:t>
      </w:r>
      <w:r>
        <w:rPr>
          <w:color w:val="000000"/>
        </w:rPr>
        <w:t>______</w:t>
      </w:r>
      <w:r>
        <w:rPr>
          <w:rFonts w:ascii="宋体" w:hAnsi="宋体"/>
          <w:color w:val="000000"/>
        </w:rPr>
        <w:t>，则表明品系</w:t>
      </w:r>
      <w:r>
        <w:rPr>
          <w:rFonts w:eastAsia="Times New Roman" w:cs="Times New Roman"/>
          <w:color w:val="000000"/>
        </w:rPr>
        <w:t>A</w:t>
      </w:r>
      <w:r>
        <w:rPr>
          <w:rFonts w:ascii="宋体" w:hAnsi="宋体"/>
          <w:color w:val="000000"/>
        </w:rPr>
        <w:t>和品系</w:t>
      </w:r>
      <w:r>
        <w:rPr>
          <w:rFonts w:eastAsia="Times New Roman" w:cs="Times New Roman"/>
          <w:color w:val="000000"/>
        </w:rPr>
        <w:t>B</w:t>
      </w:r>
      <w:r>
        <w:rPr>
          <w:rFonts w:ascii="宋体" w:hAnsi="宋体"/>
          <w:color w:val="000000"/>
        </w:rPr>
        <w:t>为同一基因不同位点发生突变。</w:t>
      </w:r>
    </w:p>
    <w:p w14:paraId="52E9A3C2" w14:textId="77777777" w:rsidR="00625CB9" w:rsidRDefault="000A058F">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研究人员发现另一育性正常的纯合品系</w:t>
      </w:r>
      <w:r>
        <w:rPr>
          <w:rFonts w:eastAsia="Times New Roman" w:cs="Times New Roman"/>
          <w:color w:val="000000"/>
        </w:rPr>
        <w:t>C</w:t>
      </w:r>
      <w:r>
        <w:rPr>
          <w:rFonts w:ascii="宋体" w:hAnsi="宋体"/>
          <w:color w:val="000000"/>
        </w:rPr>
        <w:t>具有多种优良性状，将品系</w:t>
      </w:r>
      <w:r>
        <w:rPr>
          <w:rFonts w:eastAsia="Times New Roman" w:cs="Times New Roman"/>
          <w:color w:val="000000"/>
        </w:rPr>
        <w:t>A</w:t>
      </w:r>
      <w:r>
        <w:rPr>
          <w:rFonts w:ascii="宋体" w:hAnsi="宋体"/>
          <w:color w:val="000000"/>
        </w:rPr>
        <w:t>与品系</w:t>
      </w:r>
      <w:r>
        <w:rPr>
          <w:rFonts w:eastAsia="Times New Roman" w:cs="Times New Roman"/>
          <w:color w:val="000000"/>
        </w:rPr>
        <w:t>C</w:t>
      </w:r>
      <w:r>
        <w:rPr>
          <w:rFonts w:ascii="宋体" w:hAnsi="宋体"/>
          <w:color w:val="000000"/>
        </w:rPr>
        <w:t>杂交获得</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F</w:t>
      </w:r>
      <w:r>
        <w:rPr>
          <w:rFonts w:eastAsia="Times New Roman" w:cs="Times New Roman"/>
          <w:color w:val="000000"/>
          <w:vertAlign w:val="subscript"/>
        </w:rPr>
        <w:t>1</w:t>
      </w:r>
      <w:r>
        <w:rPr>
          <w:rFonts w:ascii="宋体" w:hAnsi="宋体"/>
          <w:color w:val="000000"/>
        </w:rPr>
        <w:t>自交后，筛选获得的</w:t>
      </w:r>
      <w:r>
        <w:rPr>
          <w:rFonts w:eastAsia="Times New Roman" w:cs="Times New Roman"/>
          <w:color w:val="000000"/>
        </w:rPr>
        <w:t>F</w:t>
      </w:r>
      <w:r>
        <w:rPr>
          <w:rFonts w:eastAsia="Times New Roman" w:cs="Times New Roman"/>
          <w:color w:val="000000"/>
          <w:vertAlign w:val="subscript"/>
        </w:rPr>
        <w:t>2</w:t>
      </w:r>
      <w:r>
        <w:rPr>
          <w:rFonts w:ascii="宋体" w:hAnsi="宋体"/>
          <w:color w:val="000000"/>
        </w:rPr>
        <w:t>代中的温敏雄性不育植株与品系</w:t>
      </w:r>
      <w:r>
        <w:rPr>
          <w:rFonts w:eastAsia="Times New Roman" w:cs="Times New Roman"/>
          <w:color w:val="000000"/>
        </w:rPr>
        <w:t>C</w:t>
      </w:r>
      <w:r>
        <w:rPr>
          <w:rFonts w:ascii="宋体" w:hAnsi="宋体"/>
          <w:color w:val="000000"/>
        </w:rPr>
        <w:t>进行杂交，得到的</w:t>
      </w:r>
      <w:r>
        <w:rPr>
          <w:rFonts w:eastAsia="Times New Roman" w:cs="Times New Roman"/>
          <w:color w:val="000000"/>
        </w:rPr>
        <w:t>F</w:t>
      </w:r>
      <w:r>
        <w:rPr>
          <w:rFonts w:eastAsia="Times New Roman" w:cs="Times New Roman"/>
          <w:color w:val="000000"/>
          <w:vertAlign w:val="subscript"/>
        </w:rPr>
        <w:t>3</w:t>
      </w:r>
      <w:r>
        <w:rPr>
          <w:rFonts w:ascii="宋体" w:hAnsi="宋体"/>
          <w:color w:val="000000"/>
        </w:rPr>
        <w:t>继续自交，筛选获得的</w:t>
      </w:r>
      <w:r>
        <w:rPr>
          <w:rFonts w:eastAsia="Times New Roman" w:cs="Times New Roman"/>
          <w:color w:val="000000"/>
        </w:rPr>
        <w:t>F</w:t>
      </w:r>
      <w:r>
        <w:rPr>
          <w:rFonts w:eastAsia="Times New Roman" w:cs="Times New Roman"/>
          <w:color w:val="000000"/>
          <w:vertAlign w:val="subscript"/>
        </w:rPr>
        <w:t>4</w:t>
      </w:r>
      <w:r>
        <w:rPr>
          <w:rFonts w:ascii="宋体" w:hAnsi="宋体"/>
          <w:color w:val="000000"/>
        </w:rPr>
        <w:t>代中的温敏雄性不育植株再与品系</w:t>
      </w:r>
      <w:r>
        <w:rPr>
          <w:rFonts w:eastAsia="Times New Roman" w:cs="Times New Roman"/>
          <w:color w:val="000000"/>
        </w:rPr>
        <w:t>C</w:t>
      </w:r>
      <w:r>
        <w:rPr>
          <w:rFonts w:ascii="宋体" w:hAnsi="宋体"/>
          <w:color w:val="000000"/>
        </w:rPr>
        <w:t>进行杂交，多次重复以上操作，其最终目的是</w:t>
      </w:r>
      <w:r>
        <w:rPr>
          <w:color w:val="000000"/>
        </w:rPr>
        <w:t>______</w:t>
      </w:r>
      <w:r>
        <w:rPr>
          <w:rFonts w:ascii="宋体" w:hAnsi="宋体"/>
          <w:color w:val="000000"/>
        </w:rPr>
        <w:t>。</w:t>
      </w:r>
    </w:p>
    <w:p w14:paraId="683C3BE4" w14:textId="77777777" w:rsidR="00625CB9" w:rsidRDefault="000A058F">
      <w:pPr>
        <w:spacing w:line="360" w:lineRule="auto"/>
        <w:textAlignment w:val="center"/>
        <w:rPr>
          <w:color w:val="000000"/>
        </w:rPr>
      </w:pPr>
      <w:r>
        <w:rPr>
          <w:color w:val="2E75B6"/>
        </w:rPr>
        <w:lastRenderedPageBreak/>
        <w:t>【答案】</w:t>
      </w:r>
      <w:r>
        <w:rPr>
          <w:color w:val="000000"/>
        </w:rPr>
        <w:t>（</w:t>
      </w:r>
      <w:r>
        <w:rPr>
          <w:color w:val="000000"/>
        </w:rPr>
        <w:t>1</w:t>
      </w:r>
      <w:r>
        <w:rPr>
          <w:color w:val="000000"/>
        </w:rPr>
        <w:t>）</w:t>
      </w:r>
      <w:r>
        <w:rPr>
          <w:color w:val="000000"/>
        </w:rPr>
        <w:t xml:space="preserve">    ①. </w:t>
      </w:r>
      <w:r>
        <w:rPr>
          <w:rFonts w:ascii="宋体" w:hAnsi="宋体"/>
          <w:color w:val="000000"/>
        </w:rPr>
        <w:t>人工去雄</w:t>
      </w:r>
      <w:r>
        <w:rPr>
          <w:color w:val="000000"/>
        </w:rPr>
        <w:t xml:space="preserve">    ②. </w:t>
      </w:r>
      <w:r>
        <w:rPr>
          <w:rFonts w:ascii="宋体" w:hAnsi="宋体"/>
          <w:color w:val="000000"/>
        </w:rPr>
        <w:t>控制温度</w:t>
      </w:r>
      <w:r>
        <w:rPr>
          <w:color w:val="000000"/>
        </w:rPr>
        <w:t xml:space="preserve">    </w:t>
      </w:r>
    </w:p>
    <w:p w14:paraId="69D281AD" w14:textId="77777777" w:rsidR="00625CB9" w:rsidRDefault="000A058F">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隐</w:t>
      </w:r>
      <w:r>
        <w:rPr>
          <w:color w:val="000000"/>
        </w:rPr>
        <w:t xml:space="preserve">    ②. </w:t>
      </w:r>
      <w:r>
        <w:rPr>
          <w:rFonts w:ascii="宋体" w:hAnsi="宋体"/>
          <w:color w:val="000000"/>
        </w:rPr>
        <w:t>细胞核（染色体）</w:t>
      </w:r>
      <w:r>
        <w:rPr>
          <w:color w:val="000000"/>
        </w:rPr>
        <w:t xml:space="preserve">    ③. </w:t>
      </w:r>
      <w:r>
        <w:rPr>
          <w:rFonts w:ascii="宋体" w:hAnsi="宋体"/>
          <w:color w:val="000000"/>
        </w:rPr>
        <w:t>分离</w:t>
      </w:r>
      <w:r>
        <w:rPr>
          <w:color w:val="000000"/>
        </w:rPr>
        <w:t xml:space="preserve">    </w:t>
      </w:r>
    </w:p>
    <w:p w14:paraId="4BC5C09C" w14:textId="77777777" w:rsidR="00625CB9" w:rsidRDefault="000A058F">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④</w:t>
      </w:r>
      <w:r>
        <w:rPr>
          <w:color w:val="000000"/>
        </w:rPr>
        <w:t xml:space="preserve">    ②. </w:t>
      </w:r>
      <w:r>
        <w:rPr>
          <w:rFonts w:ascii="宋体" w:hAnsi="宋体"/>
          <w:color w:val="000000"/>
        </w:rPr>
        <w:t>①</w:t>
      </w:r>
      <w:r>
        <w:rPr>
          <w:color w:val="000000"/>
        </w:rPr>
        <w:t xml:space="preserve">    ③. </w:t>
      </w:r>
      <w:r>
        <w:rPr>
          <w:rFonts w:ascii="宋体" w:hAnsi="宋体"/>
          <w:color w:val="000000"/>
        </w:rPr>
        <w:t>②</w:t>
      </w:r>
      <w:r>
        <w:rPr>
          <w:color w:val="000000"/>
        </w:rPr>
        <w:t xml:space="preserve">    ④. </w:t>
      </w:r>
      <w:r>
        <w:rPr>
          <w:rFonts w:ascii="宋体" w:hAnsi="宋体"/>
          <w:color w:val="000000"/>
        </w:rPr>
        <w:t>⑤</w:t>
      </w:r>
      <w:r>
        <w:rPr>
          <w:color w:val="000000"/>
        </w:rPr>
        <w:t xml:space="preserve">    ⑤. </w:t>
      </w:r>
      <w:r>
        <w:rPr>
          <w:rFonts w:ascii="宋体" w:hAnsi="宋体"/>
          <w:color w:val="000000"/>
        </w:rPr>
        <w:t>⑦</w:t>
      </w:r>
      <w:r>
        <w:rPr>
          <w:color w:val="000000"/>
        </w:rPr>
        <w:t xml:space="preserve">    </w:t>
      </w:r>
    </w:p>
    <w:p w14:paraId="7C7AF6B0" w14:textId="77777777" w:rsidR="00625CB9" w:rsidRDefault="000A058F">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将品系</w:t>
      </w:r>
      <w:r>
        <w:rPr>
          <w:rFonts w:eastAsia="Times New Roman" w:cs="Times New Roman"/>
          <w:color w:val="000000"/>
        </w:rPr>
        <w:t>C</w:t>
      </w:r>
      <w:r>
        <w:rPr>
          <w:rFonts w:ascii="宋体" w:hAnsi="宋体"/>
          <w:color w:val="000000"/>
        </w:rPr>
        <w:t>的多种优良性状与温敏雄性不育性状整合到同一植株上</w:t>
      </w:r>
    </w:p>
    <w:p w14:paraId="1456ABDC" w14:textId="77777777" w:rsidR="00625CB9" w:rsidRDefault="000A058F">
      <w:pPr>
        <w:spacing w:line="360" w:lineRule="auto"/>
        <w:textAlignment w:val="center"/>
        <w:rPr>
          <w:color w:val="000000"/>
        </w:rPr>
      </w:pPr>
      <w:r>
        <w:rPr>
          <w:color w:val="2E75B6"/>
        </w:rPr>
        <w:t>【解析】</w:t>
      </w:r>
    </w:p>
    <w:p w14:paraId="5C0BDC61" w14:textId="77777777" w:rsidR="00625CB9" w:rsidRDefault="000A058F">
      <w:pPr>
        <w:spacing w:line="360" w:lineRule="auto"/>
        <w:jc w:val="left"/>
        <w:textAlignment w:val="center"/>
        <w:rPr>
          <w:color w:val="000000"/>
        </w:rPr>
      </w:pPr>
      <w:r>
        <w:rPr>
          <w:color w:val="000000"/>
        </w:rPr>
        <w:t>【分析】杂交育种的原理为基因重组，育种过程一般有杂交、自交、选择和纯合化等过程。</w:t>
      </w:r>
    </w:p>
    <w:p w14:paraId="4E125DB0" w14:textId="77777777" w:rsidR="00625CB9" w:rsidRDefault="000A058F">
      <w:pPr>
        <w:spacing w:line="360" w:lineRule="auto"/>
        <w:jc w:val="left"/>
        <w:textAlignment w:val="center"/>
        <w:rPr>
          <w:color w:val="000000"/>
        </w:rPr>
      </w:pPr>
      <w:r>
        <w:rPr>
          <w:color w:val="000000"/>
        </w:rPr>
        <w:t>【小问</w:t>
      </w:r>
      <w:r>
        <w:rPr>
          <w:color w:val="000000"/>
        </w:rPr>
        <w:t>1</w:t>
      </w:r>
      <w:r>
        <w:rPr>
          <w:color w:val="000000"/>
        </w:rPr>
        <w:t>详解】</w:t>
      </w:r>
    </w:p>
    <w:p w14:paraId="31A10AB8" w14:textId="77777777" w:rsidR="00625CB9" w:rsidRDefault="000A058F">
      <w:pPr>
        <w:spacing w:line="360" w:lineRule="auto"/>
        <w:jc w:val="left"/>
        <w:textAlignment w:val="center"/>
        <w:rPr>
          <w:color w:val="000000"/>
        </w:rPr>
      </w:pPr>
      <w:r>
        <w:rPr>
          <w:rFonts w:ascii="宋体" w:hAnsi="宋体"/>
          <w:color w:val="000000"/>
        </w:rPr>
        <w:t>水稻（</w:t>
      </w:r>
      <w:r>
        <w:rPr>
          <w:rFonts w:eastAsia="Times New Roman" w:cs="Times New Roman"/>
          <w:color w:val="000000"/>
        </w:rPr>
        <w:t>2n=24</w:t>
      </w:r>
      <w:r>
        <w:rPr>
          <w:rFonts w:ascii="宋体" w:hAnsi="宋体"/>
          <w:color w:val="000000"/>
        </w:rPr>
        <w:t>）是我国的主要粮食作物，开两性花，在进行杂交时一般需要对母本去雄，而以温敏雄性不育株作为母本时，则可以省去人工去雄操作，但是该个体在高于临界温度</w:t>
      </w:r>
      <w:r>
        <w:rPr>
          <w:rFonts w:eastAsia="Times New Roman" w:cs="Times New Roman"/>
          <w:color w:val="000000"/>
        </w:rPr>
        <w:t>22℃</w:t>
      </w:r>
      <w:r>
        <w:rPr>
          <w:rFonts w:ascii="宋体" w:hAnsi="宋体"/>
          <w:color w:val="000000"/>
        </w:rPr>
        <w:t>时不</w:t>
      </w:r>
      <w:r>
        <w:rPr>
          <w:rFonts w:ascii="宋体" w:hAnsi="宋体"/>
          <w:color w:val="000000"/>
        </w:rPr>
        <w:t>育，因此须增加的操作是控制温度。</w:t>
      </w:r>
    </w:p>
    <w:p w14:paraId="0A251043" w14:textId="77777777" w:rsidR="00625CB9" w:rsidRDefault="000A058F">
      <w:pPr>
        <w:spacing w:line="360" w:lineRule="auto"/>
        <w:jc w:val="left"/>
        <w:textAlignment w:val="center"/>
        <w:rPr>
          <w:color w:val="000000"/>
        </w:rPr>
      </w:pPr>
      <w:r>
        <w:rPr>
          <w:color w:val="000000"/>
        </w:rPr>
        <w:t>【小问</w:t>
      </w:r>
      <w:r>
        <w:rPr>
          <w:color w:val="000000"/>
        </w:rPr>
        <w:t>2</w:t>
      </w:r>
      <w:r>
        <w:rPr>
          <w:color w:val="000000"/>
        </w:rPr>
        <w:t>详解】</w:t>
      </w:r>
    </w:p>
    <w:p w14:paraId="4AED7E88" w14:textId="77777777" w:rsidR="00625CB9" w:rsidRDefault="000A058F">
      <w:pPr>
        <w:spacing w:line="360" w:lineRule="auto"/>
        <w:jc w:val="left"/>
        <w:textAlignment w:val="center"/>
        <w:rPr>
          <w:color w:val="000000"/>
        </w:rPr>
      </w:pPr>
      <w:r>
        <w:rPr>
          <w:rFonts w:ascii="宋体" w:hAnsi="宋体"/>
          <w:color w:val="000000"/>
        </w:rPr>
        <w:t>温敏雄性不育品系</w:t>
      </w:r>
      <w:r>
        <w:rPr>
          <w:rFonts w:eastAsia="Times New Roman" w:cs="Times New Roman"/>
          <w:color w:val="000000"/>
        </w:rPr>
        <w:t>A</w:t>
      </w:r>
      <w:r>
        <w:rPr>
          <w:rFonts w:ascii="宋体" w:hAnsi="宋体"/>
          <w:color w:val="000000"/>
        </w:rPr>
        <w:t>与野生型品系进行正交和反交，在高于临界温度时</w:t>
      </w:r>
      <w:r>
        <w:rPr>
          <w:rFonts w:eastAsia="Times New Roman" w:cs="Times New Roman"/>
          <w:color w:val="000000"/>
        </w:rPr>
        <w:t>F</w:t>
      </w:r>
      <w:r>
        <w:rPr>
          <w:color w:val="000000"/>
          <w:vertAlign w:val="subscript"/>
        </w:rPr>
        <w:t>1</w:t>
      </w:r>
      <w:r>
        <w:rPr>
          <w:rFonts w:ascii="宋体" w:hAnsi="宋体"/>
          <w:color w:val="000000"/>
        </w:rPr>
        <w:t>均能自交，说明子一代均表现为育性正常，可知雄性不育为隐性，即控制雄性不育的基因为隐性基因。</w:t>
      </w:r>
      <w:r>
        <w:rPr>
          <w:rFonts w:eastAsia="Times New Roman" w:cs="Times New Roman"/>
          <w:color w:val="000000"/>
        </w:rPr>
        <w:t>F</w:t>
      </w:r>
      <w:r>
        <w:rPr>
          <w:color w:val="000000"/>
          <w:vertAlign w:val="subscript"/>
        </w:rPr>
        <w:t>1</w:t>
      </w:r>
      <w:r>
        <w:rPr>
          <w:rFonts w:ascii="宋体" w:hAnsi="宋体"/>
          <w:color w:val="000000"/>
        </w:rPr>
        <w:t>自交，得到的</w:t>
      </w:r>
      <w:r>
        <w:rPr>
          <w:rFonts w:eastAsia="Times New Roman" w:cs="Times New Roman"/>
          <w:color w:val="000000"/>
        </w:rPr>
        <w:t>F</w:t>
      </w:r>
      <w:r>
        <w:rPr>
          <w:color w:val="000000"/>
          <w:vertAlign w:val="subscript"/>
        </w:rPr>
        <w:t>2</w:t>
      </w:r>
      <w:r>
        <w:rPr>
          <w:rFonts w:ascii="宋体" w:hAnsi="宋体"/>
          <w:color w:val="000000"/>
        </w:rPr>
        <w:t>在高于临界温度时均表现为育性正常：雄性不育接近</w:t>
      </w:r>
      <w:r>
        <w:rPr>
          <w:rFonts w:eastAsia="Times New Roman" w:cs="Times New Roman"/>
          <w:color w:val="000000"/>
        </w:rPr>
        <w:t>3:1</w:t>
      </w:r>
      <w:r>
        <w:rPr>
          <w:rFonts w:ascii="宋体" w:hAnsi="宋体"/>
          <w:color w:val="000000"/>
        </w:rPr>
        <w:t>，满足分离定律，说明相关基因位于细胞核（染色体）。</w:t>
      </w:r>
    </w:p>
    <w:p w14:paraId="141BF6FC" w14:textId="77777777" w:rsidR="00625CB9" w:rsidRDefault="000A058F">
      <w:pPr>
        <w:spacing w:line="360" w:lineRule="auto"/>
        <w:jc w:val="left"/>
        <w:textAlignment w:val="center"/>
        <w:rPr>
          <w:color w:val="000000"/>
        </w:rPr>
      </w:pPr>
      <w:r>
        <w:rPr>
          <w:color w:val="000000"/>
        </w:rPr>
        <w:t>【小问</w:t>
      </w:r>
      <w:r>
        <w:rPr>
          <w:color w:val="000000"/>
        </w:rPr>
        <w:t>3</w:t>
      </w:r>
      <w:r>
        <w:rPr>
          <w:color w:val="000000"/>
        </w:rPr>
        <w:t>详解】</w:t>
      </w:r>
    </w:p>
    <w:p w14:paraId="0FDED148" w14:textId="77777777" w:rsidR="00625CB9" w:rsidRDefault="000A058F">
      <w:pPr>
        <w:spacing w:line="360" w:lineRule="auto"/>
        <w:jc w:val="left"/>
        <w:textAlignment w:val="center"/>
        <w:rPr>
          <w:color w:val="000000"/>
        </w:rPr>
      </w:pPr>
      <w:r>
        <w:rPr>
          <w:color w:val="000000"/>
        </w:rPr>
        <w:t>为了验证</w:t>
      </w:r>
      <w:r>
        <w:rPr>
          <w:rFonts w:ascii="宋体" w:hAnsi="宋体"/>
          <w:color w:val="000000"/>
        </w:rPr>
        <w:t>温敏雄性不育品系</w:t>
      </w:r>
      <w:r>
        <w:rPr>
          <w:rFonts w:eastAsia="Times New Roman" w:cs="Times New Roman"/>
          <w:color w:val="000000"/>
        </w:rPr>
        <w:t>B</w:t>
      </w:r>
      <w:r>
        <w:rPr>
          <w:rFonts w:ascii="宋体" w:hAnsi="宋体"/>
          <w:color w:val="000000"/>
        </w:rPr>
        <w:t>和品系</w:t>
      </w:r>
      <w:r>
        <w:rPr>
          <w:rFonts w:eastAsia="Times New Roman" w:cs="Times New Roman"/>
          <w:color w:val="000000"/>
        </w:rPr>
        <w:t>A</w:t>
      </w:r>
      <w:r>
        <w:rPr>
          <w:rFonts w:ascii="宋体" w:hAnsi="宋体"/>
          <w:color w:val="000000"/>
        </w:rPr>
        <w:t>是同一基因的不同位点发生突变，需要让</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进行杂交，由于高于临界温度</w:t>
      </w:r>
      <w:r>
        <w:rPr>
          <w:rFonts w:eastAsia="Times New Roman" w:cs="Times New Roman"/>
          <w:color w:val="000000"/>
        </w:rPr>
        <w:t>22℃</w:t>
      </w:r>
      <w:r>
        <w:rPr>
          <w:rFonts w:ascii="宋体" w:hAnsi="宋体"/>
          <w:color w:val="000000"/>
        </w:rPr>
        <w:t>时不育，因此在</w:t>
      </w:r>
      <w:r>
        <w:rPr>
          <w:rFonts w:ascii="宋体" w:hAnsi="宋体"/>
          <w:color w:val="000000"/>
        </w:rPr>
        <w:t>④</w:t>
      </w:r>
      <w:r>
        <w:rPr>
          <w:rFonts w:eastAsia="Times New Roman" w:cs="Times New Roman"/>
          <w:color w:val="000000"/>
        </w:rPr>
        <w:t>22℃</w:t>
      </w:r>
      <w:r>
        <w:rPr>
          <w:rFonts w:ascii="宋体" w:hAnsi="宋体"/>
          <w:color w:val="000000"/>
        </w:rPr>
        <w:t>温度条件下，选择</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进行杂交获得</w:t>
      </w:r>
      <w:r>
        <w:rPr>
          <w:rFonts w:eastAsia="Times New Roman" w:cs="Times New Roman"/>
          <w:color w:val="000000"/>
        </w:rPr>
        <w:t>F</w:t>
      </w:r>
      <w:r>
        <w:rPr>
          <w:color w:val="000000"/>
          <w:vertAlign w:val="subscript"/>
        </w:rPr>
        <w:t>1</w:t>
      </w:r>
      <w:r>
        <w:rPr>
          <w:rFonts w:ascii="宋体" w:hAnsi="宋体"/>
          <w:color w:val="000000"/>
        </w:rPr>
        <w:t>；由于不育是隐性突变，若</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是同一基因的不同位点发生突变，则子一代依旧是不育的，若</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不是同一基因的不同位点发生突变，则子一代依旧是可育的，是否可育需要将子一代置于</w:t>
      </w:r>
      <w:r>
        <w:rPr>
          <w:rFonts w:ascii="宋体" w:hAnsi="宋体"/>
          <w:color w:val="000000"/>
        </w:rPr>
        <w:t>⑤</w:t>
      </w:r>
      <w:r>
        <w:rPr>
          <w:rFonts w:eastAsia="Times New Roman" w:cs="Times New Roman"/>
          <w:color w:val="000000"/>
        </w:rPr>
        <w:t>28℃</w:t>
      </w:r>
      <w:r>
        <w:rPr>
          <w:rFonts w:ascii="宋体" w:hAnsi="宋体"/>
          <w:color w:val="000000"/>
        </w:rPr>
        <w:t>温度条件下进行单株种植，观察其结实情况。若结实情况为不结实，则表明品系</w:t>
      </w:r>
      <w:r>
        <w:rPr>
          <w:rFonts w:eastAsia="Times New Roman" w:cs="Times New Roman"/>
          <w:color w:val="000000"/>
        </w:rPr>
        <w:t>A</w:t>
      </w:r>
      <w:r>
        <w:rPr>
          <w:rFonts w:ascii="宋体" w:hAnsi="宋体"/>
          <w:color w:val="000000"/>
        </w:rPr>
        <w:t>和品系</w:t>
      </w:r>
      <w:r>
        <w:rPr>
          <w:rFonts w:eastAsia="Times New Roman" w:cs="Times New Roman"/>
          <w:color w:val="000000"/>
        </w:rPr>
        <w:t>B</w:t>
      </w:r>
      <w:r>
        <w:rPr>
          <w:rFonts w:ascii="宋体" w:hAnsi="宋体"/>
          <w:color w:val="000000"/>
        </w:rPr>
        <w:t>为同一基因不同位点发生突变。</w:t>
      </w:r>
    </w:p>
    <w:p w14:paraId="720F5F51" w14:textId="77777777" w:rsidR="00625CB9" w:rsidRDefault="000A058F">
      <w:pPr>
        <w:spacing w:line="360" w:lineRule="auto"/>
        <w:jc w:val="left"/>
        <w:textAlignment w:val="center"/>
        <w:rPr>
          <w:color w:val="000000"/>
        </w:rPr>
      </w:pPr>
      <w:r>
        <w:rPr>
          <w:color w:val="000000"/>
        </w:rPr>
        <w:t>【小问</w:t>
      </w:r>
      <w:r>
        <w:rPr>
          <w:color w:val="000000"/>
        </w:rPr>
        <w:t>4</w:t>
      </w:r>
      <w:r>
        <w:rPr>
          <w:color w:val="000000"/>
        </w:rPr>
        <w:t>详解】</w:t>
      </w:r>
    </w:p>
    <w:p w14:paraId="52C88E0D" w14:textId="77777777" w:rsidR="00625CB9" w:rsidRDefault="000A058F">
      <w:pPr>
        <w:spacing w:line="360" w:lineRule="auto"/>
        <w:jc w:val="left"/>
        <w:textAlignment w:val="center"/>
        <w:rPr>
          <w:color w:val="000000"/>
        </w:rPr>
      </w:pPr>
      <w:r>
        <w:rPr>
          <w:color w:val="000000"/>
        </w:rPr>
        <w:t>杂交育种的目的就是将位于不同个体上的优良性状集中在一个个体上，因此</w:t>
      </w:r>
      <w:r>
        <w:rPr>
          <w:rFonts w:ascii="宋体" w:hAnsi="宋体"/>
          <w:color w:val="000000"/>
        </w:rPr>
        <w:t>将品系</w:t>
      </w:r>
      <w:r>
        <w:rPr>
          <w:rFonts w:eastAsia="Times New Roman" w:cs="Times New Roman"/>
          <w:color w:val="000000"/>
        </w:rPr>
        <w:t>A</w:t>
      </w:r>
      <w:r>
        <w:rPr>
          <w:rFonts w:ascii="宋体" w:hAnsi="宋体"/>
          <w:color w:val="000000"/>
        </w:rPr>
        <w:t>与品系</w:t>
      </w:r>
      <w:r>
        <w:rPr>
          <w:rFonts w:eastAsia="Times New Roman" w:cs="Times New Roman"/>
          <w:color w:val="000000"/>
        </w:rPr>
        <w:t>C</w:t>
      </w:r>
      <w:r>
        <w:rPr>
          <w:rFonts w:ascii="宋体" w:hAnsi="宋体"/>
          <w:color w:val="000000"/>
        </w:rPr>
        <w:t>杂交获得</w:t>
      </w:r>
      <w:r>
        <w:rPr>
          <w:rFonts w:eastAsia="Times New Roman" w:cs="Times New Roman"/>
          <w:color w:val="000000"/>
        </w:rPr>
        <w:t>F</w:t>
      </w:r>
      <w:r>
        <w:rPr>
          <w:color w:val="000000"/>
          <w:vertAlign w:val="subscript"/>
        </w:rPr>
        <w:t>1</w:t>
      </w:r>
      <w:r>
        <w:rPr>
          <w:rFonts w:ascii="宋体" w:hAnsi="宋体"/>
          <w:color w:val="000000"/>
        </w:rPr>
        <w:t>。</w:t>
      </w:r>
      <w:r>
        <w:rPr>
          <w:rFonts w:eastAsia="Times New Roman" w:cs="Times New Roman"/>
          <w:color w:val="000000"/>
        </w:rPr>
        <w:t>F</w:t>
      </w:r>
      <w:r>
        <w:rPr>
          <w:color w:val="000000"/>
          <w:vertAlign w:val="subscript"/>
        </w:rPr>
        <w:t>1</w:t>
      </w:r>
      <w:r>
        <w:rPr>
          <w:rFonts w:ascii="宋体" w:hAnsi="宋体"/>
          <w:color w:val="000000"/>
        </w:rPr>
        <w:t>自交后，筛选获得的</w:t>
      </w:r>
      <w:r>
        <w:rPr>
          <w:rFonts w:eastAsia="Times New Roman" w:cs="Times New Roman"/>
          <w:color w:val="000000"/>
        </w:rPr>
        <w:t>F</w:t>
      </w:r>
      <w:r>
        <w:rPr>
          <w:color w:val="000000"/>
          <w:vertAlign w:val="subscript"/>
        </w:rPr>
        <w:t>2</w:t>
      </w:r>
      <w:r>
        <w:rPr>
          <w:rFonts w:ascii="宋体" w:hAnsi="宋体"/>
          <w:color w:val="000000"/>
        </w:rPr>
        <w:t>代中的温敏雄性不育植株与品系</w:t>
      </w:r>
      <w:r>
        <w:rPr>
          <w:rFonts w:eastAsia="Times New Roman" w:cs="Times New Roman"/>
          <w:color w:val="000000"/>
        </w:rPr>
        <w:t>C</w:t>
      </w:r>
      <w:r>
        <w:rPr>
          <w:rFonts w:ascii="宋体" w:hAnsi="宋体"/>
          <w:color w:val="000000"/>
        </w:rPr>
        <w:t>进行杂交，得到的</w:t>
      </w:r>
      <w:r>
        <w:rPr>
          <w:rFonts w:eastAsia="Times New Roman" w:cs="Times New Roman"/>
          <w:color w:val="000000"/>
        </w:rPr>
        <w:t>F</w:t>
      </w:r>
      <w:r>
        <w:rPr>
          <w:color w:val="000000"/>
          <w:vertAlign w:val="subscript"/>
        </w:rPr>
        <w:t>3</w:t>
      </w:r>
      <w:r>
        <w:rPr>
          <w:rFonts w:ascii="宋体" w:hAnsi="宋体"/>
          <w:color w:val="000000"/>
        </w:rPr>
        <w:t>继续自交，筛选获得的</w:t>
      </w:r>
      <w:r>
        <w:rPr>
          <w:rFonts w:eastAsia="Times New Roman" w:cs="Times New Roman"/>
          <w:color w:val="000000"/>
        </w:rPr>
        <w:t>F</w:t>
      </w:r>
      <w:r>
        <w:rPr>
          <w:color w:val="000000"/>
          <w:vertAlign w:val="subscript"/>
        </w:rPr>
        <w:t>4</w:t>
      </w:r>
      <w:r>
        <w:rPr>
          <w:rFonts w:ascii="宋体" w:hAnsi="宋体"/>
          <w:color w:val="000000"/>
        </w:rPr>
        <w:t>代中的温敏雄性不育植株再与品系</w:t>
      </w:r>
      <w:r>
        <w:rPr>
          <w:rFonts w:eastAsia="Times New Roman" w:cs="Times New Roman"/>
          <w:color w:val="000000"/>
        </w:rPr>
        <w:t>C</w:t>
      </w:r>
      <w:r>
        <w:rPr>
          <w:rFonts w:ascii="宋体" w:hAnsi="宋体"/>
          <w:color w:val="000000"/>
        </w:rPr>
        <w:t>进行杂交，多次重复以上操作，其最终目的是将品系</w:t>
      </w:r>
      <w:r>
        <w:rPr>
          <w:rFonts w:eastAsia="Times New Roman" w:cs="Times New Roman"/>
          <w:color w:val="000000"/>
        </w:rPr>
        <w:t>C</w:t>
      </w:r>
      <w:r>
        <w:rPr>
          <w:rFonts w:ascii="宋体" w:hAnsi="宋体"/>
          <w:color w:val="000000"/>
        </w:rPr>
        <w:t>的多种优良性状与温敏雄性不育性状整合到同一植株上。</w:t>
      </w:r>
    </w:p>
    <w:p w14:paraId="72FE6AA7" w14:textId="77777777" w:rsidR="00625CB9" w:rsidRDefault="000A058F">
      <w:pPr>
        <w:spacing w:line="360" w:lineRule="auto"/>
        <w:jc w:val="left"/>
        <w:textAlignment w:val="center"/>
        <w:rPr>
          <w:color w:val="000000"/>
        </w:rPr>
      </w:pPr>
      <w:r>
        <w:rPr>
          <w:color w:val="000000"/>
        </w:rPr>
        <w:t xml:space="preserve">25. </w:t>
      </w:r>
      <w:r>
        <w:rPr>
          <w:rFonts w:ascii="宋体" w:hAnsi="宋体"/>
          <w:color w:val="000000"/>
        </w:rPr>
        <w:t>随着医疗技术不断发展，越来越多的肿瘤治疗手段崭露头角，肿瘤细菌疗法是近年来兴起的新型治疗模式。回答下列问题：</w:t>
      </w:r>
    </w:p>
    <w:p w14:paraId="254E7205" w14:textId="77777777" w:rsidR="00625CB9" w:rsidRDefault="000A058F">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大肠杆菌是常见的微生物，菌落呈乳白色。其常被改造为基因工程菌，其原因有</w:t>
      </w:r>
      <w:r>
        <w:rPr>
          <w:color w:val="000000"/>
        </w:rPr>
        <w:t>______</w:t>
      </w:r>
      <w:r>
        <w:rPr>
          <w:rFonts w:ascii="宋体" w:hAnsi="宋体"/>
          <w:color w:val="000000"/>
        </w:rPr>
        <w:t>（写出</w:t>
      </w:r>
      <w:r>
        <w:rPr>
          <w:rFonts w:eastAsia="Times New Roman" w:cs="Times New Roman"/>
          <w:color w:val="000000"/>
        </w:rPr>
        <w:t>2</w:t>
      </w:r>
      <w:r>
        <w:rPr>
          <w:rFonts w:ascii="宋体" w:hAnsi="宋体"/>
          <w:color w:val="000000"/>
        </w:rPr>
        <w:t>点）。</w:t>
      </w:r>
    </w:p>
    <w:p w14:paraId="4D78EC47" w14:textId="77777777" w:rsidR="00625CB9" w:rsidRDefault="000A058F">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研究人员以肿瘤模式小鼠为实验对象，通过改造大肠杆菌，制造出能定点、可控表达治疗性蛋白的</w:t>
      </w:r>
      <w:r>
        <w:rPr>
          <w:rFonts w:ascii="宋体" w:hAnsi="宋体"/>
          <w:color w:val="000000"/>
        </w:rPr>
        <w:lastRenderedPageBreak/>
        <w:t>工程菌。</w:t>
      </w:r>
    </w:p>
    <w:p w14:paraId="330D3E0E" w14:textId="77777777" w:rsidR="00625CB9" w:rsidRDefault="000A058F">
      <w:pPr>
        <w:spacing w:line="360" w:lineRule="auto"/>
        <w:jc w:val="left"/>
        <w:textAlignment w:val="center"/>
        <w:rPr>
          <w:color w:val="000000"/>
        </w:rPr>
      </w:pPr>
      <w:r>
        <w:rPr>
          <w:rFonts w:ascii="宋体" w:hAnsi="宋体"/>
          <w:color w:val="000000"/>
        </w:rPr>
        <w:t>①</w:t>
      </w:r>
      <w:r>
        <w:rPr>
          <w:rFonts w:ascii="宋体" w:hAnsi="宋体"/>
          <w:color w:val="000000"/>
        </w:rPr>
        <w:t>大肠杆菌具有肿瘤靶向性，能在肿瘤组织中存活、增殖，这</w:t>
      </w:r>
      <w:r>
        <w:rPr>
          <w:rFonts w:ascii="宋体" w:hAnsi="宋体"/>
          <w:color w:val="000000"/>
        </w:rPr>
        <w:t>与肿瘤微环境的营养物质丰富和免疫功能</w:t>
      </w:r>
      <w:r>
        <w:rPr>
          <w:color w:val="000000"/>
        </w:rPr>
        <w:t>______</w:t>
      </w:r>
      <w:r>
        <w:rPr>
          <w:rFonts w:ascii="宋体" w:hAnsi="宋体"/>
          <w:color w:val="000000"/>
        </w:rPr>
        <w:t>有关。通过设计工程菌定点表达治疗性蛋白，从安全性角度分析，其优点是：</w:t>
      </w:r>
      <w:r>
        <w:rPr>
          <w:color w:val="000000"/>
        </w:rPr>
        <w:t>______</w:t>
      </w:r>
      <w:r>
        <w:rPr>
          <w:rFonts w:ascii="宋体" w:hAnsi="宋体"/>
          <w:color w:val="000000"/>
        </w:rPr>
        <w:t>。</w:t>
      </w:r>
    </w:p>
    <w:p w14:paraId="1E1265E5" w14:textId="77777777" w:rsidR="00625CB9" w:rsidRDefault="000A058F">
      <w:pPr>
        <w:spacing w:line="360" w:lineRule="auto"/>
        <w:jc w:val="left"/>
        <w:textAlignment w:val="center"/>
        <w:rPr>
          <w:color w:val="000000"/>
        </w:rPr>
      </w:pPr>
      <w:r>
        <w:rPr>
          <w:rFonts w:ascii="宋体" w:hAnsi="宋体"/>
          <w:color w:val="000000"/>
        </w:rPr>
        <w:t>②</w:t>
      </w:r>
      <w:r>
        <w:rPr>
          <w:rFonts w:ascii="宋体" w:hAnsi="宋体"/>
          <w:color w:val="000000"/>
        </w:rPr>
        <w:t>研究发现一种来自噬菌体的温度敏感性转录抑制因子</w:t>
      </w:r>
      <w:r>
        <w:rPr>
          <w:rFonts w:eastAsia="Times New Roman" w:cs="Times New Roman"/>
          <w:color w:val="000000"/>
        </w:rPr>
        <w:t>Tcl42</w:t>
      </w:r>
      <w:r>
        <w:rPr>
          <w:rFonts w:ascii="宋体" w:hAnsi="宋体"/>
          <w:color w:val="000000"/>
        </w:rPr>
        <w:t>，其活性受温度变化影响。研究人员以</w:t>
      </w:r>
      <w:r>
        <w:rPr>
          <w:rFonts w:eastAsia="Times New Roman" w:cs="Times New Roman"/>
          <w:color w:val="000000"/>
        </w:rPr>
        <w:t>Tcl42</w:t>
      </w:r>
      <w:r>
        <w:rPr>
          <w:rFonts w:ascii="宋体" w:hAnsi="宋体"/>
          <w:color w:val="000000"/>
        </w:rPr>
        <w:t>基因作为</w:t>
      </w:r>
      <w:r>
        <w:rPr>
          <w:rFonts w:eastAsia="Times New Roman" w:cs="Times New Roman"/>
          <w:color w:val="000000"/>
        </w:rPr>
        <w:t>“</w:t>
      </w:r>
      <w:r>
        <w:rPr>
          <w:rFonts w:ascii="宋体" w:hAnsi="宋体"/>
          <w:color w:val="000000"/>
        </w:rPr>
        <w:t>开关</w:t>
      </w:r>
      <w:r>
        <w:rPr>
          <w:rFonts w:eastAsia="Times New Roman" w:cs="Times New Roman"/>
          <w:color w:val="000000"/>
        </w:rPr>
        <w:t>”</w:t>
      </w:r>
      <w:r>
        <w:rPr>
          <w:rFonts w:ascii="宋体" w:hAnsi="宋体"/>
          <w:color w:val="000000"/>
        </w:rPr>
        <w:t>，构建了如图</w:t>
      </w:r>
      <w:r>
        <w:rPr>
          <w:rFonts w:eastAsia="Times New Roman" w:cs="Times New Roman"/>
          <w:color w:val="000000"/>
        </w:rPr>
        <w:t>1</w:t>
      </w:r>
      <w:r>
        <w:rPr>
          <w:rFonts w:ascii="宋体" w:hAnsi="宋体"/>
          <w:color w:val="000000"/>
        </w:rPr>
        <w:t>所示的温控表达元件，实现人体肿瘤部位经</w:t>
      </w:r>
      <w:r>
        <w:rPr>
          <w:rFonts w:eastAsia="Times New Roman" w:cs="Times New Roman"/>
          <w:color w:val="000000"/>
        </w:rPr>
        <w:t>42℃</w:t>
      </w:r>
      <w:r>
        <w:rPr>
          <w:rFonts w:ascii="宋体" w:hAnsi="宋体"/>
          <w:color w:val="000000"/>
        </w:rPr>
        <w:t>处理后能成功表达治疗性蛋白</w:t>
      </w:r>
      <w:r>
        <w:rPr>
          <w:rFonts w:eastAsia="Times New Roman" w:cs="Times New Roman"/>
          <w:color w:val="000000"/>
        </w:rPr>
        <w:t>IFN-γ</w:t>
      </w:r>
      <w:r>
        <w:rPr>
          <w:rFonts w:ascii="宋体" w:hAnsi="宋体"/>
          <w:color w:val="000000"/>
        </w:rPr>
        <w:t>。</w:t>
      </w:r>
    </w:p>
    <w:p w14:paraId="42DBCE9E" w14:textId="77777777" w:rsidR="00625CB9" w:rsidRDefault="000A058F">
      <w:pPr>
        <w:spacing w:line="360" w:lineRule="auto"/>
        <w:jc w:val="left"/>
        <w:textAlignment w:val="center"/>
        <w:rPr>
          <w:color w:val="000000"/>
        </w:rPr>
      </w:pPr>
      <w:r>
        <w:rPr>
          <w:noProof/>
          <w:color w:val="000000"/>
        </w:rPr>
        <w:drawing>
          <wp:inline distT="0" distB="0" distL="0" distR="0" wp14:anchorId="40E3F4E4" wp14:editId="0436AE84">
            <wp:extent cx="4162425" cy="1866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4162425" cy="1866900"/>
                    </a:xfrm>
                    <a:prstGeom prst="rect">
                      <a:avLst/>
                    </a:prstGeom>
                  </pic:spPr>
                </pic:pic>
              </a:graphicData>
            </a:graphic>
          </wp:inline>
        </w:drawing>
      </w:r>
      <w:r>
        <w:rPr>
          <w:color w:val="000000"/>
        </w:rPr>
        <w:t xml:space="preserve">  </w:t>
      </w:r>
    </w:p>
    <w:p w14:paraId="059267BB" w14:textId="77777777" w:rsidR="00625CB9" w:rsidRDefault="000A058F">
      <w:pPr>
        <w:spacing w:line="360" w:lineRule="auto"/>
        <w:jc w:val="left"/>
        <w:textAlignment w:val="center"/>
        <w:rPr>
          <w:color w:val="000000"/>
        </w:rPr>
      </w:pPr>
      <w:r>
        <w:rPr>
          <w:rFonts w:ascii="宋体" w:hAnsi="宋体"/>
          <w:color w:val="000000"/>
        </w:rPr>
        <w:t>图</w:t>
      </w:r>
      <w:r>
        <w:rPr>
          <w:rFonts w:eastAsia="Times New Roman" w:cs="Times New Roman"/>
          <w:color w:val="000000"/>
        </w:rPr>
        <w:t>1</w:t>
      </w:r>
      <w:r>
        <w:rPr>
          <w:rFonts w:ascii="宋体" w:hAnsi="宋体"/>
          <w:color w:val="000000"/>
        </w:rPr>
        <w:t>中，启动子</w:t>
      </w:r>
      <w:r>
        <w:rPr>
          <w:rFonts w:eastAsia="Times New Roman" w:cs="Times New Roman"/>
          <w:color w:val="000000"/>
        </w:rPr>
        <w:t>R</w:t>
      </w:r>
      <w:r>
        <w:rPr>
          <w:rFonts w:ascii="宋体" w:hAnsi="宋体"/>
          <w:color w:val="000000"/>
        </w:rPr>
        <w:t>是</w:t>
      </w:r>
      <w:r>
        <w:rPr>
          <w:color w:val="000000"/>
        </w:rPr>
        <w:t>______</w:t>
      </w:r>
      <w:r>
        <w:rPr>
          <w:rFonts w:ascii="宋体" w:hAnsi="宋体"/>
          <w:color w:val="000000"/>
        </w:rPr>
        <w:t>的结合位点，能使</w:t>
      </w:r>
      <w:r>
        <w:rPr>
          <w:rFonts w:eastAsia="Times New Roman" w:cs="Times New Roman"/>
          <w:color w:val="000000"/>
        </w:rPr>
        <w:t>Tcl42</w:t>
      </w:r>
      <w:r>
        <w:rPr>
          <w:rFonts w:ascii="宋体" w:hAnsi="宋体"/>
          <w:color w:val="000000"/>
        </w:rPr>
        <w:t>基因持续表达。当温度</w:t>
      </w:r>
      <w:r>
        <w:rPr>
          <w:color w:val="000000"/>
        </w:rPr>
        <w:t>______</w:t>
      </w:r>
      <w:r>
        <w:rPr>
          <w:rFonts w:ascii="宋体" w:hAnsi="宋体"/>
          <w:color w:val="000000"/>
        </w:rPr>
        <w:t>（填</w:t>
      </w:r>
      <w:r>
        <w:rPr>
          <w:rFonts w:eastAsia="Times New Roman" w:cs="Times New Roman"/>
          <w:color w:val="000000"/>
        </w:rPr>
        <w:t>“</w:t>
      </w:r>
      <w:r>
        <w:rPr>
          <w:rFonts w:ascii="宋体" w:hAnsi="宋体"/>
          <w:color w:val="000000"/>
        </w:rPr>
        <w:t>低于</w:t>
      </w:r>
      <w:r>
        <w:rPr>
          <w:rFonts w:eastAsia="Times New Roman" w:cs="Times New Roman"/>
          <w:color w:val="000000"/>
        </w:rPr>
        <w:t>”“</w:t>
      </w:r>
      <w:r>
        <w:rPr>
          <w:rFonts w:ascii="宋体" w:hAnsi="宋体"/>
          <w:color w:val="000000"/>
        </w:rPr>
        <w:t>等于</w:t>
      </w:r>
      <w:r>
        <w:rPr>
          <w:rFonts w:eastAsia="Times New Roman" w:cs="Times New Roman"/>
          <w:color w:val="000000"/>
        </w:rPr>
        <w:t>”“</w:t>
      </w:r>
      <w:r>
        <w:rPr>
          <w:rFonts w:ascii="宋体" w:hAnsi="宋体"/>
          <w:color w:val="000000"/>
        </w:rPr>
        <w:t>大于</w:t>
      </w:r>
      <w:r>
        <w:rPr>
          <w:rFonts w:eastAsia="Times New Roman" w:cs="Times New Roman"/>
          <w:color w:val="000000"/>
        </w:rPr>
        <w:t>”</w:t>
      </w:r>
      <w:r>
        <w:rPr>
          <w:rFonts w:ascii="宋体" w:hAnsi="宋体"/>
          <w:color w:val="000000"/>
        </w:rPr>
        <w:t>）</w:t>
      </w:r>
      <w:r>
        <w:rPr>
          <w:rFonts w:eastAsia="Times New Roman" w:cs="Times New Roman"/>
          <w:color w:val="000000"/>
        </w:rPr>
        <w:t>42℃</w:t>
      </w:r>
      <w:r>
        <w:rPr>
          <w:rFonts w:ascii="宋体" w:hAnsi="宋体"/>
          <w:color w:val="000000"/>
        </w:rPr>
        <w:t>时，具有活性的</w:t>
      </w:r>
      <w:r>
        <w:rPr>
          <w:rFonts w:eastAsia="Times New Roman" w:cs="Times New Roman"/>
          <w:color w:val="000000"/>
        </w:rPr>
        <w:t>Tcl42</w:t>
      </w:r>
      <w:r>
        <w:rPr>
          <w:rFonts w:ascii="宋体" w:hAnsi="宋体"/>
          <w:color w:val="000000"/>
        </w:rPr>
        <w:t>蛋白会抑制启动子</w:t>
      </w:r>
      <w:r>
        <w:rPr>
          <w:rFonts w:eastAsia="Times New Roman" w:cs="Times New Roman"/>
          <w:color w:val="000000"/>
        </w:rPr>
        <w:t>N</w:t>
      </w:r>
      <w:r>
        <w:rPr>
          <w:rFonts w:ascii="宋体" w:hAnsi="宋体"/>
          <w:color w:val="000000"/>
        </w:rPr>
        <w:t>，从而</w:t>
      </w:r>
      <w:r>
        <w:rPr>
          <w:color w:val="000000"/>
        </w:rPr>
        <w:t>______</w:t>
      </w:r>
      <w:r>
        <w:rPr>
          <w:rFonts w:ascii="宋体" w:hAnsi="宋体"/>
          <w:color w:val="000000"/>
        </w:rPr>
        <w:t>（填</w:t>
      </w:r>
      <w:r>
        <w:rPr>
          <w:rFonts w:eastAsia="Times New Roman" w:cs="Times New Roman"/>
          <w:color w:val="000000"/>
        </w:rPr>
        <w:t>“</w:t>
      </w:r>
      <w:r>
        <w:rPr>
          <w:rFonts w:ascii="宋体" w:hAnsi="宋体"/>
          <w:color w:val="000000"/>
        </w:rPr>
        <w:t>抑制</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促进</w:t>
      </w:r>
      <w:r>
        <w:rPr>
          <w:rFonts w:eastAsia="Times New Roman" w:cs="Times New Roman"/>
          <w:color w:val="000000"/>
        </w:rPr>
        <w:t>”</w:t>
      </w:r>
      <w:r>
        <w:rPr>
          <w:rFonts w:ascii="宋体" w:hAnsi="宋体"/>
          <w:color w:val="000000"/>
        </w:rPr>
        <w:t>）</w:t>
      </w:r>
      <w:r>
        <w:rPr>
          <w:rFonts w:eastAsia="Times New Roman" w:cs="Times New Roman"/>
          <w:color w:val="000000"/>
        </w:rPr>
        <w:t>GFP+IFN-γ</w:t>
      </w:r>
      <w:r>
        <w:rPr>
          <w:rFonts w:ascii="宋体" w:hAnsi="宋体"/>
          <w:color w:val="000000"/>
        </w:rPr>
        <w:t>融合基因的表达。</w:t>
      </w:r>
    </w:p>
    <w:p w14:paraId="5CA22CBA" w14:textId="77777777" w:rsidR="00625CB9" w:rsidRDefault="000A058F">
      <w:pPr>
        <w:spacing w:line="360" w:lineRule="auto"/>
        <w:jc w:val="left"/>
        <w:textAlignment w:val="center"/>
        <w:rPr>
          <w:color w:val="000000"/>
        </w:rPr>
      </w:pPr>
      <w:r>
        <w:rPr>
          <w:rFonts w:ascii="宋体" w:hAnsi="宋体"/>
          <w:color w:val="000000"/>
        </w:rPr>
        <w:t>③</w:t>
      </w:r>
      <w:r>
        <w:rPr>
          <w:rFonts w:eastAsia="Times New Roman" w:cs="Times New Roman"/>
          <w:color w:val="000000"/>
        </w:rPr>
        <w:t>Tcl42</w:t>
      </w:r>
      <w:r>
        <w:rPr>
          <w:rFonts w:ascii="宋体" w:hAnsi="宋体"/>
          <w:color w:val="000000"/>
        </w:rPr>
        <w:t>开关仅在加热时瞬间激活特定基因，而肿瘤治疗往往需要更长时间。为实现长期的基因表达，研究人员对温控表达元件进行了重新设计，如图</w:t>
      </w:r>
      <w:r>
        <w:rPr>
          <w:rFonts w:eastAsia="Times New Roman" w:cs="Times New Roman"/>
          <w:color w:val="000000"/>
        </w:rPr>
        <w:t>2</w:t>
      </w:r>
      <w:r>
        <w:rPr>
          <w:rFonts w:ascii="宋体" w:hAnsi="宋体"/>
          <w:color w:val="000000"/>
        </w:rPr>
        <w:t>所示。其中，</w:t>
      </w:r>
      <w:r>
        <w:rPr>
          <w:rFonts w:eastAsia="Times New Roman" w:cs="Times New Roman"/>
          <w:color w:val="000000"/>
        </w:rPr>
        <w:t>P</w:t>
      </w:r>
      <w:r>
        <w:rPr>
          <w:rFonts w:ascii="宋体" w:hAnsi="宋体"/>
          <w:color w:val="000000"/>
        </w:rPr>
        <w:t>为持续性表达启动子，整合酶可将</w:t>
      </w:r>
      <w:r>
        <w:rPr>
          <w:rFonts w:eastAsia="Times New Roman" w:cs="Times New Roman"/>
          <w:color w:val="000000"/>
        </w:rPr>
        <w:t>P</w:t>
      </w:r>
      <w:r>
        <w:rPr>
          <w:rFonts w:ascii="宋体" w:hAnsi="宋体"/>
          <w:color w:val="000000"/>
        </w:rPr>
        <w:t>序列进行翻转。</w:t>
      </w:r>
    </w:p>
    <w:p w14:paraId="549AB376" w14:textId="77777777" w:rsidR="00625CB9" w:rsidRDefault="000A058F">
      <w:pPr>
        <w:spacing w:line="360" w:lineRule="auto"/>
        <w:jc w:val="left"/>
        <w:textAlignment w:val="center"/>
        <w:rPr>
          <w:color w:val="000000"/>
        </w:rPr>
      </w:pPr>
      <w:r>
        <w:rPr>
          <w:noProof/>
          <w:color w:val="000000"/>
        </w:rPr>
        <w:drawing>
          <wp:inline distT="0" distB="0" distL="0" distR="0" wp14:anchorId="40D1AFB5" wp14:editId="474E7D9B">
            <wp:extent cx="5238750" cy="113791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
                    <a:stretch>
                      <a:fillRect/>
                    </a:stretch>
                  </pic:blipFill>
                  <pic:spPr>
                    <a:xfrm>
                      <a:off x="0" y="0"/>
                      <a:ext cx="5238750" cy="1137915"/>
                    </a:xfrm>
                    <a:prstGeom prst="rect">
                      <a:avLst/>
                    </a:prstGeom>
                  </pic:spPr>
                </pic:pic>
              </a:graphicData>
            </a:graphic>
          </wp:inline>
        </w:drawing>
      </w:r>
      <w:r>
        <w:rPr>
          <w:color w:val="000000"/>
        </w:rPr>
        <w:t xml:space="preserve">    </w:t>
      </w:r>
    </w:p>
    <w:p w14:paraId="4DE3922E" w14:textId="77777777" w:rsidR="00625CB9" w:rsidRDefault="000A058F">
      <w:pPr>
        <w:spacing w:line="360" w:lineRule="auto"/>
        <w:jc w:val="left"/>
        <w:textAlignment w:val="center"/>
        <w:rPr>
          <w:color w:val="000000"/>
        </w:rPr>
      </w:pPr>
      <w:r>
        <w:rPr>
          <w:rFonts w:ascii="宋体" w:hAnsi="宋体"/>
          <w:color w:val="000000"/>
        </w:rPr>
        <w:t>首先，用不同的限制酶、</w:t>
      </w:r>
      <w:r>
        <w:rPr>
          <w:color w:val="000000"/>
        </w:rPr>
        <w:t>______</w:t>
      </w:r>
      <w:r>
        <w:rPr>
          <w:rFonts w:ascii="宋体" w:hAnsi="宋体"/>
          <w:color w:val="000000"/>
        </w:rPr>
        <w:t>酶处理图</w:t>
      </w:r>
      <w:r>
        <w:rPr>
          <w:rFonts w:eastAsia="Times New Roman" w:cs="Times New Roman"/>
          <w:color w:val="000000"/>
        </w:rPr>
        <w:t>2</w:t>
      </w:r>
      <w:r>
        <w:rPr>
          <w:rFonts w:ascii="宋体" w:hAnsi="宋体"/>
          <w:color w:val="000000"/>
        </w:rPr>
        <w:t>所示温控表达元件和质粒，构建重组</w:t>
      </w:r>
      <w:r>
        <w:rPr>
          <w:rFonts w:eastAsia="Times New Roman" w:cs="Times New Roman"/>
          <w:color w:val="000000"/>
        </w:rPr>
        <w:t>DNA</w:t>
      </w:r>
      <w:r>
        <w:rPr>
          <w:rFonts w:ascii="宋体" w:hAnsi="宋体"/>
          <w:color w:val="000000"/>
        </w:rPr>
        <w:t>。将重组</w:t>
      </w:r>
      <w:r>
        <w:rPr>
          <w:rFonts w:eastAsia="Times New Roman" w:cs="Times New Roman"/>
          <w:color w:val="000000"/>
        </w:rPr>
        <w:t>DNA</w:t>
      </w:r>
      <w:r>
        <w:rPr>
          <w:rFonts w:ascii="宋体" w:hAnsi="宋体"/>
          <w:color w:val="000000"/>
        </w:rPr>
        <w:t>与经</w:t>
      </w:r>
      <w:r>
        <w:rPr>
          <w:rFonts w:eastAsia="Times New Roman" w:cs="Times New Roman"/>
          <w:color w:val="000000"/>
        </w:rPr>
        <w:t>Ca</w:t>
      </w:r>
      <w:r>
        <w:rPr>
          <w:color w:val="000000"/>
          <w:vertAlign w:val="superscript"/>
        </w:rPr>
        <w:t>2+</w:t>
      </w:r>
      <w:r>
        <w:rPr>
          <w:rFonts w:ascii="宋体" w:hAnsi="宋体"/>
          <w:color w:val="000000"/>
        </w:rPr>
        <w:t>处理的大肠杆菌在离心管内完成混合等操作，处理后的大肠杆菌能吸收周围</w:t>
      </w:r>
      <w:r>
        <w:rPr>
          <w:rFonts w:eastAsia="Times New Roman" w:cs="Times New Roman"/>
          <w:color w:val="000000"/>
        </w:rPr>
        <w:t>DNA</w:t>
      </w:r>
      <w:r>
        <w:rPr>
          <w:rFonts w:ascii="宋体" w:hAnsi="宋体"/>
          <w:color w:val="000000"/>
        </w:rPr>
        <w:t>，其原因是</w:t>
      </w:r>
      <w:r>
        <w:rPr>
          <w:color w:val="000000"/>
        </w:rPr>
        <w:t>______</w:t>
      </w:r>
      <w:r>
        <w:rPr>
          <w:rFonts w:ascii="宋体" w:hAnsi="宋体"/>
          <w:color w:val="000000"/>
        </w:rPr>
        <w:t>。随后，在离心管中加入液体培养基，置于摇床慢速培养一段时间，其目的是</w:t>
      </w:r>
      <w:r>
        <w:rPr>
          <w:color w:val="000000"/>
        </w:rPr>
        <w:t>______</w:t>
      </w:r>
      <w:r>
        <w:rPr>
          <w:rFonts w:ascii="宋体" w:hAnsi="宋体"/>
          <w:color w:val="000000"/>
        </w:rPr>
        <w:t>。再用移液枪取离心管中适量菌液，采用</w:t>
      </w:r>
      <w:r>
        <w:rPr>
          <w:color w:val="000000"/>
        </w:rPr>
        <w:t>______</w:t>
      </w:r>
      <w:r>
        <w:rPr>
          <w:rFonts w:ascii="宋体" w:hAnsi="宋体"/>
          <w:color w:val="000000"/>
        </w:rPr>
        <w:t>的方法接种于平板上形成单菌落。将菌落置于如图</w:t>
      </w:r>
      <w:r>
        <w:rPr>
          <w:rFonts w:eastAsia="Times New Roman" w:cs="Times New Roman"/>
          <w:color w:val="000000"/>
        </w:rPr>
        <w:t>3</w:t>
      </w:r>
      <w:r>
        <w:rPr>
          <w:rFonts w:ascii="宋体" w:hAnsi="宋体"/>
          <w:color w:val="000000"/>
        </w:rPr>
        <w:t>所示的温度周期环境中继续培养，则成功转化的大肠杆菌菌落颜色变化情况应为：</w:t>
      </w:r>
      <w:r>
        <w:rPr>
          <w:color w:val="000000"/>
        </w:rPr>
        <w:t>______</w:t>
      </w:r>
      <w:r>
        <w:rPr>
          <w:rFonts w:ascii="宋体" w:hAnsi="宋体"/>
          <w:color w:val="000000"/>
        </w:rPr>
        <w:t>。</w:t>
      </w:r>
    </w:p>
    <w:p w14:paraId="2E6BC029" w14:textId="77777777" w:rsidR="00625CB9" w:rsidRDefault="000A058F">
      <w:pPr>
        <w:spacing w:line="360" w:lineRule="auto"/>
        <w:jc w:val="left"/>
        <w:textAlignment w:val="center"/>
        <w:rPr>
          <w:color w:val="000000"/>
        </w:rPr>
      </w:pPr>
      <w:r>
        <w:rPr>
          <w:rFonts w:ascii="宋体" w:hAnsi="宋体"/>
          <w:color w:val="000000"/>
        </w:rPr>
        <w:t>④</w:t>
      </w:r>
      <w:r>
        <w:rPr>
          <w:rFonts w:ascii="宋体" w:hAnsi="宋体"/>
          <w:color w:val="000000"/>
        </w:rPr>
        <w:t>使用聚焦超声装置，可以将动物特定范围的组织快速升温至</w:t>
      </w:r>
      <w:r>
        <w:rPr>
          <w:rFonts w:eastAsia="Times New Roman" w:cs="Times New Roman"/>
          <w:color w:val="000000"/>
        </w:rPr>
        <w:t>42℃</w:t>
      </w:r>
      <w:r>
        <w:rPr>
          <w:rFonts w:ascii="宋体" w:hAnsi="宋体"/>
          <w:color w:val="000000"/>
        </w:rPr>
        <w:t>，从而实现体内微生物治疗的温度控制。为验证上述工程菌是否可被超声处理激活且具有肿瘤治疗效果，研究人员测定了不同条件下细菌培养</w:t>
      </w:r>
      <w:r>
        <w:rPr>
          <w:rFonts w:ascii="宋体" w:hAnsi="宋体"/>
          <w:color w:val="000000"/>
        </w:rPr>
        <w:lastRenderedPageBreak/>
        <w:t>液中</w:t>
      </w:r>
      <w:r>
        <w:rPr>
          <w:rFonts w:eastAsia="Times New Roman" w:cs="Times New Roman"/>
          <w:color w:val="000000"/>
        </w:rPr>
        <w:t>IFN-γ</w:t>
      </w:r>
      <w:r>
        <w:rPr>
          <w:rFonts w:ascii="宋体" w:hAnsi="宋体"/>
          <w:color w:val="000000"/>
        </w:rPr>
        <w:t>表达量，并进行了工程菌肿瘤抑制的体内实验，结果如图</w:t>
      </w:r>
      <w:r>
        <w:rPr>
          <w:rFonts w:eastAsia="Times New Roman" w:cs="Times New Roman"/>
          <w:color w:val="000000"/>
        </w:rPr>
        <w:t>4</w:t>
      </w:r>
      <w:r>
        <w:rPr>
          <w:rFonts w:ascii="宋体" w:hAnsi="宋体"/>
          <w:color w:val="000000"/>
        </w:rPr>
        <w:t>、图</w:t>
      </w:r>
      <w:r>
        <w:rPr>
          <w:rFonts w:eastAsia="Times New Roman" w:cs="Times New Roman"/>
          <w:color w:val="000000"/>
        </w:rPr>
        <w:t>5</w:t>
      </w:r>
      <w:r>
        <w:rPr>
          <w:rFonts w:ascii="宋体" w:hAnsi="宋体"/>
          <w:color w:val="000000"/>
        </w:rPr>
        <w:t>。</w:t>
      </w:r>
    </w:p>
    <w:p w14:paraId="76B7A960" w14:textId="77777777" w:rsidR="00625CB9" w:rsidRDefault="000A058F">
      <w:pPr>
        <w:spacing w:line="360" w:lineRule="auto"/>
        <w:jc w:val="left"/>
        <w:textAlignment w:val="center"/>
        <w:rPr>
          <w:color w:val="000000"/>
        </w:rPr>
      </w:pPr>
      <w:r>
        <w:rPr>
          <w:noProof/>
          <w:color w:val="000000"/>
        </w:rPr>
        <w:drawing>
          <wp:inline distT="0" distB="0" distL="0" distR="0" wp14:anchorId="29358EC2" wp14:editId="06B26E17">
            <wp:extent cx="5038725" cy="23907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3"/>
                    <a:stretch>
                      <a:fillRect/>
                    </a:stretch>
                  </pic:blipFill>
                  <pic:spPr>
                    <a:xfrm>
                      <a:off x="0" y="0"/>
                      <a:ext cx="5038725" cy="2390775"/>
                    </a:xfrm>
                    <a:prstGeom prst="rect">
                      <a:avLst/>
                    </a:prstGeom>
                  </pic:spPr>
                </pic:pic>
              </a:graphicData>
            </a:graphic>
          </wp:inline>
        </w:drawing>
      </w:r>
      <w:r>
        <w:rPr>
          <w:color w:val="000000"/>
        </w:rPr>
        <w:t xml:space="preserve">  </w:t>
      </w:r>
    </w:p>
    <w:p w14:paraId="7EE9C8D3" w14:textId="77777777" w:rsidR="00625CB9" w:rsidRDefault="000A058F">
      <w:pPr>
        <w:spacing w:line="360" w:lineRule="auto"/>
        <w:jc w:val="left"/>
        <w:textAlignment w:val="center"/>
        <w:rPr>
          <w:color w:val="000000"/>
        </w:rPr>
      </w:pPr>
      <w:r>
        <w:rPr>
          <w:rFonts w:ascii="宋体" w:hAnsi="宋体"/>
          <w:color w:val="000000"/>
        </w:rPr>
        <w:t>体内实验的实验组是：</w:t>
      </w:r>
      <w:r>
        <w:rPr>
          <w:color w:val="000000"/>
        </w:rPr>
        <w:t>______</w:t>
      </w:r>
      <w:r>
        <w:rPr>
          <w:rFonts w:ascii="宋体" w:hAnsi="宋体"/>
          <w:color w:val="000000"/>
        </w:rPr>
        <w:t>。据图</w:t>
      </w:r>
      <w:r>
        <w:rPr>
          <w:rFonts w:eastAsia="Times New Roman" w:cs="Times New Roman"/>
          <w:color w:val="000000"/>
        </w:rPr>
        <w:t>4</w:t>
      </w:r>
      <w:r>
        <w:rPr>
          <w:rFonts w:ascii="宋体" w:hAnsi="宋体"/>
          <w:color w:val="000000"/>
        </w:rPr>
        <w:t>和图</w:t>
      </w:r>
      <w:r>
        <w:rPr>
          <w:rFonts w:eastAsia="Times New Roman" w:cs="Times New Roman"/>
          <w:color w:val="000000"/>
        </w:rPr>
        <w:t>5</w:t>
      </w:r>
      <w:r>
        <w:rPr>
          <w:rFonts w:ascii="宋体" w:hAnsi="宋体"/>
          <w:color w:val="000000"/>
        </w:rPr>
        <w:t>可知，工程菌可被超声处理激活，并具有肿瘤治疗效果，判断依据是：</w:t>
      </w:r>
      <w:r>
        <w:rPr>
          <w:color w:val="000000"/>
        </w:rPr>
        <w:t>______</w:t>
      </w:r>
      <w:r>
        <w:rPr>
          <w:rFonts w:ascii="宋体" w:hAnsi="宋体"/>
          <w:color w:val="000000"/>
        </w:rPr>
        <w:t>。</w:t>
      </w:r>
    </w:p>
    <w:p w14:paraId="69CA37B8" w14:textId="77777777" w:rsidR="00625CB9" w:rsidRDefault="000A058F">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繁殖速度快、易于培养、遗传背景清晰、转基因操作简单等</w:t>
      </w:r>
      <w:r>
        <w:rPr>
          <w:color w:val="000000"/>
        </w:rPr>
        <w:t xml:space="preserve">    </w:t>
      </w:r>
    </w:p>
    <w:p w14:paraId="0DC86B6F" w14:textId="77777777" w:rsidR="00625CB9" w:rsidRDefault="000A058F">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缺陷</w:t>
      </w:r>
      <w:r>
        <w:rPr>
          <w:color w:val="000000"/>
        </w:rPr>
        <w:t xml:space="preserve">    ②. </w:t>
      </w:r>
      <w:r>
        <w:rPr>
          <w:rFonts w:ascii="宋体" w:hAnsi="宋体"/>
          <w:color w:val="000000"/>
        </w:rPr>
        <w:t>防止治疗性蛋白对正常组织造成伤害</w:t>
      </w:r>
      <w:r>
        <w:rPr>
          <w:color w:val="000000"/>
        </w:rPr>
        <w:t xml:space="preserve">    ③. </w:t>
      </w:r>
      <w:r>
        <w:rPr>
          <w:rFonts w:eastAsia="Times New Roman" w:cs="Times New Roman"/>
          <w:color w:val="000000"/>
        </w:rPr>
        <w:t>RNA</w:t>
      </w:r>
      <w:r>
        <w:rPr>
          <w:rFonts w:ascii="宋体" w:hAnsi="宋体"/>
          <w:color w:val="000000"/>
        </w:rPr>
        <w:t>聚合酶</w:t>
      </w:r>
      <w:r>
        <w:rPr>
          <w:color w:val="000000"/>
        </w:rPr>
        <w:t xml:space="preserve">    </w:t>
      </w:r>
      <w:r>
        <w:rPr>
          <w:color w:val="000000"/>
        </w:rPr>
        <w:t xml:space="preserve">④. </w:t>
      </w:r>
      <w:r>
        <w:rPr>
          <w:rFonts w:ascii="宋体" w:hAnsi="宋体"/>
          <w:color w:val="000000"/>
        </w:rPr>
        <w:t>低于</w:t>
      </w:r>
      <w:r>
        <w:rPr>
          <w:color w:val="000000"/>
        </w:rPr>
        <w:t xml:space="preserve">    ⑤. </w:t>
      </w:r>
      <w:r>
        <w:rPr>
          <w:rFonts w:ascii="宋体" w:hAnsi="宋体"/>
          <w:color w:val="000000"/>
        </w:rPr>
        <w:t>抑制</w:t>
      </w:r>
      <w:r>
        <w:rPr>
          <w:color w:val="000000"/>
        </w:rPr>
        <w:t xml:space="preserve">    ⑥. </w:t>
      </w:r>
      <w:r>
        <w:rPr>
          <w:rFonts w:eastAsia="Times New Roman" w:cs="Times New Roman"/>
          <w:color w:val="000000"/>
        </w:rPr>
        <w:t>DNA</w:t>
      </w:r>
      <w:r>
        <w:rPr>
          <w:rFonts w:ascii="宋体" w:hAnsi="宋体"/>
          <w:color w:val="000000"/>
        </w:rPr>
        <w:t>连接</w:t>
      </w:r>
      <w:r>
        <w:rPr>
          <w:color w:val="000000"/>
        </w:rPr>
        <w:t xml:space="preserve">    ⑦. </w:t>
      </w:r>
      <w:r>
        <w:rPr>
          <w:rFonts w:ascii="宋体" w:hAnsi="宋体"/>
          <w:color w:val="000000"/>
        </w:rPr>
        <w:t>细胞膜的通透性发生改变</w:t>
      </w:r>
      <w:r>
        <w:rPr>
          <w:color w:val="000000"/>
        </w:rPr>
        <w:t xml:space="preserve">    ⑧. </w:t>
      </w:r>
      <w:r>
        <w:rPr>
          <w:rFonts w:ascii="宋体" w:hAnsi="宋体"/>
          <w:color w:val="000000"/>
        </w:rPr>
        <w:t>使</w:t>
      </w:r>
      <w:r>
        <w:rPr>
          <w:rFonts w:eastAsia="Times New Roman" w:cs="Times New Roman"/>
          <w:color w:val="000000"/>
        </w:rPr>
        <w:t>Ca</w:t>
      </w:r>
      <w:r>
        <w:rPr>
          <w:color w:val="000000"/>
          <w:vertAlign w:val="superscript"/>
        </w:rPr>
        <w:t>2+</w:t>
      </w:r>
      <w:r>
        <w:rPr>
          <w:rFonts w:ascii="宋体" w:hAnsi="宋体"/>
          <w:color w:val="000000"/>
        </w:rPr>
        <w:t>处理过的大肠杆菌恢复细胞的正常状态</w:t>
      </w:r>
      <w:r>
        <w:rPr>
          <w:color w:val="000000"/>
        </w:rPr>
        <w:t xml:space="preserve">    ⑨. </w:t>
      </w:r>
      <w:r>
        <w:rPr>
          <w:rFonts w:ascii="宋体" w:hAnsi="宋体"/>
          <w:color w:val="000000"/>
        </w:rPr>
        <w:t>稀释涂布分离</w:t>
      </w:r>
      <w:r>
        <w:rPr>
          <w:color w:val="000000"/>
        </w:rPr>
        <w:t xml:space="preserve">    ⑩. </w:t>
      </w:r>
      <w:r>
        <w:rPr>
          <w:rFonts w:ascii="宋体" w:hAnsi="宋体"/>
          <w:color w:val="000000"/>
        </w:rPr>
        <w:t>前</w:t>
      </w:r>
      <w:r>
        <w:rPr>
          <w:rFonts w:eastAsia="Times New Roman" w:cs="Times New Roman"/>
          <w:color w:val="000000"/>
        </w:rPr>
        <w:t>10h</w:t>
      </w:r>
      <w:r>
        <w:rPr>
          <w:rFonts w:ascii="宋体" w:hAnsi="宋体"/>
          <w:color w:val="000000"/>
        </w:rPr>
        <w:t>菌落是乳白色的，随后均为绿色</w:t>
      </w:r>
      <w:r>
        <w:rPr>
          <w:color w:val="000000"/>
        </w:rPr>
        <w:t xml:space="preserve">    ⑪. </w:t>
      </w:r>
      <w:r>
        <w:rPr>
          <w:rFonts w:ascii="宋体" w:hAnsi="宋体"/>
          <w:color w:val="000000"/>
        </w:rPr>
        <w:t>工程菌联合超声处理</w:t>
      </w:r>
      <w:r>
        <w:rPr>
          <w:color w:val="000000"/>
        </w:rPr>
        <w:t xml:space="preserve">    ⑫. </w:t>
      </w:r>
      <w:r>
        <w:rPr>
          <w:rFonts w:ascii="宋体" w:hAnsi="宋体"/>
          <w:color w:val="000000"/>
        </w:rPr>
        <w:t>温度升高至</w:t>
      </w:r>
      <w:r>
        <w:rPr>
          <w:rFonts w:eastAsia="Times New Roman" w:cs="Times New Roman"/>
          <w:color w:val="000000"/>
        </w:rPr>
        <w:t>42℃</w:t>
      </w:r>
      <w:r>
        <w:rPr>
          <w:rFonts w:ascii="宋体" w:hAnsi="宋体"/>
          <w:color w:val="000000"/>
        </w:rPr>
        <w:t>时，细菌表达的</w:t>
      </w:r>
      <w:r>
        <w:rPr>
          <w:rFonts w:eastAsia="Times New Roman" w:cs="Times New Roman"/>
          <w:color w:val="000000"/>
        </w:rPr>
        <w:t>IFN-γ</w:t>
      </w:r>
      <w:r>
        <w:rPr>
          <w:rFonts w:ascii="宋体" w:hAnsi="宋体"/>
          <w:color w:val="000000"/>
        </w:rPr>
        <w:t>的量明显升高；工程菌组和超声组的肿瘤体积均随时间延长而明显增加，但是工程菌联合超声组的肿瘤体积生长明显变缓</w:t>
      </w:r>
    </w:p>
    <w:p w14:paraId="5CCE2FC7" w14:textId="77777777" w:rsidR="00625CB9" w:rsidRDefault="000A058F">
      <w:pPr>
        <w:spacing w:line="360" w:lineRule="auto"/>
        <w:textAlignment w:val="center"/>
        <w:rPr>
          <w:color w:val="000000"/>
        </w:rPr>
      </w:pPr>
      <w:r>
        <w:rPr>
          <w:color w:val="2E75B6"/>
        </w:rPr>
        <w:t>【解析】</w:t>
      </w:r>
    </w:p>
    <w:p w14:paraId="6D0BD6CF" w14:textId="77777777" w:rsidR="00625CB9" w:rsidRDefault="000A058F">
      <w:pPr>
        <w:spacing w:line="360" w:lineRule="auto"/>
        <w:jc w:val="left"/>
        <w:textAlignment w:val="center"/>
        <w:rPr>
          <w:color w:val="000000"/>
        </w:rPr>
      </w:pPr>
      <w:r>
        <w:rPr>
          <w:color w:val="000000"/>
        </w:rPr>
        <w:t>【分析】基因工程的基本操作步骤主要包括：（</w:t>
      </w:r>
      <w:r>
        <w:rPr>
          <w:color w:val="000000"/>
        </w:rPr>
        <w:t>1</w:t>
      </w:r>
      <w:r>
        <w:rPr>
          <w:color w:val="000000"/>
        </w:rPr>
        <w:t>）目的基因的获取；（</w:t>
      </w:r>
      <w:r>
        <w:rPr>
          <w:color w:val="000000"/>
        </w:rPr>
        <w:t>2</w:t>
      </w:r>
      <w:r>
        <w:rPr>
          <w:color w:val="000000"/>
        </w:rPr>
        <w:t>）基因表达载体的构建（核心）；（</w:t>
      </w:r>
      <w:r>
        <w:rPr>
          <w:color w:val="000000"/>
        </w:rPr>
        <w:t>3</w:t>
      </w:r>
      <w:r>
        <w:rPr>
          <w:color w:val="000000"/>
        </w:rPr>
        <w:t>）将目的基因导入受体细胞；（</w:t>
      </w:r>
      <w:r>
        <w:rPr>
          <w:color w:val="000000"/>
        </w:rPr>
        <w:t>4</w:t>
      </w:r>
      <w:r>
        <w:rPr>
          <w:color w:val="000000"/>
        </w:rPr>
        <w:t>）目的基因的检测与鉴定。</w:t>
      </w:r>
    </w:p>
    <w:p w14:paraId="7A3CA427" w14:textId="77777777" w:rsidR="00625CB9" w:rsidRDefault="000A058F">
      <w:pPr>
        <w:spacing w:line="360" w:lineRule="auto"/>
        <w:jc w:val="left"/>
        <w:textAlignment w:val="center"/>
        <w:rPr>
          <w:color w:val="000000"/>
        </w:rPr>
      </w:pPr>
      <w:r>
        <w:rPr>
          <w:color w:val="000000"/>
        </w:rPr>
        <w:t>【小问</w:t>
      </w:r>
      <w:r>
        <w:rPr>
          <w:color w:val="000000"/>
        </w:rPr>
        <w:t>1</w:t>
      </w:r>
      <w:r>
        <w:rPr>
          <w:color w:val="000000"/>
        </w:rPr>
        <w:t>详解】</w:t>
      </w:r>
    </w:p>
    <w:p w14:paraId="03726E2C" w14:textId="77777777" w:rsidR="00625CB9" w:rsidRDefault="000A058F">
      <w:pPr>
        <w:spacing w:line="360" w:lineRule="auto"/>
        <w:jc w:val="left"/>
        <w:textAlignment w:val="center"/>
        <w:rPr>
          <w:color w:val="000000"/>
        </w:rPr>
      </w:pPr>
      <w:r>
        <w:rPr>
          <w:color w:val="000000"/>
        </w:rPr>
        <w:t>大肠杆菌是常见的微生物，菌落呈乳白色，由于繁殖速度快、易于培养、遗传背景清晰、转基因操作简单等优点，常被改造为基因工程菌。</w:t>
      </w:r>
    </w:p>
    <w:p w14:paraId="57F94727" w14:textId="77777777" w:rsidR="00625CB9" w:rsidRDefault="000A058F">
      <w:pPr>
        <w:spacing w:line="360" w:lineRule="auto"/>
        <w:jc w:val="left"/>
        <w:textAlignment w:val="center"/>
        <w:rPr>
          <w:color w:val="000000"/>
        </w:rPr>
      </w:pPr>
      <w:r>
        <w:rPr>
          <w:color w:val="000000"/>
        </w:rPr>
        <w:t>【小问</w:t>
      </w:r>
      <w:r>
        <w:rPr>
          <w:color w:val="000000"/>
        </w:rPr>
        <w:t>2</w:t>
      </w:r>
      <w:r>
        <w:rPr>
          <w:color w:val="000000"/>
        </w:rPr>
        <w:t>详解】</w:t>
      </w:r>
    </w:p>
    <w:p w14:paraId="112B93B7" w14:textId="77777777" w:rsidR="00625CB9" w:rsidRDefault="000A058F">
      <w:pPr>
        <w:spacing w:line="360" w:lineRule="auto"/>
        <w:jc w:val="left"/>
        <w:textAlignment w:val="center"/>
        <w:rPr>
          <w:color w:val="000000"/>
        </w:rPr>
      </w:pPr>
      <w:r>
        <w:rPr>
          <w:color w:val="000000"/>
        </w:rPr>
        <w:t>①</w:t>
      </w:r>
      <w:r>
        <w:rPr>
          <w:color w:val="000000"/>
        </w:rPr>
        <w:t>大肠杆菌具有肿瘤靶向性，能在肿瘤组织中存活、增殖，这与肿瘤微环境的营养物质丰富和</w:t>
      </w:r>
      <w:r>
        <w:rPr>
          <w:color w:val="000000"/>
        </w:rPr>
        <w:t>免疫功能缺陷有关；通过设计工程菌定点表达治疗性蛋白，从安全性角度分析，其优点是可以防止治疗性蛋白对正常组织造成伤害；</w:t>
      </w:r>
    </w:p>
    <w:p w14:paraId="4FCE8036" w14:textId="77777777" w:rsidR="00625CB9" w:rsidRDefault="000A058F">
      <w:pPr>
        <w:spacing w:line="360" w:lineRule="auto"/>
        <w:jc w:val="left"/>
        <w:textAlignment w:val="center"/>
        <w:rPr>
          <w:color w:val="000000"/>
        </w:rPr>
      </w:pPr>
      <w:r>
        <w:rPr>
          <w:color w:val="000000"/>
        </w:rPr>
        <w:t>②</w:t>
      </w:r>
      <w:r>
        <w:rPr>
          <w:color w:val="000000"/>
        </w:rPr>
        <w:t>据图可知，</w:t>
      </w:r>
      <w:r>
        <w:rPr>
          <w:color w:val="000000"/>
        </w:rPr>
        <w:t>R</w:t>
      </w:r>
      <w:r>
        <w:rPr>
          <w:color w:val="000000"/>
        </w:rPr>
        <w:t>为启动子，是</w:t>
      </w:r>
      <w:r>
        <w:rPr>
          <w:color w:val="000000"/>
        </w:rPr>
        <w:t>RNA</w:t>
      </w:r>
      <w:r>
        <w:rPr>
          <w:color w:val="000000"/>
        </w:rPr>
        <w:t>聚合酶的结合位点；据题干信息</w:t>
      </w:r>
      <w:r>
        <w:rPr>
          <w:rFonts w:ascii="宋体" w:hAnsi="宋体"/>
          <w:color w:val="000000"/>
        </w:rPr>
        <w:t>“</w:t>
      </w:r>
      <w:r>
        <w:rPr>
          <w:color w:val="000000"/>
        </w:rPr>
        <w:t>人体肿瘤部位经</w:t>
      </w:r>
      <w:r>
        <w:rPr>
          <w:color w:val="000000"/>
        </w:rPr>
        <w:t>42</w:t>
      </w:r>
      <w:r>
        <w:rPr>
          <w:rFonts w:eastAsia="Times New Roman" w:cs="Times New Roman"/>
          <w:color w:val="000000"/>
        </w:rPr>
        <w:t>℃</w:t>
      </w:r>
      <w:r>
        <w:rPr>
          <w:color w:val="000000"/>
        </w:rPr>
        <w:t>处理后能成功表达治疗性蛋白</w:t>
      </w:r>
      <w:r>
        <w:rPr>
          <w:color w:val="000000"/>
        </w:rPr>
        <w:t>IFN-γ</w:t>
      </w:r>
      <w:r>
        <w:rPr>
          <w:rFonts w:ascii="宋体" w:hAnsi="宋体"/>
          <w:color w:val="000000"/>
        </w:rPr>
        <w:t>”</w:t>
      </w:r>
      <w:r>
        <w:rPr>
          <w:color w:val="000000"/>
        </w:rPr>
        <w:t>可知，当温度低于</w:t>
      </w:r>
      <w:r>
        <w:rPr>
          <w:color w:val="000000"/>
        </w:rPr>
        <w:t>42</w:t>
      </w:r>
      <w:r>
        <w:rPr>
          <w:rFonts w:eastAsia="Times New Roman" w:cs="Times New Roman"/>
          <w:color w:val="000000"/>
        </w:rPr>
        <w:t>℃</w:t>
      </w:r>
      <w:r>
        <w:rPr>
          <w:color w:val="000000"/>
        </w:rPr>
        <w:t>时，具有活性的</w:t>
      </w:r>
      <w:r>
        <w:rPr>
          <w:color w:val="000000"/>
        </w:rPr>
        <w:t>Tcl42</w:t>
      </w:r>
      <w:r>
        <w:rPr>
          <w:color w:val="000000"/>
        </w:rPr>
        <w:t>蛋白会抑制启动子</w:t>
      </w:r>
      <w:r>
        <w:rPr>
          <w:color w:val="000000"/>
        </w:rPr>
        <w:t>N</w:t>
      </w:r>
      <w:r>
        <w:rPr>
          <w:color w:val="000000"/>
        </w:rPr>
        <w:t>，从而抑制</w:t>
      </w:r>
      <w:r>
        <w:rPr>
          <w:color w:val="000000"/>
        </w:rPr>
        <w:lastRenderedPageBreak/>
        <w:t>GFP+IFN-γ</w:t>
      </w:r>
      <w:r>
        <w:rPr>
          <w:color w:val="000000"/>
        </w:rPr>
        <w:t>融合基因的表达；</w:t>
      </w:r>
    </w:p>
    <w:p w14:paraId="40198251" w14:textId="77777777" w:rsidR="00625CB9" w:rsidRDefault="000A058F">
      <w:pPr>
        <w:spacing w:line="360" w:lineRule="auto"/>
        <w:jc w:val="left"/>
        <w:textAlignment w:val="center"/>
        <w:rPr>
          <w:color w:val="000000"/>
        </w:rPr>
      </w:pPr>
      <w:r>
        <w:rPr>
          <w:color w:val="000000"/>
        </w:rPr>
        <w:t>③</w:t>
      </w:r>
      <w:r>
        <w:rPr>
          <w:color w:val="000000"/>
        </w:rPr>
        <w:t>构建重组</w:t>
      </w:r>
      <w:r>
        <w:rPr>
          <w:color w:val="000000"/>
        </w:rPr>
        <w:t>DNA</w:t>
      </w:r>
      <w:r>
        <w:rPr>
          <w:color w:val="000000"/>
        </w:rPr>
        <w:t>需要限制酶和</w:t>
      </w:r>
      <w:r>
        <w:rPr>
          <w:color w:val="000000"/>
        </w:rPr>
        <w:t>DNA</w:t>
      </w:r>
      <w:r>
        <w:rPr>
          <w:color w:val="000000"/>
        </w:rPr>
        <w:t>连接酶；经</w:t>
      </w:r>
      <w:r>
        <w:rPr>
          <w:color w:val="000000"/>
        </w:rPr>
        <w:t>Ca</w:t>
      </w:r>
      <w:r>
        <w:rPr>
          <w:color w:val="000000"/>
          <w:vertAlign w:val="superscript"/>
        </w:rPr>
        <w:t>2+</w:t>
      </w:r>
      <w:r>
        <w:rPr>
          <w:color w:val="000000"/>
        </w:rPr>
        <w:t>处理的大肠杆菌的细胞膜的通透性发生改变，能吸收周围</w:t>
      </w:r>
      <w:r>
        <w:rPr>
          <w:color w:val="000000"/>
        </w:rPr>
        <w:t>DNA</w:t>
      </w:r>
      <w:r>
        <w:rPr>
          <w:color w:val="000000"/>
        </w:rPr>
        <w:t>；随后，在离心管中加入液体培养基，置于摇床慢速培养一段时</w:t>
      </w:r>
      <w:r>
        <w:rPr>
          <w:color w:val="000000"/>
        </w:rPr>
        <w:t>间，其目的是使</w:t>
      </w:r>
      <w:r>
        <w:rPr>
          <w:color w:val="000000"/>
        </w:rPr>
        <w:t>Ca</w:t>
      </w:r>
      <w:r>
        <w:rPr>
          <w:color w:val="000000"/>
          <w:vertAlign w:val="superscript"/>
        </w:rPr>
        <w:t>2+</w:t>
      </w:r>
      <w:r>
        <w:rPr>
          <w:color w:val="000000"/>
        </w:rPr>
        <w:t>处理过的大肠杆菌（感受态）恢复细胞的正常状态；再用移液枪取离心管中适量菌液，置于平板上，采用稀释涂布分离的方法接种形成单菌落；据图</w:t>
      </w:r>
      <w:r>
        <w:rPr>
          <w:color w:val="000000"/>
        </w:rPr>
        <w:t>2</w:t>
      </w:r>
      <w:r>
        <w:rPr>
          <w:color w:val="000000"/>
        </w:rPr>
        <w:t>可知，温度低于</w:t>
      </w:r>
      <w:r>
        <w:rPr>
          <w:color w:val="000000"/>
        </w:rPr>
        <w:t>42</w:t>
      </w:r>
      <w:r>
        <w:rPr>
          <w:rFonts w:eastAsia="Times New Roman" w:cs="Times New Roman"/>
          <w:color w:val="000000"/>
        </w:rPr>
        <w:t>℃</w:t>
      </w:r>
      <w:r>
        <w:rPr>
          <w:color w:val="000000"/>
        </w:rPr>
        <w:t>时，具有活性的</w:t>
      </w:r>
      <w:r>
        <w:rPr>
          <w:color w:val="000000"/>
        </w:rPr>
        <w:t>Tcl42</w:t>
      </w:r>
      <w:r>
        <w:rPr>
          <w:color w:val="000000"/>
        </w:rPr>
        <w:t>蛋白会抑制启动子</w:t>
      </w:r>
      <w:r>
        <w:rPr>
          <w:color w:val="000000"/>
        </w:rPr>
        <w:t>N</w:t>
      </w:r>
      <w:r>
        <w:rPr>
          <w:color w:val="000000"/>
        </w:rPr>
        <w:t>，使整合酶不能表达，导致</w:t>
      </w:r>
      <w:r>
        <w:rPr>
          <w:color w:val="000000"/>
        </w:rPr>
        <w:t>P</w:t>
      </w:r>
      <w:r>
        <w:rPr>
          <w:color w:val="000000"/>
        </w:rPr>
        <w:t>序列无法翻转为正常序列，进而无法启动</w:t>
      </w:r>
      <w:r>
        <w:rPr>
          <w:color w:val="000000"/>
        </w:rPr>
        <w:t>GFP+IFN-γ</w:t>
      </w:r>
      <w:r>
        <w:rPr>
          <w:color w:val="000000"/>
        </w:rPr>
        <w:t>融合基因的表达，当温度低于</w:t>
      </w:r>
      <w:r>
        <w:rPr>
          <w:color w:val="000000"/>
        </w:rPr>
        <w:t>42</w:t>
      </w:r>
      <w:r>
        <w:rPr>
          <w:rFonts w:eastAsia="Times New Roman" w:cs="Times New Roman"/>
          <w:color w:val="000000"/>
        </w:rPr>
        <w:t>℃</w:t>
      </w:r>
      <w:r>
        <w:rPr>
          <w:color w:val="000000"/>
        </w:rPr>
        <w:t>时，对启动子</w:t>
      </w:r>
      <w:r>
        <w:rPr>
          <w:color w:val="000000"/>
        </w:rPr>
        <w:t>N</w:t>
      </w:r>
      <w:r>
        <w:rPr>
          <w:color w:val="000000"/>
        </w:rPr>
        <w:t>的抑制消失，整合酶正常表达，使</w:t>
      </w:r>
      <w:r>
        <w:rPr>
          <w:color w:val="000000"/>
        </w:rPr>
        <w:t>P</w:t>
      </w:r>
      <w:r>
        <w:rPr>
          <w:color w:val="000000"/>
        </w:rPr>
        <w:t>序列翻转为正常序列，由于</w:t>
      </w:r>
      <w:r>
        <w:rPr>
          <w:color w:val="000000"/>
        </w:rPr>
        <w:t>P</w:t>
      </w:r>
      <w:r>
        <w:rPr>
          <w:color w:val="000000"/>
        </w:rPr>
        <w:t>为持续性表达启动子，故可持续启动</w:t>
      </w:r>
      <w:r>
        <w:rPr>
          <w:color w:val="000000"/>
        </w:rPr>
        <w:t>GFP+IFN-γ</w:t>
      </w:r>
      <w:r>
        <w:rPr>
          <w:color w:val="000000"/>
        </w:rPr>
        <w:t>融合基因的表达，产生绿色荧光，故将菌落置于如图</w:t>
      </w:r>
      <w:r>
        <w:rPr>
          <w:color w:val="000000"/>
        </w:rPr>
        <w:t>3</w:t>
      </w:r>
      <w:r>
        <w:rPr>
          <w:color w:val="000000"/>
        </w:rPr>
        <w:t>所示的温度周期</w:t>
      </w:r>
      <w:r>
        <w:rPr>
          <w:color w:val="000000"/>
        </w:rPr>
        <w:t>环境中继续培养，则成功转化的大肠杆菌菌落颜色变化情况应为前</w:t>
      </w:r>
      <w:r>
        <w:rPr>
          <w:color w:val="000000"/>
        </w:rPr>
        <w:t>10h</w:t>
      </w:r>
      <w:r>
        <w:rPr>
          <w:color w:val="000000"/>
        </w:rPr>
        <w:t>菌落是乳白色的，随后均为绿色；</w:t>
      </w:r>
    </w:p>
    <w:p w14:paraId="2DA92A14" w14:textId="77777777" w:rsidR="00625CB9" w:rsidRDefault="000A058F">
      <w:pPr>
        <w:spacing w:line="360" w:lineRule="auto"/>
        <w:jc w:val="left"/>
        <w:textAlignment w:val="center"/>
        <w:rPr>
          <w:color w:val="000000"/>
        </w:rPr>
      </w:pPr>
      <w:r>
        <w:rPr>
          <w:color w:val="000000"/>
        </w:rPr>
        <w:t>④</w:t>
      </w:r>
      <w:r>
        <w:rPr>
          <w:color w:val="000000"/>
        </w:rPr>
        <w:t>据题干信息可知，该实验的目的是验证上述温控工程菌可被超声处理激活，并具有肿瘤免疫治疗效果，因此实验组为工程菌联合超声处理；据图</w:t>
      </w:r>
      <w:r>
        <w:rPr>
          <w:color w:val="000000"/>
        </w:rPr>
        <w:t>4</w:t>
      </w:r>
      <w:r>
        <w:rPr>
          <w:color w:val="000000"/>
        </w:rPr>
        <w:t>和图</w:t>
      </w:r>
      <w:r>
        <w:rPr>
          <w:color w:val="000000"/>
        </w:rPr>
        <w:t>5</w:t>
      </w:r>
      <w:r>
        <w:rPr>
          <w:color w:val="000000"/>
        </w:rPr>
        <w:t>可知，当温度升高至</w:t>
      </w:r>
      <w:r>
        <w:rPr>
          <w:color w:val="000000"/>
        </w:rPr>
        <w:t>42</w:t>
      </w:r>
      <w:r>
        <w:rPr>
          <w:rFonts w:eastAsia="Times New Roman" w:cs="Times New Roman"/>
          <w:color w:val="000000"/>
        </w:rPr>
        <w:t>℃</w:t>
      </w:r>
      <w:r>
        <w:rPr>
          <w:color w:val="000000"/>
        </w:rPr>
        <w:t>时，细菌表达的</w:t>
      </w:r>
      <w:r>
        <w:rPr>
          <w:color w:val="000000"/>
        </w:rPr>
        <w:t>IFN-γ</w:t>
      </w:r>
      <w:r>
        <w:rPr>
          <w:color w:val="000000"/>
        </w:rPr>
        <w:t>的量明显升高，工程菌组和超声组的肿瘤体积均随时间延长而明显增加，与对照组基本相同，但是工程菌联合超声组的肿瘤体积生长明显变缓，说明工程菌可被超声处理激活，并具有肿瘤治疗效果。</w:t>
      </w:r>
    </w:p>
    <w:sectPr w:rsidR="00625CB9" w:rsidSect="00C321EB">
      <w:headerReference w:type="default" r:id="rId24"/>
      <w:footerReference w:type="default" r:id="rId25"/>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F7345" w14:textId="77777777" w:rsidR="000A058F" w:rsidRDefault="000A058F">
      <w:r>
        <w:separator/>
      </w:r>
    </w:p>
  </w:endnote>
  <w:endnote w:type="continuationSeparator" w:id="0">
    <w:p w14:paraId="6BCC4A93" w14:textId="77777777" w:rsidR="000A058F" w:rsidRDefault="000A0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9EB5" w14:textId="77777777" w:rsidR="0090278E" w:rsidRDefault="000A058F"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679E2D77" w14:textId="77777777" w:rsidR="0090278E" w:rsidRDefault="0090278E">
    <w:pPr>
      <w:pStyle w:val="a5"/>
    </w:pPr>
  </w:p>
  <w:p w14:paraId="3A431269" w14:textId="77777777" w:rsidR="004151FC" w:rsidRDefault="000A058F">
    <w:pPr>
      <w:tabs>
        <w:tab w:val="center" w:pos="4153"/>
        <w:tab w:val="right" w:pos="8306"/>
      </w:tabs>
      <w:snapToGrid w:val="0"/>
      <w:jc w:val="left"/>
      <w:rPr>
        <w:rFonts w:cs="Times New Roman"/>
        <w:kern w:val="0"/>
        <w:sz w:val="2"/>
        <w:szCs w:val="2"/>
      </w:rPr>
    </w:pPr>
    <w:r>
      <w:rPr>
        <w:color w:val="FFFFFF"/>
        <w:sz w:val="2"/>
        <w:szCs w:val="2"/>
      </w:rPr>
      <w:pict w14:anchorId="2A662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D28A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EF673" w14:textId="77777777" w:rsidR="000A058F" w:rsidRDefault="000A058F">
      <w:r>
        <w:separator/>
      </w:r>
    </w:p>
  </w:footnote>
  <w:footnote w:type="continuationSeparator" w:id="0">
    <w:p w14:paraId="5016B741" w14:textId="77777777" w:rsidR="000A058F" w:rsidRDefault="000A0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CFE7" w14:textId="753904E6" w:rsidR="006071D5" w:rsidRDefault="00016BFA" w:rsidP="002908F0">
    <w:pPr>
      <w:pStyle w:val="a3"/>
      <w:pBdr>
        <w:bottom w:val="none" w:sz="0" w:space="0" w:color="auto"/>
      </w:pBdr>
    </w:pPr>
    <w:r>
      <w:t xml:space="preserve"> </w:t>
    </w:r>
    <w:r w:rsidR="000A058F">
      <w:t xml:space="preserve"> </w:t>
    </w:r>
    <w:r w:rsidR="002908F0">
      <w:t xml:space="preserve"> </w:t>
    </w:r>
  </w:p>
  <w:p w14:paraId="7FCFD157" w14:textId="77777777" w:rsidR="004151FC" w:rsidRDefault="000A058F">
    <w:pPr>
      <w:pBdr>
        <w:bottom w:val="none" w:sz="0" w:space="1" w:color="auto"/>
      </w:pBdr>
      <w:snapToGrid w:val="0"/>
      <w:rPr>
        <w:rFonts w:cs="Times New Roman"/>
        <w:kern w:val="0"/>
        <w:sz w:val="2"/>
        <w:szCs w:val="2"/>
      </w:rPr>
    </w:pPr>
    <w:r>
      <w:pict w14:anchorId="32609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F57E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744270DC">
      <w:start w:val="1"/>
      <w:numFmt w:val="bullet"/>
      <w:lvlText w:val=""/>
      <w:lvlJc w:val="left"/>
      <w:pPr>
        <w:ind w:left="420" w:hanging="420"/>
      </w:pPr>
      <w:rPr>
        <w:rFonts w:ascii="Wingdings" w:hAnsi="Wingdings" w:hint="default"/>
      </w:rPr>
    </w:lvl>
    <w:lvl w:ilvl="1" w:tplc="48BE1018" w:tentative="1">
      <w:start w:val="1"/>
      <w:numFmt w:val="bullet"/>
      <w:lvlText w:val=""/>
      <w:lvlJc w:val="left"/>
      <w:pPr>
        <w:ind w:left="840" w:hanging="420"/>
      </w:pPr>
      <w:rPr>
        <w:rFonts w:ascii="Wingdings" w:hAnsi="Wingdings" w:hint="default"/>
      </w:rPr>
    </w:lvl>
    <w:lvl w:ilvl="2" w:tplc="BA748CB0" w:tentative="1">
      <w:start w:val="1"/>
      <w:numFmt w:val="bullet"/>
      <w:lvlText w:val=""/>
      <w:lvlJc w:val="left"/>
      <w:pPr>
        <w:ind w:left="1260" w:hanging="420"/>
      </w:pPr>
      <w:rPr>
        <w:rFonts w:ascii="Wingdings" w:hAnsi="Wingdings" w:hint="default"/>
      </w:rPr>
    </w:lvl>
    <w:lvl w:ilvl="3" w:tplc="DF925DCA" w:tentative="1">
      <w:start w:val="1"/>
      <w:numFmt w:val="bullet"/>
      <w:lvlText w:val=""/>
      <w:lvlJc w:val="left"/>
      <w:pPr>
        <w:ind w:left="1680" w:hanging="420"/>
      </w:pPr>
      <w:rPr>
        <w:rFonts w:ascii="Wingdings" w:hAnsi="Wingdings" w:hint="default"/>
      </w:rPr>
    </w:lvl>
    <w:lvl w:ilvl="4" w:tplc="A546E150" w:tentative="1">
      <w:start w:val="1"/>
      <w:numFmt w:val="bullet"/>
      <w:lvlText w:val=""/>
      <w:lvlJc w:val="left"/>
      <w:pPr>
        <w:ind w:left="2100" w:hanging="420"/>
      </w:pPr>
      <w:rPr>
        <w:rFonts w:ascii="Wingdings" w:hAnsi="Wingdings" w:hint="default"/>
      </w:rPr>
    </w:lvl>
    <w:lvl w:ilvl="5" w:tplc="479490E4" w:tentative="1">
      <w:start w:val="1"/>
      <w:numFmt w:val="bullet"/>
      <w:lvlText w:val=""/>
      <w:lvlJc w:val="left"/>
      <w:pPr>
        <w:ind w:left="2520" w:hanging="420"/>
      </w:pPr>
      <w:rPr>
        <w:rFonts w:ascii="Wingdings" w:hAnsi="Wingdings" w:hint="default"/>
      </w:rPr>
    </w:lvl>
    <w:lvl w:ilvl="6" w:tplc="108C45E6" w:tentative="1">
      <w:start w:val="1"/>
      <w:numFmt w:val="bullet"/>
      <w:lvlText w:val=""/>
      <w:lvlJc w:val="left"/>
      <w:pPr>
        <w:ind w:left="2940" w:hanging="420"/>
      </w:pPr>
      <w:rPr>
        <w:rFonts w:ascii="Wingdings" w:hAnsi="Wingdings" w:hint="default"/>
      </w:rPr>
    </w:lvl>
    <w:lvl w:ilvl="7" w:tplc="F6AE143C" w:tentative="1">
      <w:start w:val="1"/>
      <w:numFmt w:val="bullet"/>
      <w:lvlText w:val=""/>
      <w:lvlJc w:val="left"/>
      <w:pPr>
        <w:ind w:left="3360" w:hanging="420"/>
      </w:pPr>
      <w:rPr>
        <w:rFonts w:ascii="Wingdings" w:hAnsi="Wingdings" w:hint="default"/>
      </w:rPr>
    </w:lvl>
    <w:lvl w:ilvl="8" w:tplc="BEDEDC0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A058F"/>
    <w:rsid w:val="000E4D02"/>
    <w:rsid w:val="0010126F"/>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25CB9"/>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4:docId w14:val="49ABD3F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2971</Words>
  <Characters>16935</Characters>
  <Application>Microsoft Office Word</Application>
  <DocSecurity>0</DocSecurity>
  <Lines>141</Lines>
  <Paragraphs>39</Paragraphs>
  <ScaleCrop>false</ScaleCrop>
  <Company>学科网 www.zxxk.com</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3616816015753216</dc:description>
  <cp:lastModifiedBy>Administrator</cp:lastModifiedBy>
  <cp:revision>10</cp:revision>
  <dcterms:created xsi:type="dcterms:W3CDTF">2024-11-01T13:21:00Z</dcterms:created>
  <dcterms:modified xsi:type="dcterms:W3CDTF">2024-11-07T02:32:00Z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