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 w:firstLineChars="200"/>
        <w:jc w:val="center"/>
        <w:textAlignment w:val="auto"/>
        <w:rPr>
          <w:rFonts w:asciiTheme="minorEastAsia" w:eastAsiaTheme="minorEastAsia" w:hAnsiTheme="minorEastAsia" w:cstheme="minorEastAsia" w:hint="eastAsia"/>
          <w:sz w:val="21"/>
          <w:szCs w:val="21"/>
          <w:lang w:eastAsia="zh-CN"/>
        </w:rPr>
      </w:pPr>
      <w:r>
        <w:rPr>
          <w:rFonts w:ascii="微软雅黑" w:eastAsia="微软雅黑" w:hAnsi="微软雅黑" w:cs="微软雅黑" w:hint="eastAsia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drawing>
          <wp:anchor simplePos="0" relativeHeight="251658240" behindDoc="0" locked="0" layoutInCell="1" allowOverlap="1">
            <wp:simplePos x="0" y="0"/>
            <wp:positionH relativeFrom="page">
              <wp:posOffset>11036300</wp:posOffset>
            </wp:positionH>
            <wp:positionV relativeFrom="topMargin">
              <wp:posOffset>11239500</wp:posOffset>
            </wp:positionV>
            <wp:extent cx="431800" cy="469900"/>
            <wp:wrapNone/>
            <wp:docPr id="100009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1800" cy="469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OLE_LINK3"/>
      <w:bookmarkStart w:id="1" w:name="OLE_LINK30"/>
      <w:bookmarkStart w:id="2" w:name="OLE_LINK31"/>
      <w:r>
        <w:rPr>
          <w:rFonts w:ascii="微软雅黑" w:eastAsia="微软雅黑" w:hAnsi="微软雅黑" w:cs="微软雅黑" w:hint="eastAsia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2025年青桐鸣大联考高一3月联考</w:t>
      </w:r>
      <w:r>
        <w:rPr>
          <w:rFonts w:ascii="微软雅黑" w:eastAsia="微软雅黑" w:hAnsi="微软雅黑" w:cs="微软雅黑" w:hint="eastAsia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作文“道与技”导写、标题、素材及两篇范文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原题呈现</w:t>
      </w: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hAnsiTheme="minorEastAsia" w:cstheme="minorEastAsia" w:hint="eastAsia"/>
          <w:sz w:val="24"/>
          <w:szCs w:val="24"/>
          <w:lang w:val="en-US" w:eastAsia="zh-CN"/>
        </w:rPr>
      </w:pPr>
      <w:r>
        <w:rPr>
          <w:rFonts w:asciiTheme="minorEastAsia" w:hAnsiTheme="minorEastAsia" w:cstheme="minorEastAsia" w:hint="eastAsia"/>
          <w:sz w:val="24"/>
          <w:szCs w:val="24"/>
          <w:lang w:val="en-US" w:eastAsia="zh-CN"/>
        </w:rPr>
        <w:t>23.阅读下面的材料，根据要求写作。(60分)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  <w:lang w:val="en-US" w:eastAsia="zh-CN"/>
        </w:rPr>
      </w:pPr>
      <w:r>
        <w:rPr>
          <w:rFonts w:ascii="楷体" w:eastAsia="楷体" w:hAnsi="楷体" w:cs="楷体" w:hint="eastAsia"/>
          <w:sz w:val="24"/>
          <w:szCs w:val="24"/>
          <w:lang w:val="en-US" w:eastAsia="zh-CN"/>
        </w:rPr>
        <w:t>庖丁说：“臣之所好者道也，进乎技矣。”又说：“依乎天理，批大卻,导大寂，因其固然。”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hAnsiTheme="minorEastAsia" w:cstheme="minorEastAsia" w:hint="eastAsia"/>
          <w:sz w:val="24"/>
          <w:szCs w:val="24"/>
          <w:lang w:val="en-US" w:eastAsia="zh-CN"/>
        </w:rPr>
      </w:pPr>
      <w:r>
        <w:rPr>
          <w:rFonts w:ascii="楷体" w:eastAsia="楷体" w:hAnsi="楷体" w:cs="楷体" w:hint="eastAsia"/>
          <w:sz w:val="24"/>
          <w:szCs w:val="24"/>
          <w:lang w:val="en-US" w:eastAsia="zh-CN"/>
        </w:rPr>
        <w:t>庖丁的话引发了你对“道”和“技”怎样的思考?请结合自身的学习和生活经验，写一篇文章。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hAnsiTheme="minorEastAsia" w:cstheme="minorEastAsia" w:hint="eastAsia"/>
          <w:sz w:val="24"/>
          <w:szCs w:val="24"/>
          <w:lang w:val="en-US" w:eastAsia="zh-CN"/>
        </w:rPr>
      </w:pPr>
      <w:r>
        <w:rPr>
          <w:rFonts w:asciiTheme="minorEastAsia" w:hAnsiTheme="minorEastAsia" w:cstheme="minorEastAsia" w:hint="eastAsia"/>
          <w:sz w:val="24"/>
          <w:szCs w:val="24"/>
          <w:lang w:val="en-US" w:eastAsia="zh-CN"/>
        </w:rPr>
        <w:t>要求：选准角度，确定立意，明确文体，自拟标题；不要套作，不得抄袭；不得泄露个人信息；不少于800字。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bookmarkStart w:id="3" w:name="OLE_LINK1"/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【写作指导】</w:t>
      </w:r>
    </w:p>
    <w:bookmarkEnd w:id="3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“臣之所好者道也，进乎技矣。”其中的</w:t>
      </w:r>
      <w:r>
        <w:rPr>
          <w:rFonts w:ascii="楷体" w:eastAsia="楷体" w:hAnsi="楷体" w:cs="楷体" w:hint="eastAsia"/>
          <w:b/>
          <w:bCs/>
          <w:sz w:val="28"/>
          <w:szCs w:val="28"/>
          <w:u w:val="single"/>
        </w:rPr>
        <w:t>“道”指 的是事物变化的规律</w:t>
      </w:r>
      <w:r>
        <w:rPr>
          <w:rFonts w:ascii="楷体" w:eastAsia="楷体" w:hAnsi="楷体" w:cs="楷体" w:hint="eastAsia"/>
          <w:sz w:val="24"/>
          <w:szCs w:val="24"/>
        </w:rPr>
        <w:t>，其中的</w:t>
      </w:r>
      <w:r>
        <w:rPr>
          <w:rFonts w:ascii="楷体" w:eastAsia="楷体" w:hAnsi="楷体" w:cs="楷体" w:hint="eastAsia"/>
          <w:b/>
          <w:bCs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  <w:t>“技”就是具体的操作技术</w:t>
      </w:r>
      <w:r>
        <w:rPr>
          <w:rFonts w:ascii="楷体" w:eastAsia="楷体" w:hAnsi="楷体" w:cs="楷体" w:hint="eastAsia"/>
          <w:sz w:val="24"/>
          <w:szCs w:val="24"/>
        </w:rPr>
        <w:t>。所谓“进乎技矣”是说技艺达到了炉火纯青的地步。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“依乎天理，批大卻,导大寐，因其固然。”其 中，“依乎天理”“因其固然”体现的是“道”,即规 律，而“批大卻,导大寐”就是在“道”的指导下做出 的行为，是“技”的表现。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这两句话启示我们，无论做什么事，都应该深 入探究其规律，而且要顺应规律，这样才能事半功倍。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试题要求结合自身的学习和生活经验，这限 定了写作的内容——写自己的学习和生活。这样 写，作文才会有“我”,才不至于泛泛而谈，道理才 能讲得真而且透。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bookmarkStart w:id="4" w:name="OLE_LINK32"/>
      <w:r>
        <w:rPr>
          <w:rFonts w:ascii="楷体" w:eastAsia="楷体" w:hAnsi="楷体" w:cs="楷体" w:hint="eastAsia"/>
          <w:sz w:val="24"/>
          <w:szCs w:val="24"/>
        </w:rPr>
        <w:t>试题问“引发了你对‘道'和‘技'怎样的思 考”,</w:t>
      </w:r>
      <w:r>
        <w:rPr>
          <w:rFonts w:ascii="楷体" w:eastAsia="楷体" w:hAnsi="楷体" w:cs="楷体" w:hint="eastAsia"/>
          <w:b/>
          <w:bCs/>
          <w:sz w:val="28"/>
          <w:szCs w:val="28"/>
          <w:u w:val="single"/>
        </w:rPr>
        <w:t>就是要求在写作中重点阐述“道”与“技”的关系。</w:t>
      </w:r>
      <w:r>
        <w:rPr>
          <w:rFonts w:ascii="楷体" w:eastAsia="楷体" w:hAnsi="楷体" w:cs="楷体" w:hint="eastAsia"/>
          <w:sz w:val="24"/>
          <w:szCs w:val="24"/>
        </w:rPr>
        <w:t>就学习而言，各学科的学习以及所学知识体系都是有规律的，人们在学习的过程中，必须深入探究知识与学习的规律，这是“道”。具体的学习策略、解题方法和过程等等，都是“技”。以此写作，所要阐述的是，在学习上，以“道”为指导，才能有有效之“技”,学习才能够走向成功。就生活而言，写作者所做之事、所见之事，只要其中含有规律，其规律就是“道”,做事的方法、策略等，就是“技”,以此写作，所要阐述的是，在生活中，以“道”为指导，才能使做事效率高、成功率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【参考立意】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①探究学习与生活之道，是走向成功的正途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②唯有顺应“道”,才能有游刃有余之“技”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③“道”为主，“技”为辅，两相结合，事半功倍</w:t>
      </w:r>
    </w:p>
    <w:bookmarkEnd w:id="4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优秀标题</w:t>
      </w: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《以道为纲悟真谛，凭技作翼展宏图》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《道引前行明方向，技助登峰铸辉煌》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《探寻道之深邃，打磨技之锋芒》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《道蕴心间明路径，技精身畔绽芳华》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《执道之笔绘前路，挥技之墨写华章》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《道立高标引前路，技修精益筑根基》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《悟道开启智慧门，修技铸就成功路》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《道韵悠长启新程，技功深厚创伟绩》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《道中探骊得珠妙，技上登峰造极奇》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《以道养慧启心智，用技赋能展风采》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【名句素材】</w:t>
      </w: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形而上者谓之道，形而下者谓之器。——《易经》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有道无术，术尚可求也。有术无道，止于术。——老子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技可进乎道，艺可通乎神。——魏源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故学至于礼而止矣，夫是之谓道德之极。——荀子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德成而上，艺成而下。——《礼记·乐记》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人能弘道，非道弘人 。——《论语》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闻道有先后，术业有专攻。——韩愈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进学致和，行方思远。——《围炉夜话》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百工居肆以成其事，君子学以致其道 。——《论语》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匠人营国，方九里，旁三门，国中九经九纬，经涂九轨，左祖右社，面朝后市，市朝一夫。——《考工记》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  <w:lang w:eastAsia="zh-CN"/>
        </w:rPr>
      </w:pP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【</w:t>
      </w: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人物素材</w:t>
      </w: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鲁班：作为古代著名工匠，鲁班不仅拥有高超的木工技艺，能够制造出各种精巧的器具。他更领悟到顺应木材纹理等自然之道，比如制作鲁班锁时，巧妙利用木材的结构特性，将“技”与“道”完美结合，其创造的诸多工艺和工具影响深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陆羽：他潜心钻研茶艺，对茶叶的采摘、炒制、烹煮等技艺炉火纯青 。同时，他深入领悟茶之“道”，将儒释道思想融入其中，著成《茶经》，从精神层面提升了茶文化，使茶从单纯的饮品上升为一种文化象征。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郎朗：在钢琴演奏技艺上，郎朗经过多年刻苦练习，技巧精湛，能够完美演绎高难度曲目。而他对音乐之道也有深刻理解，通过音乐传达情感、展现文化内涵，在国际舞台上让世界领略到音乐无国界的魅力，实现了技与道的统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苏绣大师姚建萍：姚建萍熟练掌握苏绣针法技巧，能将丝线在绸缎上绣出栩栩如生的图案。她还深入研究刺绣之道，融入中国传统文化元素和现代审美观念，使苏绣作品不仅是技艺的展示，更是文化的传承与创新，其作品多次作为国礼赠送外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袁隆平：袁隆平掌握了先进的杂交水稻种植技术，不断进行实验和改良。他更坚守让人类远离饥饿的“道”，几十年如一日投身科研，将个人对农业技术的钻研与对人类生存发展的责任紧密相连，解决了无数人的吃饭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华为团队：华为在通信技术研发上不断突破，5G技术领先世界，拥有强大的技术实力。同时，华为秉持以客户为中心、创新发展的理念之道，在商业运营和技术研发中，兼顾社会责任与企业发展，推动全球通信行业进步。</w:t>
      </w:r>
    </w:p>
    <w:bookmarkEnd w:id="1"/>
    <w:bookmarkEnd w:id="2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</w:pP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bCs/>
          <w:sz w:val="24"/>
          <w:szCs w:val="24"/>
          <w:lang w:eastAsia="zh-CN"/>
        </w:rPr>
        <w:t>优秀范文</w:t>
      </w:r>
      <w:r>
        <w:rPr>
          <w:rFonts w:asciiTheme="minorEastAsia" w:eastAsiaTheme="minorEastAsia" w:hAnsiTheme="minorEastAsia" w:cstheme="minorEastAsia" w:hint="eastAsia"/>
          <w:b/>
          <w:bCs/>
          <w:sz w:val="24"/>
          <w:szCs w:val="24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jc w:val="center"/>
        <w:textAlignment w:val="auto"/>
        <w:rPr>
          <w:rFonts w:ascii="楷体" w:eastAsia="楷体" w:hAnsi="楷体" w:cs="楷体" w:hint="eastAsia"/>
          <w:b/>
          <w:bCs/>
          <w:sz w:val="24"/>
          <w:szCs w:val="32"/>
        </w:rPr>
      </w:pPr>
      <w:r>
        <w:rPr>
          <w:rFonts w:ascii="楷体" w:eastAsia="楷体" w:hAnsi="楷体" w:cs="楷体" w:hint="eastAsia"/>
          <w:b/>
          <w:bCs/>
          <w:sz w:val="24"/>
          <w:szCs w:val="32"/>
          <w:lang w:val="en-US" w:eastAsia="zh-CN"/>
        </w:rPr>
        <w:t>1.</w:t>
      </w:r>
      <w:r>
        <w:rPr>
          <w:rFonts w:ascii="楷体" w:eastAsia="楷体" w:hAnsi="楷体" w:cs="楷体" w:hint="eastAsia"/>
          <w:b/>
          <w:bCs/>
          <w:sz w:val="24"/>
          <w:szCs w:val="32"/>
        </w:rPr>
        <w:t>以道驭技行千里，依技循道绽芳华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古人云：“形而上者谓之道，形而下者谓之器。”“技”作为“器”的范畴，是具体的操作方法与技能；而“道”则是抽象的规律、原则与境界。在追求技艺的道路上，唯有以道驭技，依技循道 ，方能臻于至善之境。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b/>
          <w:bCs/>
          <w:sz w:val="24"/>
          <w:szCs w:val="24"/>
          <w:u w:val="single"/>
        </w:rPr>
      </w:pPr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道为技之魂，以道驭技，可明方向。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庄子笔下的庖丁，解牛时“依乎天理”“因其固然”，这份对自然规律的尊崇，让他的解牛之技达到了出神入化的境界。这正如古人所言：“欲粟者务时，欲治者因势。”农业生产中，顺应农时便是“道”，依此开展播种、耕耘、收获等农事操作之“技”，才能收获丰收的硕果。袁隆平深谙农业发展之道，即满足人类对粮食的需求，解决饥饿问题。他凭借着对杂交水稻技术的不懈探索，几十年如一日地扎根田间，最终成功培育出高产的杂交水稻品种，将“技”发挥到极致，实现了“道”的追求，为无数人带来了生的希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技为道之体，依技循道，可致高远。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“纸上得来终觉浅，绝知此事要躬行。”道是抽象的，需要通过具体的技来体现和落实。没有扎实的技艺作为支撑，道就如同空中楼阁。达·芬奇学画时从画鸡蛋开始，日复一日地练习线条、比例、光影等绘画技巧，正是这些基础而又扎实的技艺训练，让他逐渐掌握了绘画之道，从而创作出了《蒙娜丽莎》《最后的晚餐》等不朽名作，在艺术的殿堂中留下了璀璨的足迹。君不见王羲之练字，洗笔把一池水染成墨色，终成一代“书圣”；君不见科比·布莱恩特在篮球场上无数次地练习投篮、运球，成就了篮球场上的传奇；君不见苏炳添刻苦训练，不断打磨跑步技术，突破了亚洲人的速度极限。他们都通过不断磨砺技艺，遵循成功之道，实现了自己的人生价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道技相融合，相得益彰，可成非凡。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《论语》有言：“志于道，据于德，依于仁，游于艺。”道与技并非孤立存在，而是相互依存、相互促进。在中医领域，医者既要精通望闻问切、针灸推拿等医术之技，更要领悟中医所蕴含的整体观念、辨证论治之道。屠呦呦正是在传统中医药理论的指导下，运用现代科学技术进行研究，历经无数次实验，最终发现了青蒿素，为全球疟疾防治做出了巨大贡献。她将传统中医之道与现代科学技术之技完美融合，不仅拯救了无数生命，也让中医文化在世界舞台上大放异彩。在学习和生活中，我们应以道为指引，以技为依托，在实现个人价值的同时，为社会的发展贡献自己的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24"/>
        </w:rPr>
      </w:pPr>
      <w:r>
        <w:rPr>
          <w:rFonts w:ascii="楷体" w:eastAsia="楷体" w:hAnsi="楷体" w:cs="楷体" w:hint="eastAsia"/>
          <w:sz w:val="24"/>
          <w:szCs w:val="24"/>
        </w:rPr>
        <w:t>道如灯塔，照亮技的前行之路；技如羽翼，助力道的腾飞之梦。身为新时代青年，我们肩负着时代赋予的使命。让我们以道驭技，依技循道，在人生的征途上绽放出更加绚烂的光彩。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jc w:val="center"/>
        <w:textAlignment w:val="auto"/>
        <w:rPr>
          <w:rFonts w:ascii="楷体" w:eastAsia="楷体" w:hAnsi="楷体" w:cs="楷体" w:hint="eastAsia"/>
          <w:b/>
          <w:bCs/>
          <w:sz w:val="24"/>
          <w:szCs w:val="32"/>
        </w:rPr>
      </w:pPr>
      <w:r>
        <w:rPr>
          <w:rFonts w:ascii="楷体" w:eastAsia="楷体" w:hAnsi="楷体" w:cs="楷体" w:hint="eastAsia"/>
          <w:b/>
          <w:bCs/>
          <w:sz w:val="24"/>
          <w:szCs w:val="32"/>
          <w:lang w:val="en-US" w:eastAsia="zh-CN"/>
        </w:rPr>
        <w:t>2.</w:t>
      </w:r>
      <w:r>
        <w:rPr>
          <w:rFonts w:ascii="楷体" w:eastAsia="楷体" w:hAnsi="楷体" w:cs="楷体" w:hint="eastAsia"/>
          <w:b/>
          <w:bCs/>
          <w:sz w:val="24"/>
          <w:szCs w:val="32"/>
        </w:rPr>
        <w:t>以技为楫渡学海 循道而行至苍穹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</w:rPr>
      </w:pPr>
      <w:r>
        <w:rPr>
          <w:rFonts w:ascii="楷体" w:eastAsia="楷体" w:hAnsi="楷体" w:cs="楷体" w:hint="eastAsia"/>
          <w:sz w:val="24"/>
          <w:szCs w:val="32"/>
        </w:rPr>
        <w:t>庖丁解牛时游刃有余的刀锋，既在筋骨脉络间游走，又在天地大道中遨游。当他说"臣之所好者道也"时，那柄浸透牛血的解牛刀已然化为通向真理的钥匙。在求知的漫漫长路上，技是扁舟，道是星辰；技是攀援的阶梯，道是仰望的苍穹。唯有让</w:t>
      </w:r>
      <w:bookmarkStart w:id="5" w:name="OLE_LINK2"/>
      <w:r>
        <w:rPr>
          <w:rFonts w:ascii="楷体" w:eastAsia="楷体" w:hAnsi="楷体" w:cs="楷体" w:hint="eastAsia"/>
          <w:sz w:val="24"/>
          <w:szCs w:val="32"/>
        </w:rPr>
        <w:t>技艺的打磨与</w:t>
      </w:r>
      <w:r>
        <w:rPr>
          <w:rFonts w:ascii="楷体" w:eastAsia="楷体" w:hAnsi="楷体" w:cs="楷体" w:hint="eastAsia"/>
          <w:sz w:val="24"/>
          <w:szCs w:val="32"/>
          <w:lang w:eastAsia="zh-CN"/>
        </w:rPr>
        <w:t>规律</w:t>
      </w:r>
      <w:r>
        <w:rPr>
          <w:rFonts w:ascii="楷体" w:eastAsia="楷体" w:hAnsi="楷体" w:cs="楷体" w:hint="eastAsia"/>
          <w:sz w:val="24"/>
          <w:szCs w:val="32"/>
        </w:rPr>
        <w:t>的追寻相映成辉</w:t>
      </w:r>
      <w:bookmarkEnd w:id="5"/>
      <w:r>
        <w:rPr>
          <w:rFonts w:ascii="楷体" w:eastAsia="楷体" w:hAnsi="楷体" w:cs="楷体" w:hint="eastAsia"/>
          <w:sz w:val="24"/>
          <w:szCs w:val="32"/>
        </w:rPr>
        <w:t>，方能在浩瀚学海中寻得永恒的方向。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b/>
          <w:bCs/>
          <w:sz w:val="24"/>
          <w:szCs w:val="24"/>
          <w:u w:val="single"/>
        </w:rPr>
      </w:pPr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技乃道之基，无技则道无所寄。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</w:rPr>
      </w:pPr>
      <w:r>
        <w:rPr>
          <w:rFonts w:ascii="楷体" w:eastAsia="楷体" w:hAnsi="楷体" w:cs="楷体" w:hint="eastAsia"/>
          <w:sz w:val="24"/>
          <w:szCs w:val="32"/>
        </w:rPr>
        <w:t>《易传》云："形而上者谓之道，形而下者谓之器。"达芬奇在佛罗伦萨画室苦练鸡蛋写生时，谁能想到那些细腻的光影笔触终将化作《蒙娜丽莎》的神秘微笑？米开朗基罗凿刻《大卫》的每一锤都精准如解剖刀，才让冰冷的石头焕发出人性的光辉。正如庄子所言："吾生也有涯，而知也无涯"，当王羲之在池塘边写下十八缸墨汁，当钱钟书在牛津图书馆抄录千万字笔记，他们都在用技艺的砖石铺就通向</w:t>
      </w:r>
      <w:r>
        <w:rPr>
          <w:rFonts w:ascii="楷体" w:eastAsia="楷体" w:hAnsi="楷体" w:cs="楷体" w:hint="eastAsia"/>
          <w:sz w:val="24"/>
          <w:szCs w:val="32"/>
          <w:lang w:eastAsia="zh-CN"/>
        </w:rPr>
        <w:t>规律、真理</w:t>
      </w:r>
      <w:r>
        <w:rPr>
          <w:rFonts w:ascii="楷体" w:eastAsia="楷体" w:hAnsi="楷体" w:cs="楷体" w:hint="eastAsia"/>
          <w:sz w:val="24"/>
          <w:szCs w:val="32"/>
        </w:rPr>
        <w:t>的圣殿。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b/>
          <w:bCs/>
          <w:sz w:val="24"/>
          <w:szCs w:val="24"/>
          <w:u w:val="single"/>
        </w:rPr>
      </w:pPr>
      <w:bookmarkStart w:id="6" w:name="OLE_LINK4"/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道为技之魂，无道则技终成枯槁</w:t>
      </w:r>
      <w:bookmarkEnd w:id="6"/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</w:rPr>
      </w:pPr>
      <w:r>
        <w:rPr>
          <w:rFonts w:ascii="楷体" w:eastAsia="楷体" w:hAnsi="楷体" w:cs="楷体" w:hint="eastAsia"/>
          <w:sz w:val="24"/>
          <w:szCs w:val="32"/>
        </w:rPr>
        <w:t>在追求任何技艺的过程中，精神理念、规律本质等方面的重要性远远超过单纯的技能操作</w:t>
      </w:r>
      <w:r>
        <w:rPr>
          <w:rFonts w:ascii="楷体" w:eastAsia="楷体" w:hAnsi="楷体" w:cs="楷体" w:hint="eastAsia"/>
          <w:sz w:val="24"/>
          <w:szCs w:val="32"/>
          <w:lang w:eastAsia="zh-CN"/>
        </w:rPr>
        <w:t>。能掌握道之精髓</w:t>
      </w:r>
      <w:r>
        <w:rPr>
          <w:rFonts w:ascii="楷体" w:eastAsia="楷体" w:hAnsi="楷体" w:cs="楷体" w:hint="eastAsia"/>
          <w:sz w:val="24"/>
          <w:szCs w:val="32"/>
        </w:rPr>
        <w:t>，才能使技艺不断发展并保持长久的生命力。</w:t>
      </w:r>
      <w:r>
        <w:rPr>
          <w:rFonts w:ascii="楷体" w:eastAsia="楷体" w:hAnsi="楷体" w:cs="楷体" w:hint="eastAsia"/>
          <w:sz w:val="24"/>
          <w:szCs w:val="32"/>
        </w:rPr>
        <w:t>君不见敦煌壁画千年不褪的色彩，是画工们以矿物研磨之技承载佛法慈悲之道；君不见应县木塔历经七次地震岿然不动，是匠人们用榫卯相契之术诠释天人合一之思；君不见《本草纲目》中每一味药材的记述，都凝结着李时珍"上穷碧落下黄泉"的医者仁心。爱因斯坦曾说："想象力比知识更重要"，当他在专利局演算相对论公式时，那些数学符号背后跃动的是探索宇宙本源的炽热灵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b/>
          <w:bCs/>
          <w:sz w:val="24"/>
          <w:szCs w:val="24"/>
          <w:u w:val="single"/>
        </w:rPr>
      </w:pPr>
      <w:r>
        <w:rPr>
          <w:rFonts w:ascii="楷体" w:eastAsia="楷体" w:hAnsi="楷体" w:cs="楷体" w:hint="eastAsia"/>
          <w:b/>
          <w:bCs/>
          <w:sz w:val="24"/>
          <w:szCs w:val="24"/>
          <w:u w:val="single"/>
        </w:rPr>
        <w:t>道技相生处，自有大美天地宽。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</w:rPr>
      </w:pPr>
      <w:r>
        <w:rPr>
          <w:rFonts w:ascii="楷体" w:eastAsia="楷体" w:hAnsi="楷体" w:cs="楷体" w:hint="eastAsia"/>
          <w:sz w:val="24"/>
          <w:szCs w:val="32"/>
        </w:rPr>
        <w:t>苏轼在《书晁错论》中写道："古之立大事者，不惟有超世之才，亦必有坚忍不拔之志。"徐霞客三十四年跋山涉水，既是用脚步丈量大地之技，更是以生命叩问地理之道；居里夫人在沥青铀矿中提炼镭元素，既是化学实验的精妙技艺，更是探索自然奥秘的执着追寻。就像朱熹在白鹿洞书院教导弟子"格物致知"，让理学思想在具体的格物实践中生根发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  <w:lang w:eastAsia="zh-CN"/>
        </w:rPr>
      </w:pPr>
      <w:r>
        <w:rPr>
          <w:rFonts w:ascii="楷体" w:eastAsia="楷体" w:hAnsi="楷体" w:cs="楷体" w:hint="eastAsia"/>
          <w:sz w:val="24"/>
          <w:szCs w:val="32"/>
        </w:rPr>
        <w:t xml:space="preserve"> 站在人工智能勃兴的今天，我们比任何时候都更需要思考庖丁解牛的智慧。当阿尔法狗在棋盘上演绎精妙算法时，人类围棋大师却在败局中领悟"神之一手"的超越性美感。这启示我们：在算法与代码构筑的技术世界里，永远要为"道"的追寻留下星空般璀璨的位置。技艺的打磨与</w:t>
      </w:r>
      <w:r>
        <w:rPr>
          <w:rFonts w:ascii="楷体" w:eastAsia="楷体" w:hAnsi="楷体" w:cs="楷体" w:hint="eastAsia"/>
          <w:sz w:val="24"/>
          <w:szCs w:val="32"/>
          <w:lang w:eastAsia="zh-CN"/>
        </w:rPr>
        <w:t>规律、</w:t>
      </w:r>
      <w:r>
        <w:rPr>
          <w:rFonts w:ascii="楷体" w:eastAsia="楷体" w:hAnsi="楷体" w:cs="楷体" w:hint="eastAsia"/>
          <w:sz w:val="24"/>
          <w:szCs w:val="32"/>
        </w:rPr>
        <w:t>真理的追寻</w:t>
      </w:r>
      <w:r>
        <w:rPr>
          <w:rFonts w:ascii="楷体" w:eastAsia="楷体" w:hAnsi="楷体" w:cs="楷体" w:hint="eastAsia"/>
          <w:sz w:val="24"/>
          <w:szCs w:val="32"/>
          <w:lang w:eastAsia="zh-CN"/>
        </w:rPr>
        <w:t>相得益彰，吾辈青年方能在人工智能的新时代中行稳致远。</w:t>
      </w:r>
      <w:bookmarkStart w:id="7" w:name="_GoBack"/>
      <w:bookmarkEnd w:id="7"/>
    </w:p>
    <w:sectPr>
      <w:headerReference w:type="default" r:id="rId5"/>
      <w:footerReference w:type="default" r:id="rId6"/>
      <w:pgSz w:w="11906" w:h="16838"/>
      <w:pgMar w:top="1440" w:right="1800" w:bottom="1440" w:left="1800" w:header="851" w:footer="992" w:gutter="0"/>
      <w:cols w:num="1" w:space="425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variable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B7F2750"/>
    <w:rsid w:val="004151FC"/>
    <w:rsid w:val="00C02FC6"/>
    <w:rsid w:val="0B7F2750"/>
    <w:rsid w:val="227251E3"/>
  </w:rsids>
  <w:docVars>
    <w:docVar w:name="commondata" w:val="eyJoZGlkIjoiZjYyMDczNmQ5OTRmMjczZjQ2MmE5MzhmNzRiNGQzMTY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/>
    <w:lsdException w:name="index 2" w:semiHidden="0" w:uiPriority="0" w:unhideWhenUsed="0"/>
    <w:lsdException w:name="index 3" w:semiHidden="0" w:uiPriority="0" w:unhideWhenUsed="0"/>
    <w:lsdException w:name="index 4" w:semiHidden="0" w:uiPriority="0" w:unhideWhenUsed="0"/>
    <w:lsdException w:name="index 5" w:semiHidden="0" w:uiPriority="0" w:unhideWhenUsed="0"/>
    <w:lsdException w:name="index 6" w:semiHidden="0" w:uiPriority="0" w:unhideWhenUsed="0"/>
    <w:lsdException w:name="index 7" w:semiHidden="0" w:uiPriority="0" w:unhideWhenUsed="0"/>
    <w:lsdException w:name="index 8" w:semiHidden="0" w:uiPriority="0" w:unhideWhenUsed="0"/>
    <w:lsdException w:name="index 9" w:semiHidden="0" w:uiPriority="0" w:unhideWhenUsed="0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semiHidden="0" w:uiPriority="0" w:unhideWhenUsed="0"/>
    <w:lsdException w:name="footnote text" w:semiHidden="0" w:uiPriority="0" w:unhideWhenUsed="0"/>
    <w:lsdException w:name="annotation text" w:semiHidden="0" w:uiPriority="0" w:unhideWhenUsed="0"/>
    <w:lsdException w:name="header" w:semiHidden="0" w:uiPriority="0" w:unhideWhenUsed="0"/>
    <w:lsdException w:name="footer" w:semiHidden="0" w:uiPriority="0" w:unhideWhenUsed="0"/>
    <w:lsdException w:name="index heading" w:semiHidden="0" w:uiPriority="0" w:unhideWhenUsed="0"/>
    <w:lsdException w:name="caption" w:uiPriority="0" w:qFormat="1"/>
    <w:lsdException w:name="table of figures" w:semiHidden="0" w:uiPriority="0" w:unhideWhenUsed="0"/>
    <w:lsdException w:name="envelope address" w:semiHidden="0" w:uiPriority="0" w:unhideWhenUsed="0"/>
    <w:lsdException w:name="envelope return" w:semiHidden="0" w:uiPriority="0" w:unhideWhenUsed="0"/>
    <w:lsdException w:name="footnote reference" w:semiHidden="0" w:uiPriority="0" w:unhideWhenUsed="0"/>
    <w:lsdException w:name="annotation reference" w:semiHidden="0" w:uiPriority="0" w:unhideWhenUsed="0"/>
    <w:lsdException w:name="line number" w:semiHidden="0" w:uiPriority="0" w:unhideWhenUsed="0"/>
    <w:lsdException w:name="page number" w:semiHidden="0" w:uiPriority="0" w:unhideWhenUsed="0"/>
    <w:lsdException w:name="endnote reference" w:semiHidden="0" w:uiPriority="0" w:unhideWhenUsed="0"/>
    <w:lsdException w:name="endnote text" w:semiHidden="0" w:uiPriority="0" w:unhideWhenUsed="0"/>
    <w:lsdException w:name="table of authorities" w:semiHidden="0" w:uiPriority="0" w:unhideWhenUsed="0"/>
    <w:lsdException w:name="macro" w:semiHidden="0" w:uiPriority="0" w:unhideWhenUsed="0"/>
    <w:lsdException w:name="toa heading" w:semiHidden="0" w:uiPriority="0" w:unhideWhenUsed="0"/>
    <w:lsdException w:name="List" w:semiHidden="0" w:uiPriority="0" w:unhideWhenUsed="0"/>
    <w:lsdException w:name="List Bullet" w:semiHidden="0" w:uiPriority="0" w:unhideWhenUsed="0"/>
    <w:lsdException w:name="List Number" w:semiHidden="0" w:uiPriority="0" w:unhideWhenUsed="0"/>
    <w:lsdException w:name="List 2" w:semiHidden="0" w:uiPriority="0" w:unhideWhenUsed="0"/>
    <w:lsdException w:name="List 3" w:semiHidden="0" w:uiPriority="0" w:unhideWhenUsed="0"/>
    <w:lsdException w:name="List 4" w:semiHidden="0" w:uiPriority="0" w:unhideWhenUsed="0"/>
    <w:lsdException w:name="List 5" w:semiHidden="0" w:uiPriority="0" w:unhideWhenUsed="0"/>
    <w:lsdException w:name="List Bullet 2" w:semiHidden="0" w:uiPriority="0" w:unhideWhenUsed="0"/>
    <w:lsdException w:name="List Bullet 3" w:semiHidden="0" w:uiPriority="0" w:unhideWhenUsed="0"/>
    <w:lsdException w:name="List Bullet 4" w:semiHidden="0" w:uiPriority="0" w:unhideWhenUsed="0"/>
    <w:lsdException w:name="List Bullet 5" w:semiHidden="0" w:uiPriority="0" w:unhideWhenUsed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semiHidden="0" w:uiPriority="0" w:unhideWhenUsed="0" w:qFormat="1"/>
    <w:lsdException w:name="Closing" w:semiHidden="0" w:uiPriority="0" w:unhideWhenUsed="0"/>
    <w:lsdException w:name="Signature" w:semiHidden="0" w:uiPriority="0" w:unhideWhenUsed="0"/>
    <w:lsdException w:name="Default Paragraph Font" w:uiPriority="0" w:unhideWhenUsed="0"/>
    <w:lsdException w:name="Body Text" w:semiHidden="0" w:uiPriority="0" w:unhideWhenUsed="0"/>
    <w:lsdException w:name="Body Text Indent" w:semiHidden="0" w:uiPriority="0" w:unhideWhenUsed="0"/>
    <w:lsdException w:name="List Continue" w:semiHidden="0" w:uiPriority="0" w:unhideWhenUsed="0"/>
    <w:lsdException w:name="List Continue 2" w:semiHidden="0" w:uiPriority="0" w:unhideWhenUsed="0"/>
    <w:lsdException w:name="List Continue 3" w:semiHidden="0" w:uiPriority="0" w:unhideWhenUsed="0"/>
    <w:lsdException w:name="List Continue 4" w:semiHidden="0" w:uiPriority="0" w:unhideWhenUsed="0"/>
    <w:lsdException w:name="List Continue 5" w:semiHidden="0" w:uiPriority="0" w:unhideWhenUsed="0"/>
    <w:lsdException w:name="Message Header" w:semiHidden="0" w:uiPriority="0" w:unhideWhenUsed="0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/>
    <w:lsdException w:name="Body Text First Indent" w:semiHidden="0" w:uiPriority="0" w:unhideWhenUsed="0"/>
    <w:lsdException w:name="Body Text First Indent 2" w:semiHidden="0" w:uiPriority="0" w:unhideWhenUsed="0"/>
    <w:lsdException w:name="Note Heading" w:semiHidden="0" w:uiPriority="0" w:unhideWhenUsed="0"/>
    <w:lsdException w:name="Body Text 2" w:semiHidden="0" w:uiPriority="0" w:unhideWhenUsed="0"/>
    <w:lsdException w:name="Body Text 3" w:semiHidden="0" w:uiPriority="0" w:unhideWhenUsed="0"/>
    <w:lsdException w:name="Body Text Indent 2" w:semiHidden="0" w:uiPriority="0" w:unhideWhenUsed="0"/>
    <w:lsdException w:name="Body Text Indent 3" w:semiHidden="0" w:uiPriority="0" w:unhideWhenUsed="0"/>
    <w:lsdException w:name="Block Text" w:semiHidden="0" w:uiPriority="0" w:unhideWhenUsed="0"/>
    <w:lsdException w:name="Hyperlink" w:semiHidden="0" w:uiPriority="0" w:unhideWhenUsed="0"/>
    <w:lsdException w:name="FollowedHyperlink" w:semiHidden="0" w:uiPriority="0" w:unhideWhenUsed="0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/>
    <w:lsdException w:name="Plain Text" w:semiHidden="0" w:uiPriority="0" w:unhideWhenUsed="0"/>
    <w:lsdException w:name="E-mail Signature" w:semiHidden="0" w:uiPriority="0" w:unhideWhenUsed="0"/>
    <w:lsdException w:name="Normal (Web)" w:semiHidden="0" w:uiPriority="0" w:unhideWhenUsed="0"/>
    <w:lsdException w:name="HTML Acronym" w:semiHidden="0" w:uiPriority="0" w:unhideWhenUsed="0"/>
    <w:lsdException w:name="HTML Address" w:semiHidden="0" w:uiPriority="0" w:unhideWhenUsed="0"/>
    <w:lsdException w:name="HTML Cite" w:semiHidden="0" w:uiPriority="0" w:unhideWhenUsed="0"/>
    <w:lsdException w:name="HTML Code" w:semiHidden="0" w:uiPriority="0" w:unhideWhenUsed="0"/>
    <w:lsdException w:name="HTML Definition" w:semiHidden="0" w:uiPriority="0" w:unhideWhenUsed="0"/>
    <w:lsdException w:name="HTML Keyboard" w:semiHidden="0" w:uiPriority="0" w:unhideWhenUsed="0"/>
    <w:lsdException w:name="HTML Preformatted" w:semiHidden="0" w:uiPriority="0" w:unhideWhenUsed="0"/>
    <w:lsdException w:name="HTML Sample" w:semiHidden="0" w:uiPriority="0" w:unhideWhenUsed="0"/>
    <w:lsdException w:name="HTML Typewriter" w:semiHidden="0" w:uiPriority="0" w:unhideWhenUsed="0"/>
    <w:lsdException w:name="HTML Variable" w:semiHidden="0" w:uiPriority="0" w:unhideWhenUsed="0"/>
    <w:lsdException w:name="Normal Table" w:uiPriority="0" w:unhideWhenUsed="0" w:qFormat="1"/>
    <w:lsdException w:name="annotation subject" w:semiHidden="0" w:uiPriority="0" w:unhideWhenUsed="0"/>
    <w:lsdException w:name="Table Simple 1" w:semiHidden="0" w:uiPriority="0" w:unhideWhenUsed="0"/>
    <w:lsdException w:name="Table Simple 2" w:semiHidden="0" w:uiPriority="0" w:unhideWhenUsed="0"/>
    <w:lsdException w:name="Table Simple 3" w:semiHidden="0" w:uiPriority="0" w:unhideWhenUsed="0"/>
    <w:lsdException w:name="Table Classic 1" w:semiHidden="0" w:uiPriority="0" w:unhideWhenUsed="0"/>
    <w:lsdException w:name="Table Classic 2" w:semiHidden="0" w:uiPriority="0" w:unhideWhenUsed="0"/>
    <w:lsdException w:name="Table Classic 3" w:semiHidden="0" w:uiPriority="0" w:unhideWhenUsed="0"/>
    <w:lsdException w:name="Table Classic 4" w:semiHidden="0" w:uiPriority="0" w:unhideWhenUsed="0"/>
    <w:lsdException w:name="Table Colorful 1" w:semiHidden="0" w:uiPriority="0" w:unhideWhenUsed="0"/>
    <w:lsdException w:name="Table Colorful 2" w:semiHidden="0" w:uiPriority="0" w:unhideWhenUsed="0"/>
    <w:lsdException w:name="Table Colorful 3" w:semiHidden="0" w:uiPriority="0" w:unhideWhenUsed="0"/>
    <w:lsdException w:name="Table Columns 1" w:semiHidden="0" w:uiPriority="0" w:unhideWhenUsed="0"/>
    <w:lsdException w:name="Table Columns 2" w:semiHidden="0" w:uiPriority="0" w:unhideWhenUsed="0"/>
    <w:lsdException w:name="Table Columns 3" w:semiHidden="0" w:uiPriority="0" w:unhideWhenUsed="0"/>
    <w:lsdException w:name="Table Columns 4" w:semiHidden="0" w:uiPriority="0" w:unhideWhenUsed="0"/>
    <w:lsdException w:name="Table Columns 5" w:semiHidden="0" w:uiPriority="0" w:unhideWhenUsed="0"/>
    <w:lsdException w:name="Table Grid 1" w:semiHidden="0" w:uiPriority="0" w:unhideWhenUsed="0"/>
    <w:lsdException w:name="Table Grid 2" w:semiHidden="0" w:uiPriority="0" w:unhideWhenUsed="0"/>
    <w:lsdException w:name="Table Grid 3" w:semiHidden="0" w:uiPriority="0" w:unhideWhenUsed="0"/>
    <w:lsdException w:name="Table Grid 4" w:semiHidden="0" w:uiPriority="0" w:unhideWhenUsed="0"/>
    <w:lsdException w:name="Table Grid 5" w:semiHidden="0" w:uiPriority="0" w:unhideWhenUsed="0"/>
    <w:lsdException w:name="Table Grid 6" w:semiHidden="0" w:uiPriority="0" w:unhideWhenUsed="0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/>
    <w:lsdException w:name="Table List 2" w:semiHidden="0" w:uiPriority="0" w:unhideWhenUsed="0"/>
    <w:lsdException w:name="Table List 3" w:semiHidden="0" w:uiPriority="0" w:unhideWhenUsed="0"/>
    <w:lsdException w:name="Table List 4" w:semiHidden="0" w:uiPriority="0" w:unhideWhenUsed="0"/>
    <w:lsdException w:name="Table List 5" w:semiHidden="0" w:uiPriority="0" w:unhideWhenUsed="0"/>
    <w:lsdException w:name="Table List 6" w:semiHidden="0" w:uiPriority="0" w:unhideWhenUsed="0"/>
    <w:lsdException w:name="Table List 7" w:semiHidden="0" w:uiPriority="0" w:unhideWhenUsed="0"/>
    <w:lsdException w:name="Table List 8" w:semiHidden="0" w:uiPriority="0" w:unhideWhenUsed="0"/>
    <w:lsdException w:name="Table 3D effects 1" w:semiHidden="0" w:uiPriority="0" w:unhideWhenUsed="0"/>
    <w:lsdException w:name="Table 3D effects 2" w:semiHidden="0" w:uiPriority="0" w:unhideWhenUsed="0"/>
    <w:lsdException w:name="Table 3D effects 3" w:semiHidden="0" w:uiPriority="0" w:unhideWhenUsed="0"/>
    <w:lsdException w:name="Table Contemporary" w:semiHidden="0" w:uiPriority="0" w:unhideWhenUsed="0"/>
    <w:lsdException w:name="Table Elegant" w:semiHidden="0" w:uiPriority="0" w:unhideWhenUsed="0"/>
    <w:lsdException w:name="Table Professional" w:semiHidden="0" w:uiPriority="0" w:unhideWhenUsed="0"/>
    <w:lsdException w:name="Table Subtle 1" w:semiHidden="0" w:uiPriority="0" w:unhideWhenUsed="0"/>
    <w:lsdException w:name="Table Subtle 2" w:semiHidden="0" w:uiPriority="0" w:unhideWhenUsed="0"/>
    <w:lsdException w:name="Table Web 1" w:semiHidden="0" w:uiPriority="0" w:unhideWhenUsed="0"/>
    <w:lsdException w:name="Table Web 2" w:semiHidden="0" w:uiPriority="0" w:unhideWhenUsed="0"/>
    <w:lsdException w:name="Table Web 3" w:semiHidden="0" w:uiPriority="0" w:unhideWhenUsed="0"/>
    <w:lsdException w:name="Balloon Text" w:semiHidden="0" w:uiPriority="0" w:unhideWhenUsed="0"/>
    <w:lsdException w:name="Table Grid" w:semiHidden="0" w:uiPriority="0" w:unhideWhenUsed="0"/>
    <w:lsdException w:name="Table Theme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val="en-US" w:eastAsia="zh-CN" w:bidi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link w:val="Header"/>
    <w:uiPriority w:val="99"/>
    <w:semiHidden/>
    <w:rPr>
      <w:sz w:val="18"/>
      <w:szCs w:val="18"/>
      <w:lang w:eastAsia="zh-CN"/>
    </w:rPr>
  </w:style>
  <w:style w:type="paragraph" w:styleId="Footer">
    <w:name w:val="footer"/>
    <w:basedOn w:val="Normal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link w:val="Footer"/>
    <w:uiPriority w:val="99"/>
    <w:semiHidden/>
    <w:rPr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风的絮语</dc:creator>
  <cp:lastModifiedBy>风的絮语</cp:lastModifiedBy>
  <cp:revision>1</cp:revision>
  <dcterms:created xsi:type="dcterms:W3CDTF">2025-03-18T09:14:00Z</dcterms:created>
  <dcterms:modified xsi:type="dcterms:W3CDTF">2025-03-19T03:42:48Z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