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30"/>
        </w:rPr>
      </w:pP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color w:val="000000"/>
          <w:sz w:val="30"/>
        </w:rPr>
        <w:t>11.核舟记</w:t>
      </w:r>
    </w:p>
    <w:p>
      <w:pPr>
        <w:shd w:val="clear"/>
        <w:jc w:val="center"/>
        <w:textAlignment w:val="center"/>
        <w:rPr>
          <w:rFonts w:ascii="Calibri" w:hAnsi="Calibri" w:eastAsia="Calibri" w:cs="Calibri"/>
          <w:b w:val="0"/>
          <w:i w:val="0"/>
          <w:color w:val="000000"/>
          <w:sz w:val="21"/>
        </w:rPr>
      </w:pPr>
      <w:r>
        <w:rPr>
          <w:rFonts w:ascii="Calibri" w:hAnsi="Calibri" w:eastAsia="Calibri" w:cs="Calibri"/>
          <w:b w:val="0"/>
          <w:i w:val="0"/>
          <w:color w:val="000000"/>
          <w:sz w:val="21"/>
        </w:rPr>
        <w:t>学校:___________姓名：___________班级：___________考号：___________</w:t>
      </w:r>
    </w:p>
    <w:p>
      <w:pPr>
        <w:shd w:val="clear"/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>
      <w:pPr>
        <w:shd w:val="clear"/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一、综合性学习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1．央视特别节目《大国工匠》播出之后，引起热议。请仔细观察下面的漫画，结合画面内容，拟写一句公益宣传语。(20字以内)</w:t>
      </w:r>
    </w:p>
    <w:p>
      <w:pPr>
        <w:shd w:val="clear"/>
        <w:spacing w:line="360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71600" cy="914400"/>
            <wp:effectExtent l="0" t="0" r="0" b="0"/>
            <wp:docPr id="100003" name="图片 100003" descr="@@@8c6ae9925ddd4660861157c38f044e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8c6ae9925ddd4660861157c38f044e6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</w:p>
    <w:p>
      <w:pPr>
        <w:shd w:val="clear"/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>
      <w:pPr>
        <w:shd w:val="clear"/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二、文言文阅读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拓展阅读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【甲】明有奇巧人曰王叔远，能以径寸之木，为宫室、器皿、人物，以至鸟兽、木石，罔不因势象形，各具情态。尝贻余核舟一，盖大苏泛赤壁云。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舟首尾长约八分有奇，高可二黍许。中轩敞者为舱，箬篷覆之。旁开小窗，左右各四，共八扇。启窗而观，雕栏相望焉。闭之，则右刻“山高月小，水落石出”，左刻“清风徐来，水波不兴”，石青糁之。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……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舟尾横卧一楫。楫左右舟子各一人。居右者椎髻仰面，左手倚一衡木，右手攀右趾，若啸呼状。居左者右手执蒲葵扇，左手抚炉，炉上有壶，其人视端容寂，若听茶声然。</w:t>
      </w:r>
    </w:p>
    <w:p>
      <w:pPr>
        <w:shd w:val="clear"/>
        <w:spacing w:line="360" w:lineRule="auto"/>
        <w:ind w:firstLine="420"/>
        <w:jc w:val="righ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(选自《核舟记》)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【乙】谢太傅云：“顾长康①画，有苍生来所无。”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顾长康画裴叔则，颊上益三毛。人问其故，顾曰：“裴楷②俊朗有识具③，正此是其识具。”看画者寻之，定觉益三毛如有神明，殊胜未安时。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顾长康画谢幼舆在岩石里。人问其所以，顾曰：“谢云：‘一丘一壑，自谓过之。’此子宜置丘壑中。”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顾长康画人，或数年不点目精④，人问其故，顾曰：“四体妍蚩⑤，本无关于妙处；传神写照，正在阿堵⑥中。”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顾长康道：“画‘手挥五弦’易，‘目送归鸿’难。”</w:t>
      </w:r>
    </w:p>
    <w:p>
      <w:pPr>
        <w:shd w:val="clear"/>
        <w:spacing w:line="360" w:lineRule="auto"/>
        <w:ind w:firstLine="420"/>
        <w:jc w:val="righ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(选自《世说新语·巧艺》，有删改)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【注释】　①顾长康：东晋画家顾恺之，字长康。②裴楷：字叔则，三国曹魏及西晋时期的大臣、名士。③识具：见地，才略。④目精：眼珠。⑤妍蚩(chī)：也作“妍媸”，美和丑。⑥阿堵：这个，此处指眼珠。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2．解释下列加点词在文中的意思。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(1)能</w:t>
      </w:r>
      <w:r>
        <w:rPr>
          <w:sz w:val="21"/>
          <w:em w:val="dot"/>
          <w:lang w:eastAsia="zh-CN"/>
        </w:rPr>
        <w:t>以</w:t>
      </w:r>
      <w:r>
        <w:rPr>
          <w:sz w:val="21"/>
        </w:rPr>
        <w:t>径寸之木　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</w:t>
      </w:r>
      <w:r>
        <w:rPr>
          <w:sz w:val="21"/>
          <w:em w:val="dot"/>
          <w:lang w:eastAsia="zh-CN"/>
        </w:rPr>
        <w:t>罔不</w:t>
      </w:r>
      <w:r>
        <w:rPr>
          <w:sz w:val="21"/>
        </w:rPr>
        <w:t>因势象形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(3)清风</w:t>
      </w:r>
      <w:r>
        <w:rPr>
          <w:sz w:val="21"/>
          <w:em w:val="dot"/>
          <w:lang w:eastAsia="zh-CN"/>
        </w:rPr>
        <w:t>徐</w:t>
      </w:r>
      <w:r>
        <w:rPr>
          <w:sz w:val="21"/>
        </w:rPr>
        <w:t>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(4)</w:t>
      </w:r>
      <w:r>
        <w:rPr>
          <w:sz w:val="21"/>
          <w:em w:val="dot"/>
          <w:lang w:eastAsia="zh-CN"/>
        </w:rPr>
        <w:t>或</w:t>
      </w:r>
      <w:r>
        <w:rPr>
          <w:sz w:val="21"/>
        </w:rPr>
        <w:t>数年不点目精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/>
        <w:spacing w:line="360" w:lineRule="auto"/>
        <w:jc w:val="left"/>
        <w:textAlignment w:val="center"/>
        <w:rPr>
          <w:sz w:val="21"/>
          <w:em w:val="dot"/>
          <w:lang w:eastAsia="zh-CN"/>
        </w:rPr>
      </w:pPr>
      <w:r>
        <w:rPr>
          <w:sz w:val="21"/>
        </w:rPr>
        <w:t>(5)人问其</w:t>
      </w:r>
      <w:r>
        <w:rPr>
          <w:sz w:val="21"/>
          <w:em w:val="dot"/>
          <w:lang w:eastAsia="zh-CN"/>
        </w:rPr>
        <w:t>故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3．翻译下列句子。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(1)高可二黍许。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(2)此子宜置丘壑中。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4．【甲】【乙】两文所写的王叔远、顾长康都有精湛的技艺，但其技艺又各具特色。【甲】文写奇巧人王叔远在雕刻时，讲究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rPr>
          <w:sz w:val="21"/>
        </w:rPr>
        <w:t>；【乙】文写顾长康在绘画时，讲究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rPr>
          <w:sz w:val="21"/>
        </w:rPr>
        <w:t>。(要求：用自己的话概括)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阅读《核舟记》，回答下列小题。</w:t>
      </w:r>
    </w:p>
    <w:p>
      <w:pPr>
        <w:shd w:val="clear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核舟记</w:t>
      </w:r>
    </w:p>
    <w:p>
      <w:pPr>
        <w:shd w:val="clear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魏学洢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明有奇巧人曰王叔远，能以径寸之木，为宫室、器皿、人物，以至鸟兽、木石，罔不因势象形，各具情态。尝贻余核舟一，盖大苏泛赤壁云。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舟首尾长约八分有奇，高可二黍许。中轩敞者为舱，箬篷覆之。旁开小窗，左右各四，共八扇。启窗而观，雕栏相望焉。闭之，则右刻“山高月小，水落石出”，左刻“清风徐来，水波不兴”，石青糁之。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船头坐三人，中峨冠而多髯者为东坡，佛印居右，鲁直居左。苏、黄共阅一手卷。东坡右手执卷端，左手抚鲁直背。鲁直左手执卷末，右手指卷，如有所语。东坡现右足，鲁直现左足，各微侧，其两膝相比者，各隐卷底衣褶中。佛印绝类弥勒，袒胸露乳，矫首昂视，神情与苏、黄不属。卧右膝，诎右臂支船，而竖其左膝，左臂挂念珠倚之——珠可历历数也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舟尾横卧一楫。楫左右舟子各一人。居右者椎髻仰面，左手倚一衡木，右手攀右趾，若啸呼状。居左者右手执蒲葵扇，左手抚炉，炉上有壶，其人视端容寂，若听茶声然。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其船背稍夷，则题名其上，文曰“天启壬戌秋日，虞山王毅叔远甫刻”，细若蚊足，钩画了了，其色墨。又用篆章一，文曰“初平山人”，其色丹。</w:t>
      </w:r>
    </w:p>
    <w:p>
      <w:pPr>
        <w:shd w:val="clear"/>
        <w:spacing w:line="360" w:lineRule="auto"/>
        <w:ind w:firstLine="42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通计一舟，为人五；为窗八；为箬篷，为楫，为炉，为壶，为手卷，为念珠各一；对联、题名并篆文，为字共三十有四。而计其长曾不盈寸。盖简桃核修狭者为之。嘻，技亦灵怪矣哉！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5．解释文中加点的词语。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贻：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sz w:val="21"/>
        </w:rPr>
        <w:t>诎：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6．将下列句子翻译成现代汉语。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（1）启窗而观，雕栏相望焉。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（2）而计其长曾不盈寸。盖简桃核修狭者为之。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7．“泛舟”指的是听凭船在水面上自由漂浮。从选文的哪些地方能看出苏轼是在“泛舟”？请用自己的话简要回答。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</w:p>
    <w:p>
      <w:pPr>
        <w:shd w:val="clear"/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>
      <w:pPr>
        <w:shd w:val="clear"/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三、作文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8．写作练习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21世纪是一个多元化的世纪，是一个信息化的时代，要生存，要发展，人与人之间就需要交往。在交往中获得信息，在交往中寻求发展的机会，在交往中寻求理解，在交往中得到认同……交往是一种本领，交往是一个过程，交往是一种体验。同学，在你的生活中，你要和你的父母交往，和同学交往，和朋友交往……交往中你有过许多的感受和体验，有欢乐，也有烦恼；有痛苦，也有幸福，请以“交往”为话题写一篇文章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要求：(1)题目自拟。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(2)除诗歌外，文体不限。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(3)可以写自己，也可以写别人，但必须围绕“交往”这一话题作文。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(4)文章要有真情实感。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(5)不得少于600字。</w:t>
      </w:r>
    </w:p>
    <w:p>
      <w:pPr>
        <w:shd w:val="clear"/>
        <w:spacing w:line="360" w:lineRule="auto"/>
        <w:jc w:val="left"/>
        <w:textAlignment w:val="center"/>
        <w:rPr>
          <w:sz w:val="21"/>
        </w:rPr>
      </w:pPr>
    </w:p>
    <w:p>
      <w:pPr>
        <w:rPr>
          <w:rFonts w:hint="eastAsia"/>
        </w:rPr>
      </w:pPr>
      <w:bookmarkStart w:id="2" w:name="_GoBack"/>
      <w:bookmarkEnd w:id="2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372" w:bottom="851" w:left="1372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97790</wp:posOffset>
              </wp:positionV>
              <wp:extent cx="5353050" cy="19685"/>
              <wp:effectExtent l="0" t="4445" r="0" b="13970"/>
              <wp:wrapNone/>
              <wp:docPr id="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53050" cy="196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0pt;margin-top:7.7pt;height:1.55pt;width:421.5pt;z-index:251663360;mso-width-relative:page;mso-height-relative:page;" filled="f" stroked="t" coordsize="21600,21600" o:gfxdata="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WEVJNMAAAAGAQAADwAAAAAAAAABACAAAAAiAAAAZHJzL2Rvd25yZXYueG1s&#10;UEsBAhQAFAAAAAgAh07iQEdp447EAQAAZQMAAA4AAAAAAAAAAQAgAAAAIgEAAGRycy9lMm9Eb2Mu&#10;eG1sUEsFBgAAAAAGAAYAWQEAAFg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tabs>
        <w:tab w:val="left" w:pos="2880"/>
        <w:tab w:val="clear" w:pos="4153"/>
        <w:tab w:val="clear" w:pos="8306"/>
      </w:tabs>
      <w:jc w:val="center"/>
      <w:rPr>
        <w:rFonts w:ascii="宋体" w:hAnsi="宋体"/>
        <w:color w:val="0000FF"/>
        <w:u w:val="single"/>
      </w:rPr>
    </w:pPr>
    <w:r>
      <w:rPr>
        <w:color w:val="0000FF"/>
        <w:u w:val="single"/>
      </w:rPr>
      <w:fldChar w:fldCharType="begin"/>
    </w:r>
    <w:r>
      <w:rPr>
        <w:color w:val="0000FF"/>
        <w:u w:val="single"/>
      </w:rPr>
      <w:instrText xml:space="preserve"> HYPERLINK "http://</w:instrText>
    </w:r>
    <w:r>
      <w:rPr>
        <w:rFonts w:hint="eastAsia"/>
        <w:color w:val="0000FF"/>
        <w:u w:val="single"/>
      </w:rPr>
      <w:instrText xml:space="preserve">21世纪教育网</w:instrText>
    </w:r>
    <w:r>
      <w:rPr>
        <w:color w:val="0000FF"/>
        <w:u w:val="single"/>
      </w:rPr>
      <w:instrText xml:space="preserve">(www.21cnjy.com)</w:instrText>
    </w:r>
  </w:p>
  <w:p>
    <w:pPr>
      <w:pStyle w:val="3"/>
      <w:tabs>
        <w:tab w:val="left" w:pos="2880"/>
        <w:tab w:val="clear" w:pos="4153"/>
        <w:tab w:val="clear" w:pos="8306"/>
      </w:tabs>
      <w:jc w:val="center"/>
      <w:rPr>
        <w:rStyle w:val="10"/>
        <w:rFonts w:ascii="宋体" w:hAnsi="宋体"/>
      </w:rPr>
    </w:pPr>
    <w:r>
      <w:rPr>
        <w:color w:val="0000FF"/>
        <w:u w:val="single"/>
      </w:rPr>
      <w:instrText xml:space="preserve">" </w:instrText>
    </w:r>
    <w:r>
      <w:rPr>
        <w:color w:val="0000FF"/>
        <w:u w:val="single"/>
      </w:rPr>
      <w:fldChar w:fldCharType="separate"/>
    </w:r>
    <w:r>
      <w:rPr>
        <w:rStyle w:val="10"/>
        <w:rFonts w:hint="eastAsia"/>
      </w:rPr>
      <w:t>21世纪教育网</w:t>
    </w:r>
    <w:r>
      <w:rPr>
        <w:rStyle w:val="10"/>
      </w:rPr>
      <w:t>(www.21cnjy.</w:t>
    </w:r>
    <w:bookmarkStart w:id="0" w:name="_Hlt475710764"/>
    <w:bookmarkStart w:id="1" w:name="_Hlt475710765"/>
    <w:r>
      <w:rPr>
        <w:rStyle w:val="10"/>
      </w:rPr>
      <w:t>c</w:t>
    </w:r>
    <w:bookmarkEnd w:id="0"/>
    <w:bookmarkEnd w:id="1"/>
    <w:r>
      <w:rPr>
        <w:rStyle w:val="10"/>
      </w:rPr>
      <w:t>om)</w:t>
    </w:r>
  </w:p>
  <w:p>
    <w:pPr>
      <w:pStyle w:val="3"/>
    </w:pPr>
    <w:r>
      <w:rPr>
        <w:color w:val="0000FF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  <w:tabs>
        <w:tab w:val="clear" w:pos="4153"/>
        <w:tab w:val="clear" w:pos="8306"/>
      </w:tabs>
      <w:wordWrap w:val="0"/>
      <w:spacing w:after="100" w:afterAutospacing="1"/>
      <w:ind w:right="90"/>
      <w:jc w:val="right"/>
      <w:textAlignment w:val="bottom"/>
      <w:rPr>
        <w:color w:val="0D0D0D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88265</wp:posOffset>
          </wp:positionV>
          <wp:extent cx="1409700" cy="342900"/>
          <wp:effectExtent l="0" t="0" r="0" b="0"/>
          <wp:wrapNone/>
          <wp:docPr id="2" name="图片 1" descr="21世纪教育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21世纪教育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9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PowerPlusWaterMarkObject13377220" o:spid="_x0000_s4098" o:spt="136" type="#_x0000_t136" style="position:absolute;left:0pt;height:71.25pt;width:557.25pt;mso-position-horizontal:center;mso-position-horizontal-relative:margin;mso-position-vertical:center;mso-position-vertical-relative:margin;rotation:20643840f;z-index:-251655168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  <w:p>
    <w:pPr>
      <w:pStyle w:val="4"/>
      <w:pBdr>
        <w:bottom w:val="single" w:color="auto" w:sz="6" w:space="0"/>
      </w:pBdr>
      <w:tabs>
        <w:tab w:val="clear" w:pos="4153"/>
        <w:tab w:val="clear" w:pos="8306"/>
      </w:tabs>
      <w:spacing w:after="100" w:afterAutospacing="1"/>
      <w:ind w:right="90"/>
      <w:jc w:val="right"/>
      <w:textAlignment w:val="bottom"/>
      <w:rPr>
        <w:rFonts w:ascii="宋体" w:hAnsi="宋体"/>
        <w:color w:val="0D0D0D"/>
      </w:rPr>
    </w:pPr>
    <w:r>
      <w:rPr>
        <w:rFonts w:hint="eastAsia" w:ascii="宋体" w:hAnsi="宋体"/>
      </w:rPr>
      <w:t>中小学教育资源及组卷应用平台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377219" o:spid="_x0000_s4099" o:spt="136" type="#_x0000_t136" style="position:absolute;left:0pt;height:71.25pt;width:557.25pt;mso-position-horizontal:center;mso-position-horizontal-relative:page;mso-position-vertical:center;mso-position-vertical-relative:page;rotation:20643840f;z-index:-251656192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377218" o:spid="_x0000_s4097" o:spt="136" type="#_x0000_t136" style="position:absolute;left:0pt;height:71.25pt;width:557.25pt;mso-position-horizontal:center;mso-position-horizontal-relative:page;mso-position-vertical:center;mso-position-vertical-relative:page;rotation:20643840f;z-index:-251657216;mso-width-relative:page;mso-height-relative:page;" fillcolor="#FFFFFF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41F4"/>
    <w:rsid w:val="00116D57"/>
    <w:rsid w:val="001668BA"/>
    <w:rsid w:val="00172A27"/>
    <w:rsid w:val="00193DCE"/>
    <w:rsid w:val="001E27EB"/>
    <w:rsid w:val="00213304"/>
    <w:rsid w:val="00222E7F"/>
    <w:rsid w:val="00235FE1"/>
    <w:rsid w:val="00255190"/>
    <w:rsid w:val="0028469A"/>
    <w:rsid w:val="002A29CB"/>
    <w:rsid w:val="002F436D"/>
    <w:rsid w:val="00320C2F"/>
    <w:rsid w:val="00361289"/>
    <w:rsid w:val="00374C8F"/>
    <w:rsid w:val="003B0517"/>
    <w:rsid w:val="003C1BDA"/>
    <w:rsid w:val="003C4BE8"/>
    <w:rsid w:val="003F0629"/>
    <w:rsid w:val="003F2038"/>
    <w:rsid w:val="00404C30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A63C1"/>
    <w:rsid w:val="006C1AC8"/>
    <w:rsid w:val="006E45E1"/>
    <w:rsid w:val="00750E8C"/>
    <w:rsid w:val="007C74EC"/>
    <w:rsid w:val="007D4AFD"/>
    <w:rsid w:val="007D71C6"/>
    <w:rsid w:val="007F0310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C20DF"/>
    <w:rsid w:val="00BF364E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13DF0040"/>
    <w:rsid w:val="14EF3AD1"/>
    <w:rsid w:val="17583403"/>
    <w:rsid w:val="17E666CF"/>
    <w:rsid w:val="18F325D1"/>
    <w:rsid w:val="1A2679B1"/>
    <w:rsid w:val="1C7F4DD6"/>
    <w:rsid w:val="1F987E90"/>
    <w:rsid w:val="200E7599"/>
    <w:rsid w:val="205C0FF6"/>
    <w:rsid w:val="25A0016A"/>
    <w:rsid w:val="26A74C04"/>
    <w:rsid w:val="26EB738E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460008"/>
    <w:rsid w:val="56F37F4E"/>
    <w:rsid w:val="595C6E91"/>
    <w:rsid w:val="5A6662DC"/>
    <w:rsid w:val="5BA707A0"/>
    <w:rsid w:val="5DB64E63"/>
    <w:rsid w:val="5DC540C3"/>
    <w:rsid w:val="64A953CD"/>
    <w:rsid w:val="658E1F0C"/>
    <w:rsid w:val="65CC109B"/>
    <w:rsid w:val="67284585"/>
    <w:rsid w:val="731E1070"/>
    <w:rsid w:val="73F56145"/>
    <w:rsid w:val="73FF342A"/>
    <w:rsid w:val="74C47B8A"/>
    <w:rsid w:val="7DF0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5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22"/>
    <w:rPr>
      <w:rFonts w:ascii="Times New Roman" w:hAnsi="Times New Roman" w:eastAsia="宋体" w:cs="Times New Roman"/>
      <w:b/>
    </w:rPr>
  </w:style>
  <w:style w:type="character" w:styleId="8">
    <w:name w:val="FollowedHyperlink"/>
    <w:semiHidden/>
    <w:unhideWhenUsed/>
    <w:uiPriority w:val="99"/>
    <w:rPr>
      <w:color w:val="954F72"/>
      <w:u w:val="single"/>
    </w:rPr>
  </w:style>
  <w:style w:type="character" w:styleId="9">
    <w:name w:val="Emphasis"/>
    <w:qFormat/>
    <w:uiPriority w:val="20"/>
    <w:rPr>
      <w:color w:val="FF0000"/>
    </w:rPr>
  </w:style>
  <w:style w:type="character" w:styleId="10">
    <w:name w:val="Hyperlink"/>
    <w:semiHidden/>
    <w:unhideWhenUsed/>
    <w:uiPriority w:val="99"/>
    <w:rPr>
      <w:color w:val="2583AD"/>
      <w:u w:val="none"/>
    </w:rPr>
  </w:style>
  <w:style w:type="table" w:styleId="12">
    <w:name w:val="Table Grid"/>
    <w:basedOn w:val="11"/>
    <w:semiHidden/>
    <w:unhideWhenUsed/>
    <w:uiPriority w:val="39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fr1"/>
    <w:basedOn w:val="6"/>
    <w:qFormat/>
    <w:uiPriority w:val="0"/>
  </w:style>
  <w:style w:type="character" w:customStyle="1" w:styleId="1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6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qFormat/>
    <w:uiPriority w:val="0"/>
    <w:rPr>
      <w:b/>
      <w:color w:val="EE3322"/>
    </w:rPr>
  </w:style>
  <w:style w:type="character" w:customStyle="1" w:styleId="18">
    <w:name w:val="页脚 Char"/>
    <w:link w:val="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6"/>
    <w:qFormat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6"/>
    <w:qFormat/>
    <w:uiPriority w:val="0"/>
  </w:style>
  <w:style w:type="character" w:customStyle="1" w:styleId="23">
    <w:name w:val="bds_more4"/>
    <w:basedOn w:val="6"/>
    <w:qFormat/>
    <w:uiPriority w:val="0"/>
  </w:style>
  <w:style w:type="character" w:customStyle="1" w:styleId="24">
    <w:name w:val="ds-reads-from"/>
    <w:basedOn w:val="6"/>
    <w:qFormat/>
    <w:uiPriority w:val="0"/>
  </w:style>
  <w:style w:type="character" w:customStyle="1" w:styleId="25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26">
    <w:name w:val="bds_nopic"/>
    <w:basedOn w:val="6"/>
    <w:qFormat/>
    <w:uiPriority w:val="0"/>
  </w:style>
  <w:style w:type="character" w:customStyle="1" w:styleId="2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147475436</Pages>
  <Words>147475460</Words>
  <Characters>147475484</Characters>
  <Lines>147475652</Lines>
  <Paragraphs>147475676</Paragraphs>
  <TotalTime>1</TotalTime>
  <ScaleCrop>false</ScaleCrop>
  <LinksUpToDate>false</LinksUpToDate>
  <CharactersWithSpaces>147475820</CharactersWithSpaces>
  <Application>WPS Office_10.8.2.6837_F1E327BC-269C-435d-A152-05C5408002CA</Application>
  <DocSecurity>147475508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2411-12-30T00:00:00Z</dcterms:created>
  <dc:creator>Administrator</dc:creator>
  <dc:description>21世纪教育网</dc:description>
  <cp:keywords>21世纪教育网</cp:keywords>
  <cp:lastModifiedBy>Administrator</cp:lastModifiedBy>
  <cp:lastPrinted>2017-03-02T09:34:00Z</cp:lastPrinted>
  <dcterms:modified xsi:type="dcterms:W3CDTF">2025-03-04T01:03:05Z</dcterms:modified>
  <dc:title>21世纪教育网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8D8C9F4AEEF847C3BC74AEE273929BD1</vt:lpwstr>
  </property>
</Properties>
</file>