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30"/>
        </w:rPr>
      </w:pP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color w:val="000000"/>
          <w:sz w:val="30"/>
        </w:rPr>
        <w:t>11.核舟记</w:t>
      </w:r>
    </w:p>
    <w:p>
      <w:pPr>
        <w:shd w:val="clear"/>
        <w:jc w:val="center"/>
        <w:textAlignment w:val="center"/>
        <w:rPr>
          <w:rFonts w:ascii="Calibri" w:hAnsi="Calibri" w:eastAsia="Calibri" w:cs="Calibri"/>
          <w:b w:val="0"/>
          <w:i w:val="0"/>
          <w:color w:val="000000"/>
          <w:sz w:val="21"/>
        </w:rPr>
      </w:pPr>
      <w:r>
        <w:rPr>
          <w:rFonts w:ascii="Calibri" w:hAnsi="Calibri" w:eastAsia="Calibri" w:cs="Calibri"/>
          <w:b w:val="0"/>
          <w:i w:val="0"/>
          <w:color w:val="000000"/>
          <w:sz w:val="21"/>
        </w:rPr>
        <w:t>学校:___________姓名：___________班级：___________考号：___________</w:t>
      </w:r>
    </w:p>
    <w:p>
      <w:pPr>
        <w:shd w:val="clear"/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>
      <w:pPr>
        <w:shd w:val="clear"/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一、综合性学习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1．央视特别节目《大国工匠》播出之后，引起热议。请仔细观察下面的漫画，结合画面内容，拟写一句公益宣传语。(20字以内)</w:t>
      </w:r>
    </w:p>
    <w:p>
      <w:pPr>
        <w:shd w:val="clear"/>
        <w:spacing w:line="360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71600" cy="914400"/>
            <wp:effectExtent l="0" t="0" r="0" b="0"/>
            <wp:docPr id="100003" name="图片 100003" descr="@@@8c6ae9925ddd4660861157c38f044e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c6ae9925ddd4660861157c38f044e6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【答案】【示例】秉承工匠精神，铸造中国品牌。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详解】试题分析：宣传标语，感情要真挚，构思新颖，语言简明。字数要适中，内容要积极，用语要通俗，句式要整齐，修辞要显明。特别是主题要鲜明，一定不能脱离“大国工匠，铸造品牌”的主题。平时要注意观察、阅读好的宣传语、提示语、标语等，多体会其中的优点，汲人所长，为我所用。</w:t>
      </w:r>
    </w:p>
    <w:p>
      <w:pPr>
        <w:shd w:val="clear"/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>
      <w:pPr>
        <w:shd w:val="clear"/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二、文言文阅读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拓展阅读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【甲】明有奇巧人曰王叔远，能以径寸之木，为宫室、器皿、人物，以至鸟兽、木石，罔不因势象形，各具情态。尝贻余核舟一，盖大苏泛赤壁云。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……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舟尾横卧一楫。楫左右舟子各一人。居右者椎髻仰面，左手倚一衡木，右手攀右趾，若啸呼状。居左者右手执蒲葵扇，左手抚炉，炉上有壶，其人视端容寂，若听茶声然。</w:t>
      </w:r>
    </w:p>
    <w:p>
      <w:pPr>
        <w:shd w:val="clear"/>
        <w:spacing w:line="360" w:lineRule="auto"/>
        <w:ind w:firstLine="420"/>
        <w:jc w:val="righ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(选自《核舟记》)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【乙】谢太傅云：“顾长康①画，有苍生来所无。”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顾长康画裴叔则，颊上益三毛。人问其故，顾曰：“裴楷②俊朗有识具③，正此是其识具。”看画者寻之，定觉益三毛如有神明，殊胜未安时。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顾长康画谢幼舆在岩石里。人问其所以，顾曰：“谢云：‘一丘一壑，自谓过之。’此子宜置丘壑中。”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顾长康画人，或数年不点目精④，人问其故，顾曰：“四体妍蚩⑤，本无关于妙处；传神写照，正在阿堵⑥中。”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顾长康道：“画‘手挥五弦’易，‘目送归鸿’难。”</w:t>
      </w:r>
    </w:p>
    <w:p>
      <w:pPr>
        <w:shd w:val="clear"/>
        <w:spacing w:line="360" w:lineRule="auto"/>
        <w:ind w:firstLine="420"/>
        <w:jc w:val="righ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(选自《世说新语·巧艺》，有删改)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【注释】　①顾长康：东晋画家顾恺之，字长康。②裴楷：字叔则，三国曹魏及西晋时期的大臣、名士。③识具：见地，才略。④目精：眼珠。⑤妍蚩(chī)：也作“妍媸”，美和丑。⑥阿堵：这个，此处指眼珠。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2．解释下列加点词在文中的意思。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(1)能</w:t>
      </w:r>
      <w:r>
        <w:rPr>
          <w:sz w:val="21"/>
          <w:em w:val="dot"/>
          <w:lang w:eastAsia="zh-CN"/>
        </w:rPr>
        <w:t>以</w:t>
      </w:r>
      <w:r>
        <w:rPr>
          <w:sz w:val="21"/>
        </w:rPr>
        <w:t>径寸之木　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</w:t>
      </w:r>
      <w:r>
        <w:rPr>
          <w:sz w:val="21"/>
          <w:em w:val="dot"/>
          <w:lang w:eastAsia="zh-CN"/>
        </w:rPr>
        <w:t>罔不</w:t>
      </w:r>
      <w:r>
        <w:rPr>
          <w:sz w:val="21"/>
        </w:rPr>
        <w:t>因势象形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(3)清风</w:t>
      </w:r>
      <w:r>
        <w:rPr>
          <w:sz w:val="21"/>
          <w:em w:val="dot"/>
          <w:lang w:eastAsia="zh-CN"/>
        </w:rPr>
        <w:t>徐</w:t>
      </w:r>
      <w:r>
        <w:rPr>
          <w:sz w:val="21"/>
        </w:rPr>
        <w:t>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(4)</w:t>
      </w:r>
      <w:r>
        <w:rPr>
          <w:sz w:val="21"/>
          <w:em w:val="dot"/>
          <w:lang w:eastAsia="zh-CN"/>
        </w:rPr>
        <w:t>或</w:t>
      </w:r>
      <w:r>
        <w:rPr>
          <w:sz w:val="21"/>
        </w:rPr>
        <w:t>数年不点目精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/>
        <w:spacing w:line="360" w:lineRule="auto"/>
        <w:jc w:val="left"/>
        <w:textAlignment w:val="center"/>
        <w:rPr>
          <w:sz w:val="21"/>
          <w:em w:val="dot"/>
          <w:lang w:eastAsia="zh-CN"/>
        </w:rPr>
      </w:pPr>
      <w:r>
        <w:rPr>
          <w:sz w:val="21"/>
        </w:rPr>
        <w:t>(5)人问其</w:t>
      </w:r>
      <w:r>
        <w:rPr>
          <w:sz w:val="21"/>
          <w:em w:val="dot"/>
          <w:lang w:eastAsia="zh-CN"/>
        </w:rPr>
        <w:t>故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3．翻译下列句子。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(1)高可二黍许。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(2)此子宜置丘壑中。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4．【甲】【乙】两文所写的王叔远、顾长康都有精湛的技艺，但其技艺又各具特色。【甲】文写奇巧人王叔远在雕刻时，讲究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rPr>
          <w:sz w:val="21"/>
        </w:rPr>
        <w:t>；【乙】文写顾长康在绘画时，讲究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rPr>
          <w:sz w:val="21"/>
        </w:rPr>
        <w:t>。(要求：用自己的话概括)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【答案】2．(1)以：用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(2)罔不：无不、全都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(3)徐：慢慢地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(4) 或：有时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(5)故：原因    3．(1)大约有两个黄米粒那么高。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(2)这位先生应当安置在深山幽谷中。    4．     依据木头原来的形状进行雕刻，人物情态各异；     根据人物的特点进行描摹，力求传神。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解析】2．试题分析：要根据文意进行推断，答题时注意分析词语前后搭配是否得当，还要注意文言文在出题中常常出以今释古的类型的题。同时注意通假字、词类活用、古今异义、一词多义等。此题多古今异义词，如“或”：有时。所以千万不要以今释古。“罔”作为生僻字的意思，要理解好上下文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点睛：推断实词意思有下列方法：1、联想推断法。文言文阅读所考查的实词，其意义和用法在课本中一般都能找到落脚点，因此，我们要善于根据课内学过的知识举一反三，联想有关成语中词语的含义来推断。2、结构推断法。文言文中排比句、对偶句、并列短语等对举的语言现象很多，在这些句子中，位置对称的词语往往词性相同，词义相近或相反相对，词组短语也是如此。3、语法推断法。要根据词在句中的语法地位来推断词义。4、音形推断法。汉字中有很大一部分是形声字、会意字。从形旁可推知字义。5邻词推断法。运用同义复词偏义复词知识，借助邻近词语含义推断，做到字不离词，词不离句，句不离篇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3．试题分析：在具体翻译时，对句子中的每个字词，只要它有一定的实在意义，都必须字字落实，对号入座。翻译时，要直接按照原文的词义和词序，把文言文对换成相应的现代汉语，使字不离词，词不离句。如果直译后语意不畅，还应用意译作为辅助手段，使句意尽量达到完美。注意“可”“许”“宜”等字词的翻译。“此子宜置丘壑中”省略句的翻译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4．试题分析：考查对文章中重要内容的理解和概括能力。在准确理解词意、句意、段意的基础上，梳理各句之间的内在联系，依据题干要求提取重要信息。写奇巧人王叔远在雕刻时，讲究“罔不因势象形，各具情态”，在概括顾长康在绘画的技巧时，要对原文的内容进行分析，可概括出根据人物的特点进行描摹，力求传神。同时注意作答要求：用自己的话概括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一）译文：明朝(有一个）有特殊技艺（技艺精巧）的人名字叫王叔远。（他）能用直径一寸的木头，雕刻出宫殿、器具、人物，还有飞鸟、走兽、树木、石头，没有一件不是根据木头原来的样子模拟那些东西的形状，各有各的神情姿态。（他）曾经送给我一个用桃核雕刻成的小船，刻的是苏轼乘船游赤壁（的情形）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船头到船尾大约长八分多一点，大约有两个黄米粒那么高。中间高起而开敞的部分是船舱，用箬竹叶做的船篷覆盖着它。旁边有小窗，左右各四扇，一共八扇。打开窗户来看，雕刻着花纹的栏杆左右相对。关上窗户，就看到一副对联，右边刻着“山高月小，水落石出”八个字，左边刻着“清风徐来，水波不兴”八个字，用石青涂在字的凹处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船尾横放着一支船桨。船桨的左右两边各有一名撑船的人。位于右边的撑船者梳着椎形发髻，仰着脸，左手倚着一根横木上，右手扳着右脚趾头，好像在大声呼喊的样子。在左边的人右手拿着一把蒲葵扇，左手轻按着火炉，炉上有一把水壶，那个人的眼光正视着（茶炉），神色平静，好像在听茶水声音似的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（二）译文：太傅谢安说：“顾长康的画，是自有人类以来所没有的。”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顾长康给裴叔则画像，脸颊上多画了三根胡子。有人问他是什么原因，顾长康说：“裴楷俊逸爽朗，很有才识，这恰恰是表现他的才识。”看画的人寻味起画像来，确实觉得增加了三根胡子才更有气韵，远远胜过还没有添上的时候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顾长康画谢幼舆的像，把他安置在山崖乱石中。有人问他什么原因，顾长康说：“谢幼舆说过：‘在一山一水间游乐，自以为超过他。’这位先生就应当安置在深山幽谷中。”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顾长康画人物画，有的时候画完之后几年都不去画眼睛，别人问他原因，他说：“人身体的美丑，没有什么特别微妙之处；真正的传神之笔，正是那眼睛。”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顾长康谈论作画时说：“要画出手挥五弦的动作很容易，要画出目送归鸿的神态就很难。”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阅读《核舟记》，回答下列小题。</w:t>
      </w:r>
    </w:p>
    <w:p>
      <w:pPr>
        <w:shd w:val="clear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核舟记</w:t>
      </w:r>
    </w:p>
    <w:p>
      <w:pPr>
        <w:shd w:val="clear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魏学洢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明有奇巧人曰王叔远，能以径寸之木，为宫室、器皿、人物，以至鸟兽、木石，罔不因势象形，各具情态。尝贻余核舟一，盖大苏泛赤壁云。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船头坐三人，中峨冠而多髯者为东坡，佛印居右，鲁直居左。苏、黄共阅一手卷。东坡右手执卷端，左手抚鲁直背。鲁直左手执卷末，右手指卷，如有所语。东坡现右足，鲁直现左足，各微侧，其两膝相比者，各隐卷底衣褶中。佛印绝类弥勒，袒胸露乳，矫首昂视，神情与苏、黄不属。卧右膝，诎右臂支船，而竖其左膝，左臂挂念珠倚之——珠可历历数也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舟尾横卧一楫。楫左右舟子各一人。居右者椎髻仰面，左手倚一衡木，右手攀右趾，若啸呼状。居左者右手执蒲葵扇，左手抚炉，炉上有壶，其人视端容寂，若听茶声然。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其船背稍夷，则题名其上，文曰“天启壬戌秋日，虞山王毅叔远甫刻”，细若蚊足，钩画了了，其色墨。又用篆章一，文曰“初平山人”，其色丹。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通计一舟，为人五；为窗八；为箬篷，为楫，为炉，为壶，为手卷，为念珠各一；对联、题名并篆文，为字共三十有四。而计其长曾不盈寸。盖简桃核修狭者为之。嘻，技亦灵怪矣哉！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5．解释文中加点的词语。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贻：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sz w:val="21"/>
        </w:rPr>
        <w:t>诎：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6．将下列句子翻译成现代汉语。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（1）启窗而观，雕栏相望焉。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（2）而计其长曾不盈寸。盖简桃核修狭者为之。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7．“泛舟”指的是听凭船在水面上自由漂浮。从选文的哪些地方能看出苏轼是在“泛舟”？请用自己的话简要回答。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【答案】5．     赠     同“屈”，弯曲    6．（1）推开窗户来看，雕刻着花纹的栏杆左右相对。（2）可是计算它的长度竟不满一寸。是挑选长而窄的桃核刻成的。    7．船尾的船桨是平放着的，而且两个船夫一个在闲坐，一个在烧茶，都是很悠闲的样子，所以说此时应该是在“泛舟”。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【解析】5．本题考查理解文言实词的能力。解释词语要注意理解词语在具体语言环境中的用法，如通假字、词性活用、古今异义等现象。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（1）句意：他曾经赠我一只用桃核雕刻成的小船。贻，赠送；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（2）句意：曲着右臂支撑在船板上。诎，通假字，同“屈”，弯曲。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6．本题考查对文言句子的翻译能力。重点词语：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（1）启，开；而，表顺承；雕栏，雕有花纹的栏杆；相望，相互对望；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（2）而，表转折，可是；计，计算；曾，竟然；盈，满；盖，原来是；简，挑选；修狭，长而窄；为，雕刻。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7．本题考查对文章内容的理解。解答本题要在理解文意的基础上分析作答。“泛舟”的意思是是听凭船在水面上自由漂浮。从“苏、黄共阅一手卷” 可知船行并不快；“舟尾横卧一楫”船尾的船桨平放在甲板上，没有划船，可知是“泛舟”；“楫左右舟子各一人。居右者椎髻仰面，左手倚一衡木，右手攀右趾，若啸呼状。居左者右手执蒲葵扇，左手抚炉，炉上有壶，其人视端容寂，若听茶声然”两个船夫一个在闲坐，一个在烧茶，都是很悠闲的样子，可知此时应该是在“泛舟”。据此分析作答即可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。【点睛】参考译文：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rFonts w:ascii="楷体" w:hAnsi="楷体" w:eastAsia="楷体" w:cs="楷体"/>
          <w:color w:val="FF0000"/>
          <w:sz w:val="21"/>
        </w:rPr>
        <w:t>明朝有个手艺奇妙精巧的人叫王叔远，他能够把直径一寸的木头，雕刻成宫殿、器具、人物，甚至飞鸟、走兽、树木、石头，没有哪一样是不能按照这木头原来的样子刻成各种事物的形状的，各有各的神情和姿态。他曾经赠我一只用桃核雕刻成的小船，刻的是苏东坡乘小船游览赤壁的图案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rFonts w:ascii="楷体" w:hAnsi="楷体" w:eastAsia="楷体" w:cs="楷体"/>
          <w:color w:val="FF0000"/>
          <w:sz w:val="21"/>
        </w:rPr>
        <w:t>核舟从头到尾长约有八分多，约有两个米那么高。中部高起而宽敞的地方是船舱，上面覆盖着箬竹船篷。船舱旁边有小窗户，左边和右边各有四扇，总共八扇。打开窗子看，可以看见雕花的栏杆，左右对称。关上它，就见右边刻着“山高月小，水落石出”的句子，左边刻着“清风徐来，水波不兴”，都涂了石青色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rFonts w:ascii="楷体" w:hAnsi="楷体" w:eastAsia="楷体" w:cs="楷体"/>
          <w:color w:val="FF0000"/>
          <w:sz w:val="21"/>
        </w:rPr>
        <w:t>船头上坐着三个人：中间戴着高高的帽子、长着浓密胡须的人是苏东坡，佛印在右边，鲁直在左边。苏东坡黄鲁直一同在看一轴字画手卷。东坡右手拿着画卷的右侧，左手搭在鲁直的肩背上。鲁直左手拿着手卷的末端，右手指着手卷，好像在说什么。东坡露出右脚，鲁直露出左脚，各自略微侧着身子，他们两膝互相靠近，都隐蔽在手卷下边的衣褶里。佛印极像弥勒佛，袒胸露乳抬头仰望，神情跟苏、黄不一样。他平放右膝，曲着右臂支撑在船板上，左腿曲膝竖起，左臂挂着念珠靠在左膝上，念珠都能一粒粒清楚地数出来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rFonts w:ascii="楷体" w:hAnsi="楷体" w:eastAsia="楷体" w:cs="楷体"/>
          <w:color w:val="FF0000"/>
          <w:sz w:val="21"/>
        </w:rPr>
        <w:t>船尾横放着一个船桨。船桨的左右两旁各有一个撑船的人。在右边的人梳着椎形发髻，仰着脸，左手倚靠着一根横木，右手扳着右脚趾，好像在大声喊叫的样子。左边那个右手拿着一柄蒲葵扇，左手摸着炉子，炉子上放一把茶壶，那个人目光注视茶炉，脸色平静，好像在凝神倾听茶水的声音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rFonts w:ascii="楷体" w:hAnsi="楷体" w:eastAsia="楷体" w:cs="楷体"/>
          <w:color w:val="FF0000"/>
          <w:sz w:val="21"/>
        </w:rPr>
        <w:t>船的顶部较平，作者的名字就题写在上面，文字是“天启壬戌秋日，虞山王毅叔远甫刻”，字迹细小得像蚊子的脚一样，一勾一画都十分清楚，字体的颜色是黑的。又用上一颗篆字印，文字是“初平山人”，字的颜色是红色。</w:t>
      </w:r>
    </w:p>
    <w:p>
      <w:pPr>
        <w:shd w:val="clear"/>
        <w:spacing w:line="360" w:lineRule="auto"/>
        <w:ind w:firstLine="420"/>
        <w:jc w:val="left"/>
        <w:textAlignment w:val="center"/>
        <w:rPr>
          <w:color w:val="FF0000"/>
          <w:sz w:val="21"/>
        </w:rPr>
      </w:pPr>
      <w:r>
        <w:rPr>
          <w:rFonts w:ascii="楷体" w:hAnsi="楷体" w:eastAsia="楷体" w:cs="楷体"/>
          <w:color w:val="FF0000"/>
          <w:sz w:val="21"/>
        </w:rPr>
        <w:t>总计这一条船上，刻了五个人，八扇窗；刻了竹篷、船桨、炉子、茶壶、手卷、念珠各一件，对联、题名和篆文，刻的字总共三十四个。可是量量核舟的长度，甚至还不满一寸。这原是挑选狭长的桃核雕刻成的。啊，手艺技巧也实在是太神奇了！</w:t>
      </w:r>
    </w:p>
    <w:p>
      <w:pPr>
        <w:shd w:val="clear"/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>
      <w:pPr>
        <w:shd w:val="clear"/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三、作文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8．写作练习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21世纪是一个多元化的世纪，是一个信息化的时代，要生存，要发展，人与人之间就需要交往。在交往中获得信息，在交往中寻求发展的机会，在交往中寻求理解，在交往中得到认同……交往是一种本领，交往是一个过程，交往是一种体验。同学，在你的生活中，你要和你的父母交往，和同学交往，和朋友交往……交往中你有过许多的感受和体验，有欢乐，也有烦恼；有痛苦，也有幸福，请以“交往”为话题写一篇文章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要求：(1)题目自拟。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(2)除诗歌外，文体不限。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(3)可以写自己，也可以写别人，但必须围绕“交往”这一话题作文。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(4)文章要有真情实感。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(5)不得少于600字。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【答案】交往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交往是一门艺术。正是因为人与人的交往，心与心的沟通，所以生活才如此丰富多彩，交往以道德为基础，以友谊为桥梁，以理解为支撑，以沟通为链接，交往不是滥交，而是有选择性的交往，才能交到真正的朋友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世上无法复制的是朋友，不可缺少的也是朋友。交往需要你用一颗阳光坦诚的心去接纳他人，很多得自闭症的人都是由于封锁自己、缺乏交流，交往是培养和增进感情的起点。我国清代诗人何绍基一天收到家书，说的是家中为三尺地与邻居争执，要他速回，他微微一笑赋诗一首：“万里家书只为墙，让人三尺又何妨。长城万里今犹在，不见当年秦始皇。”终于，在他的开导下，两家化干戈为玉帛。这是交往的技巧，也是交往的魅力，交往需要用理智战胜情感，需要一份宽容，一份理解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与人相处有时看的并不是你给对方的赠物有多少，这个不足以作为情谊的衡量标准，周恩来是我十分敬佩的一位总理，在西安事变爆发之时，接到命令赴西安与蒋谈判，出发前，朱德将伴随自己多年的一条毛毯赠给周恩来，供御寒之用。抗日战争爆发后，朱德奔赴前线，周恩来又将这条毛毯回赠给了朱德。一条毛毯，牢系着两位革命战友的深厚情谊，更显示了革命者以天下为己任的品德修养，越是平凡质朴的东西，越能体现那个年代结下的情谊，以此作为衡量的应是对真情的感悟与否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沟通源于寂寞，也许很多人都不了解这个观点，当然，无法沟通，也就更加寂寞，或许诗歌真的是从寂寞中酿出来的，否则为什么所有的诗人都那么落寞？海子也不例外，他大概是太寂寞了，有一次他问一家餐馆的老板，能不能朗诵完诗后就给酒喝，结果，被老板当成是一个说话神经兮兮，脑瓜子有毛病的人，便嘲讽道：“我可以给你酒喝，但你别在这儿朗诵！”海子默默走出了这个餐馆，同时也走进了更深的寂寞。这种寂寞也源于沟通，源于人世的冷眼，而正是这种寂寞，造就了一代诗者，诗成了他心灵交往的纽带，深深诠释者他的悲喜人生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智者淡然，枭雄冷静；智者无欲，枭雄无情。对交往的把握，都是有分寸的，做一个交往的智者吧。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【详解】这是一篇话题作文，难度不大。首先要了解“交往”的内涵，才能顺利写作。交往是一门艺术，正是因为人与人的交往，心与心的沟通，所以生活才如此丰富多彩。交往应该以道德为基础，以友谊为桥梁，以理解为支撑，以沟通为链接。注意交往不是滥交，而是有选择性的交往，才能交到真正的朋友。此题可以写自己与亲人、朋友之间通过心灵沟通增进感情的事例，也可以叙述交往过程中的波折以及自己是如何应对的。</w:t>
      </w:r>
    </w:p>
    <w:p>
      <w:pPr>
        <w:shd w:val="clear"/>
        <w:spacing w:line="360" w:lineRule="auto"/>
        <w:jc w:val="left"/>
        <w:textAlignment w:val="center"/>
        <w:rPr>
          <w:color w:val="FF0000"/>
          <w:sz w:val="21"/>
        </w:rPr>
      </w:pPr>
      <w:r>
        <w:rPr>
          <w:color w:val="FF0000"/>
          <w:sz w:val="21"/>
        </w:rPr>
        <w:t>点睛：写好话题作文应注意以下几点：一、把握文体 话题作文往往不限文体，但是，不限文体并不等于不要文体。话题作文的“文体不限”其实是指不限于一种文体，让学生有选择文体的自由。当你选定了一种文体时，还得按照这种文体的特点来谋篇布局进行写作。二、拟好题目 标题是文章的“眼睛”。俗话说：“题好一半文”。话题作文允许自己拟题目，因此，我们要努力提高拟题水平，力争使自己拟的题目准确、凝练、含蓄、新奇，使阅卷老师“一见钟情”。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rPr>
          <w:rFonts w:hint="eastAsia"/>
        </w:rPr>
      </w:pPr>
      <w:bookmarkStart w:id="2" w:name="_GoBack"/>
      <w:bookmarkEnd w:id="2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372" w:bottom="851" w:left="1372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353050" cy="19685"/>
              <wp:effectExtent l="0" t="4445" r="0" b="1397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53050" cy="196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0pt;margin-top:7.7pt;height:1.55pt;width:421.5pt;z-index:251663360;mso-width-relative:page;mso-height-relative:page;" filled="f" stroked="t" coordsize="21600,21600" o:gfxdata="UEsDBAoAAAAAAIdO4kAAAAAAAAAAAAAAAAAEAAAAZHJzL1BLAwQUAAAACACHTuJApWEVJNMAAAAG&#10;AQAADwAAAGRycy9kb3ducmV2LnhtbE2PTU/DMAyG70j8h8hIXKYt2aeq0nQHoDcuDBBXrzFtReN0&#10;TfYBvx5zgqOf13r9uNhefK9ONMYusIX5zIAiroPruLHw+lJNM1AxITvsA5OFL4qwLa+vCsxdOPMz&#10;nXapUVLCMUcLbUpDrnWsW/IYZ2EgluwjjB6TjGOj3YhnKfe9Xhiz0R47lgstDnTfUv25O3oLsXqj&#10;Q/U9qSfmfdkEWhwenh7R2tububkDleiS/pbhV1/UoRSnfTiyi6q3II8koesVKEmz1VLAXkC2Bl0W&#10;+r9++QNQSwMEFAAAAAgAh07iQEdp447EAQAAZQMAAA4AAABkcnMvZTJvRG9jLnhtbK1TS27bMBDd&#10;F+gdCO5ryTYUJILlLBwkm6Q1kPQAY5KSiJAcgqQt+Sy9Rlfd9Di5Rkn606bZBdFioPm9mXkzXFyP&#10;WpGdcF6iaeh0UlIiDEMuTdfQ70+3Xy4p8QEMB4VGNHQvPL1efv60GGwtZtij4sKRCGJ8PdiG9iHY&#10;uig864UGP0ErTHS26DSEqLqu4A6GiK5VMSvLi2JAx61DJryP1puDky4zftsKFr61rReBqIbG3kKW&#10;LstNksVyAXXnwPaSHduAd3ShQZpY9Ax1AwHI1sk3UFoyhx7bMGGoC2xbyUSeIU4zLf+b5rEHK/Is&#10;kRxvzzT5j4NlX3drRyRv6JwSAzqu6OXHz5dfv8kscTNYX8eQlVm7NB0bzaO9R/bsicFVD6YTucen&#10;vY2J05RRvEpJirexwmZ4QB5jYBswEzW2TifISAEZ8z72532IMRAWjdW8mpdVXBuLvunVxWWVK0B9&#10;SrbOhzuBmqSfhippEl1Qw+7eh9QM1KeQZDZ4K5XKK1eGDA29qmZVTvCoJE/OFOZdt1kpR3aQjiZ/&#10;x7qvwhxuDT8UUSbliXxvx8qnyQ8cbpDv1+5ET9xl7u14d+lY/tUziX9fx/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WEVJNMAAAAGAQAADwAAAAAAAAABACAAAAAiAAAAZHJzL2Rvd25yZXYueG1s&#10;UEsBAhQAFAAAAAgAh07iQEdp447EAQAAZQMAAA4AAAAAAAAAAQAgAAAAIgEAAGRycy9lMm9Eb2Mu&#10;eG1sUEsFBgAAAAAGAAYAWQEAAFg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tabs>
        <w:tab w:val="left" w:pos="2880"/>
        <w:tab w:val="clear" w:pos="4153"/>
        <w:tab w:val="clear" w:pos="8306"/>
      </w:tabs>
      <w:jc w:val="center"/>
      <w:rPr>
        <w:rFonts w:ascii="宋体" w:hAnsi="宋体"/>
        <w:color w:val="0000FF"/>
        <w:u w:val="single"/>
      </w:rPr>
    </w:pPr>
    <w:r>
      <w:rPr>
        <w:color w:val="0000FF"/>
        <w:u w:val="single"/>
      </w:rPr>
      <w:fldChar w:fldCharType="begin"/>
    </w:r>
    <w:r>
      <w:rPr>
        <w:color w:val="0000FF"/>
        <w:u w:val="single"/>
      </w:rPr>
      <w:instrText xml:space="preserve"> HYPERLINK "http://</w:instrText>
    </w:r>
    <w:r>
      <w:rPr>
        <w:rFonts w:hint="eastAsia"/>
        <w:color w:val="0000FF"/>
        <w:u w:val="single"/>
      </w:rPr>
      <w:instrText xml:space="preserve">21世纪教育网</w:instrText>
    </w:r>
    <w:r>
      <w:rPr>
        <w:color w:val="0000FF"/>
        <w:u w:val="single"/>
      </w:rPr>
      <w:instrText xml:space="preserve">(www.21cnjy.com)</w:instrText>
    </w:r>
  </w:p>
  <w:p>
    <w:pPr>
      <w:pStyle w:val="3"/>
      <w:tabs>
        <w:tab w:val="left" w:pos="2880"/>
        <w:tab w:val="clear" w:pos="4153"/>
        <w:tab w:val="clear" w:pos="8306"/>
      </w:tabs>
      <w:jc w:val="center"/>
      <w:rPr>
        <w:rStyle w:val="10"/>
        <w:rFonts w:ascii="宋体" w:hAnsi="宋体"/>
      </w:rPr>
    </w:pPr>
    <w:r>
      <w:rPr>
        <w:color w:val="0000FF"/>
        <w:u w:val="single"/>
      </w:rPr>
      <w:instrText xml:space="preserve">" </w:instrText>
    </w:r>
    <w:r>
      <w:rPr>
        <w:color w:val="0000FF"/>
        <w:u w:val="single"/>
      </w:rPr>
      <w:fldChar w:fldCharType="separate"/>
    </w:r>
    <w:r>
      <w:rPr>
        <w:rStyle w:val="10"/>
        <w:rFonts w:hint="eastAsia"/>
      </w:rPr>
      <w:t>21世纪教育网</w:t>
    </w:r>
    <w:r>
      <w:rPr>
        <w:rStyle w:val="10"/>
      </w:rPr>
      <w:t>(www.21cnjy.</w:t>
    </w:r>
    <w:bookmarkStart w:id="0" w:name="_Hlt475710764"/>
    <w:bookmarkStart w:id="1" w:name="_Hlt475710765"/>
    <w:r>
      <w:rPr>
        <w:rStyle w:val="10"/>
      </w:rPr>
      <w:t>c</w:t>
    </w:r>
    <w:bookmarkEnd w:id="0"/>
    <w:bookmarkEnd w:id="1"/>
    <w:r>
      <w:rPr>
        <w:rStyle w:val="10"/>
      </w:rPr>
      <w:t>om)</w:t>
    </w:r>
  </w:p>
  <w:p>
    <w:pPr>
      <w:pStyle w:val="3"/>
    </w:pPr>
    <w:r>
      <w:rPr>
        <w:color w:val="0000FF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88265</wp:posOffset>
          </wp:positionV>
          <wp:extent cx="1409700" cy="342900"/>
          <wp:effectExtent l="0" t="0" r="0" b="0"/>
          <wp:wrapNone/>
          <wp:docPr id="2" name="图片 1" descr="21世纪教育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21世纪教育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PowerPlusWaterMarkObject13377220" o:spid="_x0000_s4098" o:spt="136" type="#_x0000_t136" style="position:absolute;left:0pt;height:71.25pt;width:557.25pt;mso-position-horizontal:center;mso-position-horizontal-relative:margin;mso-position-vertical:center;mso-position-vertical-relative:margin;rotation:20643840f;z-index:-251655168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  <w:p>
    <w:pPr>
      <w:pStyle w:val="4"/>
      <w:pBdr>
        <w:bottom w:val="single" w:color="auto" w:sz="6" w:space="0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  <w:rPr>
        <w:rFonts w:ascii="宋体" w:hAnsi="宋体"/>
        <w:color w:val="0D0D0D"/>
      </w:rPr>
    </w:pPr>
    <w:r>
      <w:rPr>
        <w:rFonts w:hint="eastAsia" w:ascii="宋体" w:hAnsi="宋体"/>
      </w:rPr>
      <w:t>中小学教育资源及组卷应用平台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377219" o:spid="_x0000_s4099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377218" o:spid="_x0000_s4097" o:spt="136" type="#_x0000_t136" style="position:absolute;left:0pt;height:71.25pt;width:557.25pt;mso-position-horizontal:center;mso-position-horizontal-relative:page;mso-position-vertical:center;mso-position-vertical-relative:page;rotation:20643840f;z-index:-251657216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55190"/>
    <w:rsid w:val="0028469A"/>
    <w:rsid w:val="002A29CB"/>
    <w:rsid w:val="002F436D"/>
    <w:rsid w:val="00320C2F"/>
    <w:rsid w:val="00361289"/>
    <w:rsid w:val="00374C8F"/>
    <w:rsid w:val="003B0517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310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C20DF"/>
    <w:rsid w:val="00BF364E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13DF0040"/>
    <w:rsid w:val="14EF3AD1"/>
    <w:rsid w:val="17583403"/>
    <w:rsid w:val="17E666CF"/>
    <w:rsid w:val="18F325D1"/>
    <w:rsid w:val="1A2679B1"/>
    <w:rsid w:val="1C7F4DD6"/>
    <w:rsid w:val="1F987E90"/>
    <w:rsid w:val="200E7599"/>
    <w:rsid w:val="205C0FF6"/>
    <w:rsid w:val="245D01E7"/>
    <w:rsid w:val="25A0016A"/>
    <w:rsid w:val="26A74C04"/>
    <w:rsid w:val="26EB738E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460008"/>
    <w:rsid w:val="56F37F4E"/>
    <w:rsid w:val="595C6E91"/>
    <w:rsid w:val="5A6662DC"/>
    <w:rsid w:val="5BA707A0"/>
    <w:rsid w:val="5DB64E63"/>
    <w:rsid w:val="5DC540C3"/>
    <w:rsid w:val="64A953CD"/>
    <w:rsid w:val="658E1F0C"/>
    <w:rsid w:val="65CC109B"/>
    <w:rsid w:val="67284585"/>
    <w:rsid w:val="731E1070"/>
    <w:rsid w:val="73FF342A"/>
    <w:rsid w:val="74C47B8A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5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rFonts w:ascii="Times New Roman" w:hAnsi="Times New Roman" w:eastAsia="宋体" w:cs="Times New Roman"/>
      <w:b/>
    </w:rPr>
  </w:style>
  <w:style w:type="character" w:styleId="8">
    <w:name w:val="FollowedHyperlink"/>
    <w:semiHidden/>
    <w:unhideWhenUsed/>
    <w:uiPriority w:val="99"/>
    <w:rPr>
      <w:color w:val="954F72"/>
      <w:u w:val="single"/>
    </w:rPr>
  </w:style>
  <w:style w:type="character" w:styleId="9">
    <w:name w:val="Emphasis"/>
    <w:qFormat/>
    <w:uiPriority w:val="20"/>
    <w:rPr>
      <w:color w:val="FF0000"/>
    </w:rPr>
  </w:style>
  <w:style w:type="character" w:styleId="10">
    <w:name w:val="Hyperlink"/>
    <w:semiHidden/>
    <w:unhideWhenUsed/>
    <w:uiPriority w:val="99"/>
    <w:rPr>
      <w:color w:val="2583AD"/>
      <w:u w:val="none"/>
    </w:rPr>
  </w:style>
  <w:style w:type="table" w:styleId="12">
    <w:name w:val="Table Grid"/>
    <w:basedOn w:val="11"/>
    <w:semiHidden/>
    <w:unhideWhenUsed/>
    <w:uiPriority w:val="39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fr1"/>
    <w:basedOn w:val="6"/>
    <w:qFormat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6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页脚 Char"/>
    <w:link w:val="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6"/>
    <w:qFormat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6"/>
    <w:qFormat/>
    <w:uiPriority w:val="0"/>
  </w:style>
  <w:style w:type="character" w:customStyle="1" w:styleId="23">
    <w:name w:val="bds_more4"/>
    <w:basedOn w:val="6"/>
    <w:qFormat/>
    <w:uiPriority w:val="0"/>
  </w:style>
  <w:style w:type="character" w:customStyle="1" w:styleId="24">
    <w:name w:val="ds-reads-from"/>
    <w:basedOn w:val="6"/>
    <w:qFormat/>
    <w:uiPriority w:val="0"/>
  </w:style>
  <w:style w:type="character" w:customStyle="1" w:styleId="25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26">
    <w:name w:val="bds_nopic"/>
    <w:basedOn w:val="6"/>
    <w:qFormat/>
    <w:uiPriority w:val="0"/>
  </w:style>
  <w:style w:type="character" w:customStyle="1" w:styleId="2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147475484</Pages>
  <Words>147475508</Words>
  <Characters>147475532</Characters>
  <Lines>147475700</Lines>
  <Paragraphs>147475724</Paragraphs>
  <TotalTime>0</TotalTime>
  <ScaleCrop>false</ScaleCrop>
  <LinksUpToDate>false</LinksUpToDate>
  <CharactersWithSpaces>147475868</CharactersWithSpaces>
  <Application>WPS Office_10.8.2.6837_F1E327BC-269C-435d-A152-05C5408002CA</Application>
  <DocSecurity>147475556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2411-12-30T00:00:00Z</dcterms:created>
  <dc:creator>Administrator</dc:creator>
  <dc:description>21世纪教育网</dc:description>
  <cp:keywords>21世纪教育网</cp:keywords>
  <cp:lastModifiedBy>Administrator</cp:lastModifiedBy>
  <cp:lastPrinted>1999-11-30T00:00:00Z</cp:lastPrinted>
  <dcterms:modified xsi:type="dcterms:W3CDTF">2025-03-04T01:03:08Z</dcterms:modified>
  <dc:title>21世纪教育网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8D8C9F4AEEF847C3BC74AEE273929BD1</vt:lpwstr>
  </property>
</Properties>
</file>