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AD9D345">
      <w:pPr>
        <w:jc w:val="center"/>
        <w:rPr>
          <w:rFonts w:hint="eastAsia" w:ascii="宋体" w:hAnsi="宋体" w:eastAsia="宋体" w:cs="宋体"/>
          <w:sz w:val="28"/>
          <w:szCs w:val="28"/>
        </w:rPr>
      </w:pPr>
      <w:bookmarkStart w:id="0" w:name="_GoBack"/>
      <w:r>
        <w:rPr>
          <w:rFonts w:hint="eastAsia" w:ascii="宋体" w:hAnsi="宋体" w:eastAsia="宋体" w:cs="宋体"/>
          <w:sz w:val="28"/>
          <w:szCs w:val="28"/>
        </w:rPr>
        <w:t>偏执-分裂位：理解偏执心理的基础</w:t>
      </w:r>
    </w:p>
    <w:bookmarkEnd w:id="0"/>
    <w:p w14:paraId="5FFE53F2"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梅兰妮·克莱因所提出的“偏执-分裂位”（paranoid-schizoid positon）的重要概念，是我们理解人类的偏执心理的基础。</w:t>
      </w:r>
    </w:p>
    <w:p w14:paraId="5ED832E9"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偏执指的是“核心性的迫害焦虑，是对从外部而来的侵略性恶毒的恐惧”，而分裂指的是“核心性的防御”，“对爱与被爱的好乳房以及恨与被恨的坏乳房保持警惕的分隔”。（Mitchell&amp;Black, p114）</w:t>
      </w:r>
    </w:p>
    <w:p w14:paraId="22A1B4F8"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偏执-分裂位与抑郁位</w:t>
      </w:r>
    </w:p>
    <w:p w14:paraId="0292ADF3"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克莱因在《关于某些分裂机制的评论》（1946）中谈到，对于刚刚出生的小婴儿而言，他的“第一个客体是母亲的乳房，而这个乳房对婴儿来说，被分裂为好的（满足他的）与坏的（挫折他的）两个不同的乳房；这样的分裂导致爱与恨的分离。”（p8）</w:t>
      </w:r>
    </w:p>
    <w:p w14:paraId="020323CC"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她假设偏执-分裂位出现于婴儿从出生到3～4个月左右，此时婴儿的自体非常虚弱且尚未整合，如果内心投射的或者从客体中内摄的“迫害的恐惧过强，而使得婴儿无法修通偏执-分裂位置；那么抑郁位置的修通也将受到阻碍。这些失败可能导致退行性的、更强烈的迫害恐惧，并且强化了严重精神病（也就是精神分裂症）的固着点。”（p9）</w:t>
      </w:r>
    </w:p>
    <w:p w14:paraId="6ECC4A78"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也就是说，如果婴儿在生命最早期的与母亲的乳房的关系里，未被满足的、挫败的、甚至是恐惧不安的感觉太过强烈，而没有足够满足的、安全的、温暖的舒适感进行缓解，则无法开启婴儿与“好”母亲的关系，也无法涵容和修复那些被迫害的“坏”的感觉，也就固着在了偏执-分裂位中。</w:t>
      </w:r>
    </w:p>
    <w:p w14:paraId="09C6BC42"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“从最初的哺乳经验开始，失去与重获所爱客体（好乳房）便成为了婴儿情绪生活的一个基本部分。”（Klein, 1952）在挫败与满足的交织体验中，在婴儿逐渐发育成长的过程中，婴儿慢慢有能力认识到，不论是“坏乳房”（部分客体）还是“好乳房”（部分客体）都来自于同一个母亲（完整客体），他开始在同一个客体身上体验到既好又坏的矛盾的感受，而不是非好即坏的纯粹的感受。</w:t>
      </w:r>
    </w:p>
    <w:p w14:paraId="148BB624"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这也会引发内疚感，因为当母亲不能让他满足，而使得他对母亲心生怨恨并想要攻击她时，他也会担心自己会因此毁灭母亲而失去她；亦会在攻击之后因为内疚，而采取修复的行为。婴儿从偏执-分裂位进入抑郁位。</w:t>
      </w:r>
    </w:p>
    <w:p w14:paraId="3E79A1CE"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克莱因认为抑郁位出现于婴儿从5、6个月到1岁左右的时间，被认为是比偏执-分裂位更成熟的心理结构。但从偏执-分裂位到抑郁位并不是线性发展的、超越性的关系，而是变动交替的。</w:t>
      </w:r>
    </w:p>
    <w:p w14:paraId="0961F9B7"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通常来讲，当我们体验到更强烈的不满和憎恨时，我们更容易进入偏执-分裂位；而当我们体验到满足和爱意的感觉更多（或者不满和憎恨减少）时，我们则更容易进入抑郁位。</w:t>
      </w:r>
    </w:p>
    <w:p w14:paraId="2C34C158"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在偏执-分裂位中，“对同一客体的爱与恨的体验会产生令人难以忍受的焦虑，这构成了需要应对的主要心理困境。处理这一问题，很大一部分要通过将自身的爱与恨与客体的爱与恨分开。只有通过这种方式，个体才能以一种未受污染的安全状态安全地爱客体，以及没有伤害其所爱客体的恐惧而安全地去恨。”（Ogden, p17）</w:t>
      </w:r>
    </w:p>
    <w:p w14:paraId="40FBC5D5"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从心理结构的角度来说，偏执的根本在于，无法容纳与整合针对同一客体的爱与恨的矛盾情感，进而通过分裂的防御机制，将爱的客体与恨的客体分离开来，从而可以安全地爱与恨。</w:t>
      </w:r>
    </w:p>
    <w:p w14:paraId="5E0BF0B5"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投射与投射认同</w:t>
      </w:r>
    </w:p>
    <w:p w14:paraId="0A9F5214"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除了分裂以外，投射也是偏执者惯用的防御机制，他们将自己“内心世界的攻击与受害转换为实际的生命经验”，并将受害者的角色分配给了自己，而将攻击者和迫害者的角色分配给了他人（Gabbard, p553）。</w:t>
      </w:r>
    </w:p>
    <w:p w14:paraId="2225EC6E"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然后他们再作为受害者对抗迫害者的迫害，经由与“假想敌”斗争（付诸行动）的方式来自我保护、自证安全。于是，通过分裂、投射与付诸行动的联合使用，正义的“好自体”实现了对邪恶的“坏客体”的驱逐，善良的“好自体”因此能够免遭迫害而得以保存，进而重获“安全”。</w:t>
      </w:r>
    </w:p>
    <w:p w14:paraId="6489C744"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但偏执者的自我保护的方式是有很多的副作用的。</w:t>
      </w:r>
    </w:p>
    <w:p w14:paraId="0C01A5EB"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首先，不长久。因为他们防御的是内心升起的迫害焦虑，而不是来自外界的迫害事实，这就意味着，只要他们内心的恐惧不灭，他们就很容易将所见所闻解读为恶意的伤害，因而草木皆兵、处处为敌。</w:t>
      </w:r>
    </w:p>
    <w:p w14:paraId="2A3B37D1"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可能今天看见同事进领导办公室，觉得同事是去领导那里讲自己的坏话；明天看见妻子和男性邻居讲话，便疑心妻子出轨他人、背叛自己；而后天听到儿子抱怨被老师批评了，又怒火中烧，直接跑去找老师算账……总之，没完没了、无穷无尽。</w:t>
      </w:r>
    </w:p>
    <w:p w14:paraId="4351422F"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其次，容易自证预言。当他们将迫害性的“坏客体”投射给别人时（在被迫害的恐惧下的自我保护，进而生发出对他人的敌意与攻击），对方很容易觉得被冤枉而要驳斥（因为感受到了来自他们的愤怒，而被激活战斗反应来自我保护），他们更因此而觉得自己被攻击、被误解甚至被羞辱，从而坐实了他们的感受（其实是无中生有的）。这个过程也被称为投射认同。</w:t>
      </w:r>
    </w:p>
    <w:p w14:paraId="14E72C10"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譬如这个男人冲到了老师家里，指责老师恶意地中伤他的儿子，这个老师先是被他的咄咄逼人搞懵了，因为她觉得她只是客观地指出问题而已，然后觉得很委屈，因为她对他的儿子并没有他所指责的敌意，她试图解释但他毫不理会，再后来她被他的攻击给惹恼了，也毫不客气地反击，指责他无理取闹、心理有问题。老师的反驳让他恼羞成怒，他“砰”地一声摔门而出，一边怒气冲冲地认定这个老师就是一个坏老师，一边谋划着要去校领导那里对她进行举报……其实“天下本无事”，是他自己内心的那根“搅屎棍”把好好的人际关系搞得乌烟瘴气。</w:t>
      </w:r>
    </w:p>
    <w:p w14:paraId="2AF4BB3C"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除了被迫害的恐惧，羞耻亦是偏执型人格者常见的情绪。美国心理学家西尔万·汤姆金斯（Silvan Tomkins）“将偏执状态总结为恐惧和羞耻的混合体”（1963），他们亦会因为感觉到被冒犯、被羞辱而愤怒地回应和反击。</w:t>
      </w:r>
    </w:p>
    <w:p w14:paraId="10A531B7"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而嫉妒和多疑的混合，使得偏执者除了担心别人因嫉妒而加害自己以外，也使得疑心配偶不忠的剧情时有上演。通过将他们无法容纳的这些负面情绪向外投射、付诸行动和投射认同，偏执者活在了他们自己内心编织的天罗地网里。</w:t>
      </w:r>
    </w:p>
    <w:p w14:paraId="2312C920"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我们不仅在个人与个人之间的关系中能够看到，当一个人处于偏执-分裂位时对关系的破坏性影响，我们更能在不同的民族、宗教、国家之间的关系中看到，一个群体在面对另一个异己的群体时的迫害焦虑，如何导致了一场又一场以正义之名的杀戮，血流成河！</w:t>
      </w:r>
    </w:p>
    <w:p w14:paraId="23196838"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03F5"/>
    <w:rsid w:val="006903F5"/>
    <w:rsid w:val="00C764D2"/>
    <w:rsid w:val="225F06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3</Pages>
  <Words>2371</Words>
  <Characters>2463</Characters>
  <Lines>18</Lines>
  <Paragraphs>5</Paragraphs>
  <TotalTime>2</TotalTime>
  <ScaleCrop>false</ScaleCrop>
  <LinksUpToDate>false</LinksUpToDate>
  <CharactersWithSpaces>2474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2025-03-04T02:58:00Z</dcterms:created>
  <dc:creator>微软用户</dc:creator>
  <cp:lastModifiedBy>卉卉</cp:lastModifiedBy>
  <dcterms:modified xsi:type="dcterms:W3CDTF">2025-03-04T06:55:18Z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eyJoZGlkIjoiNGZhMGFlYTJjOWFlZWRmODJmMWE4MThlZDYzNzNhM2MiLCJ1c2VySWQiOiIzODIyOTQ5NTAifQ==</vt:lpwstr>
  </property>
  <property fmtid="{D5CDD505-2E9C-101B-9397-08002B2CF9AE}" pid="3" name="KSOProductBuildVer">
    <vt:lpwstr>2052-12.1.0.20305</vt:lpwstr>
  </property>
  <property fmtid="{D5CDD505-2E9C-101B-9397-08002B2CF9AE}" pid="4" name="ICV">
    <vt:lpwstr>9A077EDD4D9E4C76838DCF8FBE80479A_12</vt:lpwstr>
  </property>
</Properties>
</file>