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ody>
    <w:p w14:paraId="2A5C42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b/>
          <w:bCs/>
          <w:color w:val="0000FF"/>
          <w:sz w:val="44"/>
          <w:szCs w:val="44"/>
          <w:lang w:val="en-US" w:eastAsia="zh-CN"/>
        </w:rPr>
      </w:pPr>
      <w:r>
        <w:rPr>
          <w:rFonts w:hint="eastAsia"/>
          <w:b/>
          <w:bCs/>
          <w:color w:val="0000FF"/>
          <w:sz w:val="44"/>
          <w:szCs w:val="44"/>
          <w:lang w:val="en-US" w:eastAsia="zh-CN"/>
        </w:rPr>
        <w:drawing>
          <wp:anchor simplePos="0" relativeHeight="251658240" behindDoc="0" locked="0" layoutInCell="1" allowOverlap="1">
            <wp:simplePos x="0" y="0"/>
            <wp:positionH relativeFrom="page">
              <wp:posOffset>10566400</wp:posOffset>
            </wp:positionH>
            <wp:positionV relativeFrom="topMargin">
              <wp:posOffset>11125200</wp:posOffset>
            </wp:positionV>
            <wp:extent cx="304800" cy="254000"/>
            <wp:wrapNone/>
            <wp:docPr id="100009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5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color w:val="0000FF"/>
          <w:sz w:val="44"/>
          <w:szCs w:val="44"/>
          <w:lang w:val="en-US" w:eastAsia="zh-CN"/>
        </w:rPr>
        <w:t>2025届高考写作指导和素材积累</w:t>
      </w:r>
    </w:p>
    <w:p w14:paraId="6D6CFB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ascii="楷体" w:eastAsia="楷体" w:hAnsi="楷体" w:cs="楷体" w:hint="default"/>
          <w:b/>
          <w:bCs/>
          <w:color w:val="E54C5E" w:themeColor="accent6"/>
          <w:sz w:val="36"/>
          <w:szCs w:val="36"/>
          <w:lang w:val="en-US" w:eastAsia="zh-CN"/>
          <w14:textFill>
            <w14:solidFill>
              <w14:schemeClr w14:val="accent6"/>
            </w14:solidFill>
          </w14:textFill>
        </w:rPr>
      </w:pPr>
      <w:r>
        <w:rPr>
          <w:rFonts w:ascii="楷体" w:eastAsia="楷体" w:hAnsi="楷体" w:cs="楷体" w:hint="eastAsia"/>
          <w:b/>
          <w:bCs/>
          <w:i w:val="0"/>
          <w:iCs w:val="0"/>
          <w:caps w:val="0"/>
          <w:color w:val="FF0000"/>
          <w:spacing w:val="7"/>
          <w:sz w:val="36"/>
          <w:szCs w:val="36"/>
          <w:shd w:val="clear" w:color="auto" w:fill="FFFFFF"/>
          <w:lang w:val="en-US" w:eastAsia="zh-CN"/>
        </w:rPr>
        <w:t>“乡村振兴的探讨”</w:t>
      </w:r>
    </w:p>
    <w:p w14:paraId="6579C9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b/>
          <w:bCs/>
          <w:color w:val="E54C5E" w:themeColor="accent6"/>
          <w:sz w:val="44"/>
          <w:szCs w:val="44"/>
          <w14:textFill>
            <w14:solidFill>
              <w14:schemeClr w14:val="accent6"/>
            </w14:solidFill>
          </w14:textFill>
        </w:rPr>
      </w:pPr>
      <w:r>
        <w:rPr>
          <w:rFonts w:hint="eastAsia"/>
          <w:b/>
          <w:bCs/>
          <w:color w:val="00B0F0"/>
          <w:sz w:val="32"/>
          <w:szCs w:val="40"/>
          <w:lang w:val="en-US" w:eastAsia="zh-CN"/>
        </w:rPr>
        <w:t>材料分析+立意指导+标题范例+素材积累+范文</w:t>
      </w:r>
    </w:p>
    <w:p w14:paraId="40C038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阅读下面的文字，按要求作文。</w:t>
      </w:r>
    </w:p>
    <w:p w14:paraId="48AB90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="楷体" w:eastAsia="楷体" w:hAnsi="楷体" w:cs="楷体" w:hint="eastAsia"/>
          <w:sz w:val="24"/>
          <w:szCs w:val="32"/>
        </w:rPr>
      </w:pPr>
      <w:r>
        <w:rPr>
          <w:rFonts w:ascii="楷体" w:eastAsia="楷体" w:hAnsi="楷体" w:cs="楷体" w:hint="eastAsia"/>
          <w:sz w:val="24"/>
          <w:szCs w:val="32"/>
        </w:rPr>
        <w:t>近年来，中国乡村振兴成果显著，从浙江余村的绿色发展到陕西袁家村的文旅融合。“特色农业”“乡村民宿”“田园综合体”……无数乡村建设者用智慧的头脑、勤劳的双手、创新的理念打造出乡村发展的新模式。</w:t>
      </w:r>
    </w:p>
    <w:p w14:paraId="356700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sz w:val="24"/>
          <w:szCs w:val="32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作为新时期的青年学子，你从这些乡村变化中看到了哪些发展机遇？在乡村振兴的征程中，你将以怎样的行动贡献自己的力量？请结合自身感悟和体验，写一篇文章。</w:t>
      </w:r>
    </w:p>
    <w:p w14:paraId="6B6F42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sz w:val="24"/>
          <w:szCs w:val="32"/>
        </w:rPr>
        <w:t>要求：①题目自拟；②文体特征鲜明；③不少于800字；④不得抄袭、套作。</w:t>
      </w:r>
    </w:p>
    <w:p w14:paraId="51B14F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  <w:t>一、作文材料分析</w:t>
      </w:r>
    </w:p>
    <w:p w14:paraId="32DC12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（一）解读关键词语</w:t>
      </w:r>
    </w:p>
    <w:p w14:paraId="51ACD3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1.乡村振兴：这是我国为解决“三农”问题，实现农业强、农村美、农民富的重大战略举措。它涵盖了农村经济、文化、生态、社会等各个方面的全面发展与提升，旨在缩小城乡差距，推动城乡一体化进程。乡村振兴致力于改变传统农村的落后面貌，挖掘农村的发展潜力，激发农村的内生动力，让农村成为安居乐业的家园，是实现中华民族伟大复兴的重要任务之一。</w:t>
      </w:r>
    </w:p>
    <w:p w14:paraId="1A19DF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2.特色农业：区别于传统农业，它是利用各地独特的自然条件、资源禀赋、文化传统等，发展具有地域特色、市场竞争力的农业产业。可能包括特色种植，如新疆的哈密瓜、赣南的脐橙；特色养殖，像内蒙古的优质肉羊、青海的牦牛养殖；以及特色农产品加工，如四川的泡菜制作、云南的鲜花饼加工等。特色农业能够提高农业附加值，增加农民收入，是乡村产业振兴的重要抓手。</w:t>
      </w:r>
    </w:p>
    <w:p w14:paraId="0C13D2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3.乡村民宿：依托乡村的自然风光、民俗文化、特色建筑等资源，为游客提供住宿、餐饮、休闲等服务的经营实体。它将乡村的宁静、质朴与个性化的服务相结合，满足游客远离城市喧嚣、体验乡村生活的需求。像浙江莫干山的乡村民宿，凭借优美的自然环境、独特的设计风格和优质的服务，吸引了大量游客，带动了当地经济发展，同时也传播了乡村文化，成为乡村振兴的新亮点。</w:t>
      </w:r>
    </w:p>
    <w:p w14:paraId="1A68CB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4.田园综合体：以农民合作社为主要载体，让农民充分参与和受益，集循环农业、创意农业、农事体验于一体的乡村综合发展模式。它融合了农业生产、农产品加工、休闲旅游、文化传承等多种功能，将田园变公园、农房变客房、农产品变旅游商品。例如，江苏的田园东方项目，通过打造生态农业、亲子乐园、特色民宿等业态，实现了一二三产业融合发展，促进了乡村经济多元化发展。</w:t>
      </w:r>
    </w:p>
    <w:p w14:paraId="4A914D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5.乡村建设者：指积极投身乡村振兴事业，为乡村发展贡献力量的各类人群。他们可能是返乡创业的大学生、扎根基层的干部、技术专家、企业经营者等。他们带着先进的理念、技术和资金，在乡村这片土地上施展才华，推动乡村在产业、人才、文化、生态和组织等方面的全面振兴。如一些大学生返乡利用电商平台销售家乡特色农产品，帮助农民打开市场，增加收入；基层干部带领村民发展特色产业，改善乡村基础设施，提升乡村治理水平。</w:t>
      </w:r>
    </w:p>
    <w:p w14:paraId="1A3E09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（二）分析命题意图和审题陷阱</w:t>
      </w:r>
    </w:p>
    <w:p w14:paraId="282225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命题意图</w:t>
      </w:r>
    </w:p>
    <w:p w14:paraId="7E09FD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1.引导关注社会发展：让考生关注国家的重大战略部署——乡村振兴，了解乡村在新时代的发展变化。通过对乡村振兴成果的展示，引导考生认识到乡村不再是传统意义上的落后地区，而是充满机遇和活力的发展热土，培养考生对社会现实的关注度和敏感度。</w:t>
      </w:r>
    </w:p>
    <w:p w14:paraId="4E3D5F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2.思考个人责任与担当：促使考生思考作为新时期的青年学子，在乡村振兴的时代背景下，自身所肩负的责任和使命。鼓励考生将个人的成长与国家的发展紧密结合，激发考生积极投身乡村建设的热情，培养其社会责任感和担当精神。</w:t>
      </w:r>
    </w:p>
    <w:p w14:paraId="64A6C3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3.培养创新思维和实践能力：材料中提到的乡村发展新模式，如特色农业、乡村民宿、田园综合体等，都是创新思维在乡村建设中的应用。命题旨在启发考生思考如何运用创新理念为乡村发展贡献力量，培养考生的创新思维能力。同时，要求考生结合自身感悟和体验，探讨具体行动，锻炼考生将理论思考转化为实际行动的实践能力。</w:t>
      </w:r>
    </w:p>
    <w:p w14:paraId="166911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4.弘扬时代精神：乡村振兴过程中展现出的创新、奋斗、实干等精神，是新时代精神的重要体现。通过对乡村振兴成果的阐述，弘扬这些时代精神，激励考生在学习和生活中秉持这些精神，努力奋斗，为实现个人价值和社会价值而拼搏。</w:t>
      </w:r>
    </w:p>
    <w:p w14:paraId="21E869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审题陷阱</w:t>
      </w:r>
    </w:p>
    <w:p w14:paraId="559274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1.忽视自身角色定位：题目明确要求“作为新时期的青年学子”来写作，考生在行文过程中可能会脱离这一身份，泛泛而谈乡村振兴，而没有从青年学子的视角出发，思考自身在乡村振兴中的机遇和行动，导致文章针对性不强。</w:t>
      </w:r>
    </w:p>
    <w:p w14:paraId="7FC197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2.片面理解乡村振兴：乡村振兴是一个全面的系统工程，涵盖多个方面。考生可能会只关注材料中提到的某一种乡村发展模式，如只写特色农业，而忽略了乡村振兴的其他领域，如文化振兴、生态振兴、人才振兴等，对乡村振兴的理解不够全面和深入。</w:t>
      </w:r>
    </w:p>
    <w:p w14:paraId="560C0D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3.缺乏具体行动阐述：题目要求考生回答“在乡村振兴的征程中，你将以怎样的行动贡献自己的力量”，考生可能会在文章中大量阐述乡村振兴的意义和机遇，而对自身具体行动的论述过于简略、空洞，缺乏可操作性，没有切实落实题目要求。</w:t>
      </w:r>
    </w:p>
    <w:p w14:paraId="6C3436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4.脱离材料空谈感悟：虽然题目要求结合自身感悟和体验，但不能脱离材料所提供的乡村振兴背景。有些考生可能会抛开材料中乡村发展的具体事例和成果，单纯地讲述自己对乡村的一些主观感受，使文章与材料脱节，不符合题意。</w:t>
      </w:r>
    </w:p>
    <w:p w14:paraId="670828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  <w:t>二、立意指导</w:t>
      </w:r>
    </w:p>
    <w:p w14:paraId="048CC6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1.以知识为翼，助力乡村产业腾飞：阐述青年学子凭借所学专业知识，为乡村特色农业、农产品加工、乡村旅游等产业提供技术支持和创新思路。例如，农业专业学生可指导农民科学种植养殖，提高农产品产量和质量；旅游管理专业学生可策划乡村旅游线路，提升乡村旅游服务水平。</w:t>
      </w:r>
    </w:p>
    <w:p w14:paraId="07410B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2.投身乡村文化建设，点亮精神灯塔：强调青年学子在传承和弘扬乡村传统文化、塑造乡村文明新风尚方面的作用。如挖掘乡村历史故事、民俗文化，通过文化活动、新媒体传播等方式，提升乡村文化影响力；倡导文明生活方式，促进乡村精神文明建设。</w:t>
      </w:r>
    </w:p>
    <w:p w14:paraId="76B9D2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3.创新引领，开拓乡村发展新路径：突出青年学子的创新思维在乡村振兴中的价值。可以结合互联网、人工智能等新技术，为乡村发展创造新模式，如开展农村电商直播，拓宽农产品销售渠道；利用大数据优化农业生产管理。</w:t>
      </w:r>
    </w:p>
    <w:p w14:paraId="7D429B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4.生态优先，绘就乡村绿色画卷：阐述青年学子在乡村生态保护和绿色发展中的行动。比如参与乡村环境整治，推广生态农业技术，促进乡村生态旅游发展，实现乡村经济发展与生态环境保护的良性互动。</w:t>
      </w:r>
    </w:p>
    <w:p w14:paraId="17A3E8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5.人才汇聚，夯实乡村振兴根基：从青年学子响应号召，投身乡村建设，促进乡村人才振兴的角度立意。讲述青年如何成为乡村发展的人才支撑，吸引更多人才回流乡村，形成人才汇聚的良好局面，推动乡村全面振兴。</w:t>
      </w:r>
    </w:p>
    <w:p w14:paraId="37BCEF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  <w:t>三、标题范例参考</w:t>
      </w:r>
    </w:p>
    <w:p w14:paraId="3D5D25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1. 《以青春之力，筑乡村振兴之梦》</w:t>
      </w:r>
    </w:p>
    <w:p w14:paraId="48F489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2. 《知识下乡，点亮乡村振兴之光》</w:t>
      </w:r>
    </w:p>
    <w:p w14:paraId="673CD5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3. 《创新驱动，开启乡村振兴新程》</w:t>
      </w:r>
    </w:p>
    <w:p w14:paraId="098A6A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4. 《投身乡村文化，奏响振兴乐章》</w:t>
      </w:r>
    </w:p>
    <w:p w14:paraId="6B7BCF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5. 《守护乡村生态，共绘振兴蓝图》</w:t>
      </w:r>
    </w:p>
    <w:p w14:paraId="064D65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6. 《青年归乡，助力乡村振兴腾飞》</w:t>
      </w:r>
    </w:p>
    <w:p w14:paraId="170D54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7. 《科技赋能，书写乡村振兴篇章》</w:t>
      </w:r>
    </w:p>
    <w:p w14:paraId="34572C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8. 《文化为魂，推动乡村振兴发展》</w:t>
      </w:r>
    </w:p>
    <w:p w14:paraId="0CD931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  <w:t>四、6句名言名句</w:t>
      </w:r>
    </w:p>
    <w:p w14:paraId="2DE28D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1. “青年之字典，无‘困难’之字；青年之口头，无‘障碍’之语。”——李大钊</w:t>
      </w:r>
    </w:p>
    <w:p w14:paraId="0454D7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分析：强调青年充满勇气与活力，面对乡村振兴的困难，应无畏无惧，积极投身其中，发挥青春力量。</w:t>
      </w:r>
    </w:p>
    <w:p w14:paraId="727513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2. “纸上得来终觉浅，绝知此事要躬行。”——陆游</w:t>
      </w:r>
    </w:p>
    <w:p w14:paraId="313F84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分析：告诫青年学子不能仅停留在理论层面，要将对乡村振兴的思考转化为实际行动，亲身体验和参与乡村建设。</w:t>
      </w:r>
    </w:p>
    <w:p w14:paraId="628C6C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3. “穷则变，变则通，通则久。”——《周易》</w:t>
      </w:r>
    </w:p>
    <w:p w14:paraId="1730A2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分析：鼓励青年在乡村振兴中勇于创新，当传统模式受限，通过变革找到新的发展路径，实现乡村长久繁荣。</w:t>
      </w:r>
    </w:p>
    <w:p w14:paraId="46B581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4. “不积跬步，无以至千里；不积小流，无以成江海。”——荀子</w:t>
      </w:r>
    </w:p>
    <w:p w14:paraId="219962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分析：说明乡村振兴是长期积累的过程，青年学子要从点滴小事做起，持续努力，为乡村发展汇聚力量。</w:t>
      </w:r>
    </w:p>
    <w:p w14:paraId="76D30D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5. “志当存高远。”——诸葛亮</w:t>
      </w:r>
    </w:p>
    <w:p w14:paraId="0E6CC2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分析：提醒青年学子在乡村振兴中树立远大志向，以高远目标引领自己为乡村发展贡献更大力量。</w:t>
      </w:r>
    </w:p>
    <w:p w14:paraId="6FBEBE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6. “只有顺从自然，才能驾驭自然。”——培根</w:t>
      </w:r>
    </w:p>
    <w:p w14:paraId="4C2DD6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分析：在乡村振兴中，青年要遵循自然规律，发展生态友好型产业，实现乡村可持续发展。</w:t>
      </w:r>
    </w:p>
    <w:p w14:paraId="53FB9B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b/>
          <w:bCs/>
          <w:color w:val="000000"/>
          <w:sz w:val="24"/>
          <w:szCs w:val="28"/>
        </w:rPr>
        <w:t>五、八个经典事例</w:t>
      </w:r>
    </w:p>
    <w:p w14:paraId="5322B4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1.陈望慧与小金玫瑰：陈望慧是四川小金县的返乡创业青年。小金县拥有丰富的自然资源，但经济发展较为滞后。陈望慧看到了家乡发展特色农业的潜力，她决定在家乡种植玫瑰。她四处学习玫瑰种植技术，克服了土壤不适、气候多变等困难。经过多年努力，她打造了“小金玫瑰”品牌。如今，小金玫瑰不仅用于制作高品质的玫瑰花茶，还延伸出了玫瑰精油、玫瑰护肤品等一系列产品。陈望慧通过电商平台将产品销售到全国各地，带动了当地农民增收致富，为乡村产业振兴树立了榜样。她的成功，展示了青年学子利用特色农业推动乡村发展的无限可能。</w:t>
      </w:r>
    </w:p>
    <w:p w14:paraId="45CA42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2.李娟的电商扶贫之路：李娟是安徽砀山的一位残疾姑娘。砀山是水果之乡，但过去由于销售渠道单一，果农常常面临水果滞销的困境。李娟看到了互联网电商在乡村发展中的巨大机遇，她通过自学电商知识，开始尝试在网上销售家乡的水果。起初，她面临着诸多困难，如身体不便、缺乏电商运营经验等。但她没有放弃，她用嘴咬着触控笔，在手机上一点点回复客户咨询、处理订单。随着业务的发展，她还带动了周边村民一起参与电商运营，成立了电商合作社。李娟通过电商平台，将砀山的水果销往全国各地，帮助果农解决了销售难题，增加了收入，为乡村经济发展注入了新活力，展现了青年在乡村电商领域的创新力量。</w:t>
      </w:r>
    </w:p>
    <w:p w14:paraId="022017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3.黄杜村的白茶扶贫：浙江安吉黄杜村是著名的白茶产地。在自身发展起来后，黄杜村积极响应“先富带后富”的号召，助力贫困地区乡村振兴。他们将白茶种植技术传授给贵州、四川等地的贫困乡村，并免费提供茶苗。当地的青年干部和返乡创业青年积极参与到白茶产业发展中，他们学习种植技术，带领村民开垦茶园、管理茶树。经过几年的努力，这些贫困乡村依靠白茶产业实现了脱贫致富，乡村面貌焕然一新。黄杜村的白茶扶贫模式，体现了产业帮扶在乡村振兴中的重要作用，也为青年参与乡村振兴提供了可借鉴的经验。</w:t>
      </w:r>
    </w:p>
    <w:p w14:paraId="35C654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4.袁家村的文旅融合奇迹：陕西袁家村曾经是一个普通的小村庄，经济落后。近年来，袁家村通过文旅融合实现了华丽转身。当地的乡村建设者们深入挖掘关中民俗文化，打造了充满关中风情的古街，汇聚了各种传统美食、手工艺品。同时，他们举办民俗文化活动，如社火表演、皮影戏演出等，吸引了大量游客。许多青年学子参与到袁家村的发展中，有的负责旅游项目策划，有的从事文化传承工作，有的经营特色民宿。袁家村的成功，展示了文旅融合在乡村振兴中的巨大潜力，也为青年学子在乡村文旅领域施展才华提供了广阔舞台。</w:t>
      </w:r>
    </w:p>
    <w:p w14:paraId="50AE1F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5.余村的绿色发展之路：浙江余村曾经依靠矿山和水泥厂发展经济，但生态环境遭到严重破坏。为了改变这一状况，余村下定决心走绿色发展之路。当地的青年干部和村民积极响应，他们关闭矿山和水泥厂，大力开展生态修复工作。同时，他们利用余村优美的自然风光，发展乡村旅游。青年们参与到旅游项目的开发和运营中，如建设农家乐、开发户外探险项目等。如今，余村实现了从“卖石头”到“卖风景”的转变，成为全国闻名的绿色发展示范村。余村的实践，为青年学子在乡村生态保护和绿色发展方面提供了生动案例。</w:t>
      </w:r>
    </w:p>
    <w:p w14:paraId="485A1C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6.“田园东方”的乡村综合发展模式：“田园东方”位于江苏无锡，是一个田园综合体项目。该项目以生态农业为基础，融合了创意农业、乡村旅游、休闲度假等多种业态。许多青年人才参与到项目的建设和运营中，他们有的负责农业科技创新，有的从事乡村旅游规划，有的开展文化创意活动。在青年们的努力下，“田园东方”成为了一个集农业生产、生活体验、文化传承于一体的乡村综合发展示范区，为乡村振兴探索出了新的模式，也为青年学子在乡村产业融合发展方面提供了实践样本。</w:t>
      </w:r>
    </w:p>
    <w:p w14:paraId="548D74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>7.十八洞村的脱贫故事：湖南湘西十八洞村曾经是深度贫困村。在乡村振兴政策的支持下，当地积极探索脱贫致富之路。青年干部和返乡创业青年发挥了重要作用。他们带领村民发展特色种植养殖产业，如猕猴桃种植、湘西黄牛养殖等。同时，他们利用十八洞村的自然风光和苗族文化，发展乡村旅游。青年们通过电商平台销售农产品，举办苗族文化节等活动，吸引了大量游客。如今，十八洞村实现了脱贫摘帽，村民生活水平大幅提高。十八洞村的脱贫经验，为青年学子在贫困地区乡村振兴中发挥作用提供了借鉴。</w:t>
      </w:r>
    </w:p>
    <w:p w14:paraId="0836B9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</w:pPr>
      <w:r>
        <w:rPr>
          <w:rFonts w:asciiTheme="minorEastAsia" w:eastAsiaTheme="minorEastAsia" w:hAnsiTheme="minorEastAsia" w:cstheme="minorEastAsia" w:hint="eastAsia"/>
          <w:color w:val="000000"/>
          <w:sz w:val="24"/>
          <w:szCs w:val="28"/>
        </w:rPr>
        <w:t xml:space="preserve">8.赵亚夫的农业科技推广之路：赵亚夫是江苏镇江的农业科技专家，他几十年如一日扎根农村，致力于农业科技推广。他深入田间地头，为农民传授先进的种植技术，帮助农民发展高效农业。他推广的草莓、葡萄等种植技术，让许多农民实现了增收致富。赵亚夫还培养了一批批农村科技人才，其中不乏青年学子。这些青年在他的带领下，学习农业科技知识，将新技术应用到农业生产中，为乡村产业振兴贡献力量。赵亚夫的事迹，激励着青年学子用知识和技术助力乡村振兴。 </w:t>
      </w:r>
    </w:p>
    <w:p w14:paraId="52CBA593">
      <w:pPr>
        <w:pStyle w:val="Heading3"/>
        <w:keepNext w:val="0"/>
        <w:keepLines w:val="0"/>
        <w:widowControl/>
        <w:suppressLineNumbers w:val="0"/>
        <w:pBdr>
          <w:bottom w:val="none" w:sz="0" w:space="0" w:color="auto"/>
        </w:pBdr>
        <w:shd w:val="clear" w:color="auto" w:fill="FFFFFF"/>
        <w:spacing w:before="0" w:beforeAutospacing="0" w:after="30" w:afterAutospacing="0" w:line="360" w:lineRule="auto"/>
        <w:ind w:left="0" w:firstLine="480" w:firstLineChars="200"/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  <w:shd w:val="clear" w:color="auto" w:fill="FFFFFF"/>
        </w:rPr>
      </w:pPr>
      <w:r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  <w:shd w:val="clear" w:color="auto" w:fill="FFFFFF"/>
        </w:rPr>
        <w:t>范文一：</w:t>
      </w:r>
    </w:p>
    <w:p w14:paraId="72489A0F">
      <w:pPr>
        <w:pStyle w:val="Heading3"/>
        <w:keepNext w:val="0"/>
        <w:keepLines w:val="0"/>
        <w:widowControl/>
        <w:suppressLineNumbers w:val="0"/>
        <w:pBdr>
          <w:bottom w:val="none" w:sz="0" w:space="0" w:color="auto"/>
        </w:pBdr>
        <w:shd w:val="clear" w:color="auto" w:fill="FFFFFF"/>
        <w:spacing w:before="0" w:beforeAutospacing="0" w:after="30" w:afterAutospacing="0" w:line="360" w:lineRule="auto"/>
        <w:jc w:val="center"/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  <w:shd w:val="clear" w:color="auto" w:fill="FFFFFF"/>
        </w:rPr>
        <w:t>借青春智慧，绘乡村振兴新图</w:t>
      </w:r>
    </w:p>
    <w:p w14:paraId="58B69402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在时代的浪潮中，乡村振兴的画卷正徐徐展开。浙江余村凭借绿色发展理念，从 “卖石头” 转向 “卖风景”，实现生态与经济的双赢；陕西袁家村以文旅融合为路径，将民俗文化与旅游产业巧妙结合，成为乡村发展的典范。无数乡村建设者以智慧、勤劳与创新，开拓出乡村发展的崭新模式。作为新时代青年学子，我们肩负使命，应以青春智慧助力乡村振兴，让乡村焕发新的生机与活力。</w:t>
      </w:r>
    </w:p>
    <w:p w14:paraId="0AFFD967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科技赋能，为乡村产业发展添翼。在乡村产业发展的征程中，科技是强大的助推器。在江西某乡村，传统的水稻种植方式效率低下，产量也难以提升。几位农业院校毕业的大学生返乡后，引入先进的农业科技。他们利用无人机进行农田巡查，精准监测农作物的生长状况，及时发现病虫害并采取针对性措施。同时，采用智能灌溉系统，根据土壤湿度和作物需水情况，实现精准灌溉，大大节约了水资源。此外，他们还搭建农业大数据平台，通过分析市场需求和农产品价格走势，指导农民调整种植结构。在他们的努力下，村里的水稻产量大幅提高，农产品附加值也显著增加，农民收入实现了质的飞跃。科技的应用，为乡村产业发展开辟了新的道路。</w:t>
      </w:r>
    </w:p>
    <w:p w14:paraId="76401000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文化传承，为乡村发展铸魂。乡村文化是乡村的灵魂所在，承载着历史记忆与民族情感。在广东的一个古老村落，有着丰富的传统民俗文化，但随着时代变迁，许多民俗活动逐渐被遗忘。一群热爱传统文化的青年学子利用假期来到这里，深入挖掘村落的历史文化资源。他们走访村里的老人，收集整理民间故事、传统手工艺制作方法等。随后，他们组织了民俗文化节，邀请民间艺人展示传统技艺，如剪纸、木雕、舞龙舞狮等。同时，他们还将现代元素融入传统民俗，创作了具有时代特色的民俗表演，吸引了大量游客前来观赏。此外，他们帮助村民开发具有文化特色的旅游产品，如印有传统图案的文创饰品、手工制作的特色美食等。通过这些举措，不仅传承了乡村文化，还带动了乡村旅游的发展，让古老的村落焕发出新的魅力。</w:t>
      </w:r>
    </w:p>
    <w:p w14:paraId="2FEA59E3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人才振兴，为乡村振兴固本。人才是乡村振兴的关键因素，为乡村发展注入源源不断的动力。在山东某乡村，过去由于缺乏人才，经济发展滞后。当地政府出台了一系列优惠政策，吸引人才回流。许多大学生响应号召，回到家乡创业。小王利用自己的电商专业知识，帮助村民搭建电商平台，将村里的特色农产品推向全国市场。小李则凭借园林设计专业背景，为村庄进行整体规划，打造了美丽的乡村景观，吸引了众多游客前来休闲度假。在这些返乡人才的带动下，越来越多的村民掌握了新技能，积极参与到乡村建设中来。人才的汇聚，让乡村发展充满了生机与活力。</w:t>
      </w:r>
    </w:p>
    <w:p w14:paraId="204A1AF8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乡村振兴的宏伟蓝图已经绘就，新时代青年学子重任在肩。我们应积极投身乡村建设，用科技点亮乡村产业之光，以文化传承乡村之魂，靠人才筑牢乡村振兴之基。让我们携手共进，在乡村这片广阔的土地上挥洒青春汗水，为乡村振兴贡献智慧与力量，共同创造乡村更加美好的明天，让乡村成为安居乐业的幸福家园，让乡村振兴的成果惠及每一个人。</w:t>
      </w:r>
    </w:p>
    <w:p w14:paraId="56FCDCC3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  <w:shd w:val="clear" w:color="auto" w:fill="FFFFFF"/>
        </w:rPr>
      </w:pPr>
      <w:r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  <w:shd w:val="clear" w:color="auto" w:fill="FFFFFF"/>
        </w:rPr>
        <w:t>范文二：</w:t>
      </w:r>
    </w:p>
    <w:p w14:paraId="3E3080AE">
      <w:pPr>
        <w:keepNext w:val="0"/>
        <w:keepLines w:val="0"/>
        <w:widowControl/>
        <w:suppressLineNumbers w:val="0"/>
        <w:shd w:val="clear" w:color="auto" w:fill="FFFFFF"/>
        <w:spacing w:line="360" w:lineRule="auto"/>
        <w:jc w:val="center"/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bookmarkStart w:id="0" w:name="_GoBack"/>
      <w:bookmarkEnd w:id="0"/>
      <w:r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  <w:shd w:val="clear" w:color="auto" w:fill="FFFFFF"/>
        </w:rPr>
        <w:t>以青春之力，铺就乡村振兴之</w:t>
      </w:r>
      <w:r>
        <w:rPr>
          <w:rFonts w:ascii="楷体" w:eastAsia="楷体" w:hAnsi="楷体" w:cs="楷体" w:hint="eastAsia"/>
          <w:b w:val="0"/>
          <w:bCs w:val="0"/>
          <w:i w:val="0"/>
          <w:iCs w:val="0"/>
          <w:caps w:val="0"/>
          <w:spacing w:val="0"/>
          <w:sz w:val="24"/>
          <w:szCs w:val="24"/>
          <w:shd w:val="clear" w:color="auto" w:fill="FFFFFF"/>
          <w:lang w:val="en-US" w:eastAsia="zh-CN"/>
        </w:rPr>
        <w:t>路</w:t>
      </w:r>
    </w:p>
    <w:p w14:paraId="15ACDBAC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近年来，中国乡村在振兴之路上大步迈进，取得了令人瞩目的成果。从浙江余村的绿色转型，到陕西袁家村的文旅融合创新，再到各地特色农业、乡村民宿、田园综合体的蓬勃发展，无数乡村建设者用智慧、勤劳与创新，为乡村发展注入了新的活力。作为新时期的青年学子，我们身处这个伟大的时代，应积极响应号召，以青春之力，投身乡村振兴的伟大实践，为乡村发展贡献自己的力量。</w:t>
      </w:r>
    </w:p>
    <w:p w14:paraId="1660796C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特色农业，开拓乡村经济新蓝海。在乡村经济发展中，特色农业具有巨大的潜力。在广西的一个偏远山村，过去村民主要种植传统农作物，收入微薄。几位返乡创业的青年发现当地独特的气候和土壤条件，非常适合种植一种珍稀的中药材。于是，他们成立了农业合作社，带领村民学习种植技术。他们四处奔波，联系科研机构，获取专业的技术指导；同时，积极开拓市场，与药企建立合作关系。经过几年的努力，村里的中药材种植规模不断扩大，品质也得到了市场的认可。特色农业不仅增加了农民的收入，还带动了相关产业的发展，如中药材加工、物流运输等。通过发展特色农业，这个曾经贫困的山村走上了富裕之路，展现了特色农业在乡村振兴中的强大力量。</w:t>
      </w:r>
    </w:p>
    <w:p w14:paraId="20FCE9C6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乡村旅游，打造乡村发展新引擎。随着人们生活水平的提高，乡村旅游成为新的消费热点。在四川的一个古镇，有着悠久的历史和丰富的文化底蕴，但长期以来，由于缺乏合理开发，古镇的魅力未能充分展现。一群旅游管理专业的大学生来到这里，他们深入研究古镇的历史文化，制定了详细的旅游开发规划。他们帮助当地修复古建筑，打造特色民宿，开发民俗文化体验项目，如传统手工艺制作、民俗表演等。同时，利用新媒体平台进行宣传推广，吸引了大量游客前来观光旅游。乡村旅游的发展，不仅让古镇焕发出新的生机，还为当地居民提供了更多的就业机会，增加了收入。乡村旅游成为推动乡村发展的新引擎，为乡村振兴注入了新的活力。</w:t>
      </w:r>
    </w:p>
    <w:p w14:paraId="317F0E9F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乡村治理，构建乡村和谐新家园。乡村振兴，不仅要发展经济，还要提升乡村治理水平，构建和谐家园。在河南的一个乡村，过去存在着环境卫生差、邻里纠纷多等问题。几位大学生村官到任后，积极推动乡村治理创新。他们组织村民制定村规民约，建立环境卫生长效管理机制，定期开展环境卫生评比活动，提高村民的环保意识。同时，成立了村民调解委员会，及时化解邻里纠纷，促进邻里和谐。此外，他们还组织开展各类文化活动，丰富村民的精神生活。在他们的努力下，乡村的面貌焕然一新，村民的幸福感和满意度显著提高。良好的乡村治理，为乡村振兴营造了和谐稳定的发展环境。</w:t>
      </w:r>
    </w:p>
    <w:p w14:paraId="78435528">
      <w:pPr>
        <w:keepNext w:val="0"/>
        <w:keepLines w:val="0"/>
        <w:widowControl/>
        <w:suppressLineNumbers w:val="0"/>
        <w:shd w:val="clear" w:color="auto" w:fill="FFFFFF"/>
        <w:spacing w:line="360" w:lineRule="auto"/>
        <w:ind w:left="0" w:firstLine="480" w:firstLineChars="200"/>
        <w:jc w:val="left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kern w:val="0"/>
          <w:sz w:val="24"/>
          <w:szCs w:val="24"/>
          <w:shd w:val="clear" w:color="auto" w:fill="FFFFFF"/>
          <w:lang w:val="en-US" w:eastAsia="zh-CN" w:bidi="ar"/>
        </w:rPr>
        <w:t>乡村振兴是实现中华民族伟大复兴的重要任务，需要全社会的共同努力。作为新时代青年学子，我们应胸怀家国，担当起时代赋予的使命。以特色农业为突破口，以乡村旅游为新引擎，以乡村治理为保障，积极投身乡村振兴的实践。让我们用青春的热情和智慧，在乡村这片广阔的土地上书写壮丽的篇章，为乡村振兴贡献自己的力量，让乡村成为充满希望的田野，让乡村振兴的成果惠及全体人民，共同迈向更加美好的未来。</w:t>
      </w:r>
    </w:p>
    <w:sectPr>
      <w:headerReference w:type="default" r:id="rId5"/>
      <w:footerReference w:type="default" r:id="rId6"/>
      <w:pgSz w:w="11906" w:h="16838"/>
      <w:pgMar w:top="1134" w:right="1134" w:bottom="1134" w:left="1134" w:header="851" w:footer="992" w:gutter="0"/>
      <w:cols w:num="1" w:space="0"/>
      <w:rtlGutter w:val="0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400001FF" w:csb1="FFFF0000"/>
  </w:font>
  <w:font w:name="宋体">
    <w:altName w:val="SimSun"/>
    <w:panose1 w:val="02010600030101010101"/>
    <w:charset w:val="50"/>
    <w:family w:val="auto"/>
    <w:pitch w:val="variable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variable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variable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53549720" o:spid="_x0000_s2051" type="#_x0000_t136" alt="学科网 zxxk.com" style="width:2.85pt;height:2.85pt;margin-top:407.9pt;margin-left:158.95pt;mso-position-horizontal-relative:margin;mso-position-vertical-relative:margin;position:absolute;rotation:315;z-index:-251658240" o:allowincell="f" filled="t" stroked="f">
          <v:fill opacity="0.5"/>
          <v:textpath style="font-family:宋体;font-size:8pt;v-same-letter-heights:f;v-text-reverse:f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5" o:spid="_x0000_s2052" type="#_x0000_t75" alt="学科网 zxxk.com" style="width:0.05pt;height:0.05pt;margin-top:-20.75pt;margin-left:64.05pt;position:absolute;z-index:251659264" filled="f" stroked="f">
          <v:imagedata r:id="rId1" r:href="rId2" o:title=""/>
          <v:path o:extrusionok="f"/>
          <o:lock v:ext="edit" aspectratio="t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pBdr>
        <w:bottom w:val="none" w:sz="0" w:space="1" w:color="auto"/>
      </w:pBdr>
      <w:tabs>
        <w:tab w:val="clear" w:pos="4153"/>
        <w:tab w:val="clear" w:pos="8306"/>
      </w:tabs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4" o:spid="_x0000_s2049" type="#_x0000_t75" alt="学科网 zxxk.com" style="width:0.75pt;height:0.75pt;margin-top:8.45pt;margin-left:351pt;position:absolute;z-index:251658240" filled="f" stroked="f">
          <v:imagedata r:id="rId1" r:href="rId2" o:title=""/>
          <v:path o:extrusionok="f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2050" type="#_x0000_t136" alt="学科网 zxxk.com" style="width:0.89pt;height:0.85pt" filled="f" stroked="f" strokecolor="white">
          <v:fill color2="#aaa"/>
          <v:shadow color="#4d4d4d" opacity="52429f" offset=",3pt"/>
          <v:textpath style="font-family:宋体;font-size:8pt;v-rotate-letters:f;v-same-letter-heights:f;v-text-kern:t;v-text-reverse:f;v-text-spacing:78650f" trim="t" fitpath="t" xscale="f" string="学科网（北京）股份有限公司 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04151FC"/>
    <w:rsid w:val="00786012"/>
    <w:rsid w:val="00C02FC6"/>
    <w:rsid w:val="05AF274E"/>
    <w:rsid w:val="0A7375B2"/>
    <w:rsid w:val="0DC867B5"/>
    <w:rsid w:val="0F9E741F"/>
    <w:rsid w:val="116A26E4"/>
    <w:rsid w:val="14285C04"/>
    <w:rsid w:val="19741C88"/>
    <w:rsid w:val="1E8C2B84"/>
    <w:rsid w:val="1EDA1DCE"/>
    <w:rsid w:val="20D13BE3"/>
    <w:rsid w:val="21484152"/>
    <w:rsid w:val="23F723CD"/>
    <w:rsid w:val="26532216"/>
    <w:rsid w:val="286B78D8"/>
    <w:rsid w:val="2A035844"/>
    <w:rsid w:val="2AC91D50"/>
    <w:rsid w:val="2CBD453F"/>
    <w:rsid w:val="33EB1D70"/>
    <w:rsid w:val="41255181"/>
    <w:rsid w:val="45E85872"/>
    <w:rsid w:val="47866DF4"/>
    <w:rsid w:val="4DC8628F"/>
    <w:rsid w:val="4F1012A0"/>
    <w:rsid w:val="50635FF7"/>
    <w:rsid w:val="516F13BA"/>
    <w:rsid w:val="54DE499C"/>
    <w:rsid w:val="5A544645"/>
    <w:rsid w:val="5D120EA2"/>
    <w:rsid w:val="61DC5D54"/>
    <w:rsid w:val="691152B9"/>
    <w:rsid w:val="69C67F6C"/>
    <w:rsid w:val="69CE0BCF"/>
    <w:rsid w:val="6BE73B5D"/>
    <w:rsid w:val="77B626C2"/>
    <w:rsid w:val="79D522A1"/>
    <w:rsid w:val="7B8163C6"/>
  </w:rsids>
  <w:docVars>
    <w:docVar w:name="commondata" w:val="eyJoZGlkIjoiZmM4ZjMyYTMwNTZjMjRkZGVjMGVjNjZmYTdhMzBkOWIifQ=="/>
    <w:docVar w:name="KSO_WPS_MARK_KEY" w:val="a0e44ec4-aecc-4cf1-a020-d89f1428466e"/>
  </w:docVar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0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0" w:uiPriority="0" w:unhideWhenUsed="0"/>
    <w:lsdException w:name="index 2" w:semiHidden="0" w:uiPriority="0" w:unhideWhenUsed="0"/>
    <w:lsdException w:name="index 3" w:semiHidden="0" w:uiPriority="0" w:unhideWhenUsed="0"/>
    <w:lsdException w:name="index 4" w:semiHidden="0" w:uiPriority="0" w:unhideWhenUsed="0"/>
    <w:lsdException w:name="index 5" w:semiHidden="0" w:uiPriority="0" w:unhideWhenUsed="0"/>
    <w:lsdException w:name="index 6" w:semiHidden="0" w:uiPriority="0" w:unhideWhenUsed="0"/>
    <w:lsdException w:name="index 7" w:semiHidden="0" w:uiPriority="0" w:unhideWhenUsed="0"/>
    <w:lsdException w:name="index 8" w:semiHidden="0" w:uiPriority="0" w:unhideWhenUsed="0"/>
    <w:lsdException w:name="index 9" w:semiHidden="0" w:uiPriority="0" w:unhideWhenUsed="0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semiHidden="0" w:uiPriority="0" w:unhideWhenUsed="0"/>
    <w:lsdException w:name="footnote text" w:semiHidden="0" w:uiPriority="0" w:unhideWhenUsed="0"/>
    <w:lsdException w:name="annotation text" w:semiHidden="0" w:uiPriority="0" w:unhideWhenUsed="0"/>
    <w:lsdException w:name="header" w:semiHidden="0" w:uiPriority="0" w:unhideWhenUsed="0"/>
    <w:lsdException w:name="footer" w:semiHidden="0" w:uiPriority="0" w:unhideWhenUsed="0"/>
    <w:lsdException w:name="index heading" w:semiHidden="0" w:uiPriority="0" w:unhideWhenUsed="0"/>
    <w:lsdException w:name="caption" w:uiPriority="0" w:qFormat="1"/>
    <w:lsdException w:name="table of figures" w:semiHidden="0" w:uiPriority="0" w:unhideWhenUsed="0"/>
    <w:lsdException w:name="envelope address" w:semiHidden="0" w:uiPriority="0" w:unhideWhenUsed="0"/>
    <w:lsdException w:name="envelope return" w:semiHidden="0" w:uiPriority="0" w:unhideWhenUsed="0"/>
    <w:lsdException w:name="footnote reference" w:semiHidden="0" w:uiPriority="0" w:unhideWhenUsed="0"/>
    <w:lsdException w:name="annotation reference" w:semiHidden="0" w:uiPriority="0" w:unhideWhenUsed="0"/>
    <w:lsdException w:name="line number" w:semiHidden="0" w:uiPriority="0" w:unhideWhenUsed="0"/>
    <w:lsdException w:name="page number" w:semiHidden="0" w:uiPriority="0" w:unhideWhenUsed="0"/>
    <w:lsdException w:name="endnote reference" w:semiHidden="0" w:uiPriority="0" w:unhideWhenUsed="0"/>
    <w:lsdException w:name="endnote text" w:semiHidden="0" w:uiPriority="0" w:unhideWhenUsed="0"/>
    <w:lsdException w:name="table of authorities" w:semiHidden="0" w:uiPriority="0" w:unhideWhenUsed="0"/>
    <w:lsdException w:name="macro" w:semiHidden="0" w:uiPriority="0" w:unhideWhenUsed="0"/>
    <w:lsdException w:name="toa heading" w:semiHidden="0" w:uiPriority="0" w:unhideWhenUsed="0"/>
    <w:lsdException w:name="List" w:semiHidden="0" w:uiPriority="0" w:unhideWhenUsed="0"/>
    <w:lsdException w:name="List Bullet" w:semiHidden="0" w:uiPriority="0" w:unhideWhenUsed="0"/>
    <w:lsdException w:name="List Number" w:semiHidden="0" w:uiPriority="0" w:unhideWhenUsed="0"/>
    <w:lsdException w:name="List 2" w:semiHidden="0" w:uiPriority="0" w:unhideWhenUsed="0"/>
    <w:lsdException w:name="List 3" w:semiHidden="0" w:uiPriority="0" w:unhideWhenUsed="0"/>
    <w:lsdException w:name="List 4" w:semiHidden="0" w:uiPriority="0" w:unhideWhenUsed="0"/>
    <w:lsdException w:name="List 5" w:semiHidden="0" w:uiPriority="0" w:unhideWhenUsed="0"/>
    <w:lsdException w:name="List Bullet 2" w:semiHidden="0" w:uiPriority="0" w:unhideWhenUsed="0"/>
    <w:lsdException w:name="List Bullet 3" w:semiHidden="0" w:uiPriority="0" w:unhideWhenUsed="0"/>
    <w:lsdException w:name="List Bullet 4" w:semiHidden="0" w:uiPriority="0" w:unhideWhenUsed="0"/>
    <w:lsdException w:name="List Bullet 5" w:semiHidden="0" w:uiPriority="0" w:unhideWhenUsed="0"/>
    <w:lsdException w:name="List Number 2" w:semiHidden="0" w:uiPriority="0" w:unhideWhenUsed="0"/>
    <w:lsdException w:name="List Number 3" w:semiHidden="0" w:uiPriority="0" w:unhideWhenUsed="0"/>
    <w:lsdException w:name="List Number 4" w:semiHidden="0" w:uiPriority="0" w:unhideWhenUsed="0"/>
    <w:lsdException w:name="List Number 5" w:semiHidden="0" w:uiPriority="0" w:unhideWhenUsed="0"/>
    <w:lsdException w:name="Title" w:semiHidden="0" w:uiPriority="0" w:unhideWhenUsed="0" w:qFormat="1"/>
    <w:lsdException w:name="Closing" w:semiHidden="0" w:uiPriority="0" w:unhideWhenUsed="0"/>
    <w:lsdException w:name="Signature" w:semiHidden="0" w:uiPriority="0" w:unhideWhenUsed="0"/>
    <w:lsdException w:name="Default Paragraph Font" w:uiPriority="0" w:unhideWhenUsed="0" w:qFormat="1"/>
    <w:lsdException w:name="Body Text" w:semiHidden="0" w:uiPriority="0" w:unhideWhenUsed="0" w:qFormat="1"/>
    <w:lsdException w:name="Body Text Indent" w:semiHidden="0" w:uiPriority="0" w:unhideWhenUsed="0"/>
    <w:lsdException w:name="List Continue" w:semiHidden="0" w:uiPriority="0" w:unhideWhenUsed="0"/>
    <w:lsdException w:name="List Continue 2" w:semiHidden="0" w:uiPriority="0" w:unhideWhenUsed="0"/>
    <w:lsdException w:name="List Continue 3" w:semiHidden="0" w:uiPriority="0" w:unhideWhenUsed="0"/>
    <w:lsdException w:name="List Continue 4" w:semiHidden="0" w:uiPriority="0" w:unhideWhenUsed="0"/>
    <w:lsdException w:name="List Continue 5" w:semiHidden="0" w:uiPriority="0" w:unhideWhenUsed="0"/>
    <w:lsdException w:name="Message Header" w:semiHidden="0" w:uiPriority="0" w:unhideWhenUsed="0"/>
    <w:lsdException w:name="Subtitle" w:semiHidden="0" w:uiPriority="0" w:unhideWhenUsed="0" w:qFormat="1"/>
    <w:lsdException w:name="Salutation" w:semiHidden="0" w:uiPriority="0" w:unhideWhenUsed="0"/>
    <w:lsdException w:name="Date" w:semiHidden="0" w:uiPriority="0" w:unhideWhenUsed="0"/>
    <w:lsdException w:name="Body Text First Indent" w:semiHidden="0" w:uiPriority="0" w:unhideWhenUsed="0"/>
    <w:lsdException w:name="Body Text First Indent 2" w:semiHidden="0" w:uiPriority="0" w:unhideWhenUsed="0"/>
    <w:lsdException w:name="Note Heading" w:semiHidden="0" w:uiPriority="0" w:unhideWhenUsed="0"/>
    <w:lsdException w:name="Body Text 2" w:semiHidden="0" w:uiPriority="0" w:unhideWhenUsed="0"/>
    <w:lsdException w:name="Body Text 3" w:semiHidden="0" w:uiPriority="0" w:unhideWhenUsed="0"/>
    <w:lsdException w:name="Body Text Indent 2" w:semiHidden="0" w:uiPriority="0" w:unhideWhenUsed="0"/>
    <w:lsdException w:name="Body Text Indent 3" w:semiHidden="0" w:uiPriority="0" w:unhideWhenUsed="0"/>
    <w:lsdException w:name="Block Text" w:semiHidden="0" w:uiPriority="0" w:unhideWhenUsed="0"/>
    <w:lsdException w:name="Hyperlink" w:semiHidden="0" w:uiPriority="0" w:unhideWhenUsed="0"/>
    <w:lsdException w:name="FollowedHyperlink" w:semiHidden="0" w:uiPriority="0" w:unhideWhenUsed="0"/>
    <w:lsdException w:name="Strong" w:semiHidden="0" w:uiPriority="0" w:unhideWhenUsed="0" w:qFormat="1"/>
    <w:lsdException w:name="Emphasis" w:semiHidden="0" w:uiPriority="0" w:unhideWhenUsed="0" w:qFormat="1"/>
    <w:lsdException w:name="Document Map" w:semiHidden="0" w:uiPriority="0" w:unhideWhenUsed="0"/>
    <w:lsdException w:name="Plain Text" w:semiHidden="0" w:uiPriority="0" w:unhideWhenUsed="0"/>
    <w:lsdException w:name="E-mail Signature" w:semiHidden="0" w:uiPriority="0" w:unhideWhenUsed="0"/>
    <w:lsdException w:name="Normal (Web)" w:uiPriority="0" w:qFormat="1"/>
    <w:lsdException w:name="HTML Acronym" w:semiHidden="0" w:uiPriority="0" w:unhideWhenUsed="0"/>
    <w:lsdException w:name="HTML Address" w:semiHidden="0" w:uiPriority="0" w:unhideWhenUsed="0"/>
    <w:lsdException w:name="HTML Cite" w:semiHidden="0" w:uiPriority="0" w:unhideWhenUsed="0"/>
    <w:lsdException w:name="HTML Code" w:semiHidden="0" w:uiPriority="0" w:unhideWhenUsed="0"/>
    <w:lsdException w:name="HTML Definition" w:semiHidden="0" w:uiPriority="0" w:unhideWhenUsed="0"/>
    <w:lsdException w:name="HTML Keyboard" w:semiHidden="0" w:uiPriority="0" w:unhideWhenUsed="0"/>
    <w:lsdException w:name="HTML Preformatted" w:semiHidden="0" w:uiPriority="0" w:unhideWhenUsed="0"/>
    <w:lsdException w:name="HTML Sample" w:semiHidden="0" w:uiPriority="0" w:unhideWhenUsed="0"/>
    <w:lsdException w:name="HTML Typewriter" w:semiHidden="0" w:uiPriority="0" w:unhideWhenUsed="0"/>
    <w:lsdException w:name="HTML Variable" w:semiHidden="0" w:uiPriority="0" w:unhideWhenUsed="0"/>
    <w:lsdException w:name="Normal Table" w:uiPriority="0" w:unhideWhenUsed="0" w:qFormat="1"/>
    <w:lsdException w:name="annotation subject" w:semiHidden="0" w:uiPriority="0" w:unhideWhenUsed="0"/>
    <w:lsdException w:name="Table Simple 1" w:semiHidden="0" w:uiPriority="0" w:unhideWhenUsed="0"/>
    <w:lsdException w:name="Table Simple 2" w:semiHidden="0" w:uiPriority="0" w:unhideWhenUsed="0"/>
    <w:lsdException w:name="Table Simple 3" w:semiHidden="0" w:uiPriority="0" w:unhideWhenUsed="0"/>
    <w:lsdException w:name="Table Classic 1" w:semiHidden="0" w:uiPriority="0" w:unhideWhenUsed="0"/>
    <w:lsdException w:name="Table Classic 2" w:semiHidden="0" w:uiPriority="0" w:unhideWhenUsed="0"/>
    <w:lsdException w:name="Table Classic 3" w:semiHidden="0" w:uiPriority="0" w:unhideWhenUsed="0"/>
    <w:lsdException w:name="Table Classic 4" w:semiHidden="0" w:uiPriority="0" w:unhideWhenUsed="0"/>
    <w:lsdException w:name="Table Colorful 1" w:semiHidden="0" w:uiPriority="0" w:unhideWhenUsed="0"/>
    <w:lsdException w:name="Table Colorful 2" w:semiHidden="0" w:uiPriority="0" w:unhideWhenUsed="0"/>
    <w:lsdException w:name="Table Colorful 3" w:semiHidden="0" w:uiPriority="0" w:unhideWhenUsed="0"/>
    <w:lsdException w:name="Table Columns 1" w:semiHidden="0" w:uiPriority="0" w:unhideWhenUsed="0"/>
    <w:lsdException w:name="Table Columns 2" w:semiHidden="0" w:uiPriority="0" w:unhideWhenUsed="0"/>
    <w:lsdException w:name="Table Columns 3" w:semiHidden="0" w:uiPriority="0" w:unhideWhenUsed="0"/>
    <w:lsdException w:name="Table Columns 4" w:semiHidden="0" w:uiPriority="0" w:unhideWhenUsed="0"/>
    <w:lsdException w:name="Table Columns 5" w:semiHidden="0" w:uiPriority="0" w:unhideWhenUsed="0"/>
    <w:lsdException w:name="Table Grid 1" w:semiHidden="0" w:uiPriority="0" w:unhideWhenUsed="0"/>
    <w:lsdException w:name="Table Grid 2" w:semiHidden="0" w:uiPriority="0" w:unhideWhenUsed="0"/>
    <w:lsdException w:name="Table Grid 3" w:semiHidden="0" w:uiPriority="0" w:unhideWhenUsed="0"/>
    <w:lsdException w:name="Table Grid 4" w:semiHidden="0" w:uiPriority="0" w:unhideWhenUsed="0"/>
    <w:lsdException w:name="Table Grid 5" w:semiHidden="0" w:uiPriority="0" w:unhideWhenUsed="0"/>
    <w:lsdException w:name="Table Grid 6" w:semiHidden="0" w:uiPriority="0" w:unhideWhenUsed="0"/>
    <w:lsdException w:name="Table Grid 7" w:semiHidden="0" w:uiPriority="0" w:unhideWhenUsed="0"/>
    <w:lsdException w:name="Table Grid 8" w:semiHidden="0" w:uiPriority="0" w:unhideWhenUsed="0"/>
    <w:lsdException w:name="Table List 1" w:semiHidden="0" w:uiPriority="0" w:unhideWhenUsed="0"/>
    <w:lsdException w:name="Table List 2" w:semiHidden="0" w:uiPriority="0" w:unhideWhenUsed="0"/>
    <w:lsdException w:name="Table List 3" w:semiHidden="0" w:uiPriority="0" w:unhideWhenUsed="0"/>
    <w:lsdException w:name="Table List 4" w:semiHidden="0" w:uiPriority="0" w:unhideWhenUsed="0"/>
    <w:lsdException w:name="Table List 5" w:semiHidden="0" w:uiPriority="0" w:unhideWhenUsed="0"/>
    <w:lsdException w:name="Table List 6" w:semiHidden="0" w:uiPriority="0" w:unhideWhenUsed="0"/>
    <w:lsdException w:name="Table List 7" w:semiHidden="0" w:uiPriority="0" w:unhideWhenUsed="0"/>
    <w:lsdException w:name="Table List 8" w:semiHidden="0" w:uiPriority="0" w:unhideWhenUsed="0"/>
    <w:lsdException w:name="Table 3D effects 1" w:semiHidden="0" w:uiPriority="0" w:unhideWhenUsed="0"/>
    <w:lsdException w:name="Table 3D effects 2" w:semiHidden="0" w:uiPriority="0" w:unhideWhenUsed="0"/>
    <w:lsdException w:name="Table 3D effects 3" w:semiHidden="0" w:uiPriority="0" w:unhideWhenUsed="0"/>
    <w:lsdException w:name="Table Contemporary" w:semiHidden="0" w:uiPriority="0" w:unhideWhenUsed="0"/>
    <w:lsdException w:name="Table Elegant" w:semiHidden="0" w:uiPriority="0" w:unhideWhenUsed="0"/>
    <w:lsdException w:name="Table Professional" w:semiHidden="0" w:uiPriority="0" w:unhideWhenUsed="0"/>
    <w:lsdException w:name="Table Subtle 1" w:semiHidden="0" w:uiPriority="0" w:unhideWhenUsed="0"/>
    <w:lsdException w:name="Table Subtle 2" w:semiHidden="0" w:uiPriority="0" w:unhideWhenUsed="0"/>
    <w:lsdException w:name="Table Web 1" w:semiHidden="0" w:uiPriority="0" w:unhideWhenUsed="0"/>
    <w:lsdException w:name="Table Web 2" w:semiHidden="0" w:uiPriority="0" w:unhideWhenUsed="0"/>
    <w:lsdException w:name="Table Web 3" w:semiHidden="0" w:uiPriority="0" w:unhideWhenUsed="0"/>
    <w:lsdException w:name="Balloon Text" w:semiHidden="0" w:uiPriority="0" w:unhideWhenUsed="0"/>
    <w:lsdException w:name="Table Grid" w:semiHidden="0" w:uiPriority="0" w:unhideWhenUsed="0"/>
    <w:lsdException w:name="Table Theme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</w:latentStyles>
  <w:style w:type="paragraph" w:default="1" w:styleId="Normal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  <w:lang w:val="en-US" w:eastAsia="zh-CN" w:bidi="ar-SA"/>
    </w:rPr>
  </w:style>
  <w:style w:type="paragraph" w:styleId="Heading3">
    <w:name w:val="heading 3"/>
    <w:basedOn w:val="Normal"/>
    <w:next w:val="Normal"/>
    <w:semiHidden/>
    <w:unhideWhenUsed/>
    <w:qFormat/>
    <w:pPr>
      <w:spacing w:before="0" w:beforeAutospacing="1" w:after="0" w:afterAutospacing="1"/>
      <w:jc w:val="left"/>
      <w:outlineLvl w:val="2"/>
    </w:pPr>
    <w:rPr>
      <w:rFonts w:ascii="宋体" w:eastAsia="宋体" w:hAnsi="宋体" w:cs="宋体" w:hint="eastAsia"/>
      <w:b/>
      <w:bCs/>
      <w:kern w:val="0"/>
      <w:sz w:val="27"/>
      <w:szCs w:val="27"/>
      <w:lang w:val="en-US" w:eastAsia="zh-CN" w:bidi="ar"/>
    </w:rPr>
  </w:style>
  <w:style w:type="character" w:default="1" w:styleId="DefaultParagraphFont">
    <w:name w:val="Default Paragraph Font"/>
    <w:semiHidden/>
    <w:qFormat/>
  </w:style>
  <w:style w:type="table" w:default="1" w:styleId="TableNormal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qFormat/>
    <w:pPr>
      <w:spacing w:after="120"/>
    </w:pPr>
  </w:style>
  <w:style w:type="paragraph" w:styleId="NormalWeb">
    <w:name w:val="Normal (Web)"/>
    <w:basedOn w:val="Normal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eader">
    <w:name w:val="header"/>
    <w:basedOn w:val="Normal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link w:val="Header"/>
    <w:uiPriority w:val="99"/>
    <w:semiHidden/>
    <w:rPr>
      <w:sz w:val="18"/>
      <w:szCs w:val="18"/>
      <w:lang w:eastAsia="zh-CN"/>
    </w:rPr>
  </w:style>
  <w:style w:type="paragraph" w:styleId="Footer">
    <w:name w:val="footer"/>
    <w:basedOn w:val="Normal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link w:val="Footer"/>
    <w:uiPriority w:val="99"/>
    <w:semiHidden/>
    <w:rPr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8</Pages>
  <Words>7453</Words>
  <Characters>7498</Characters>
  <Application>Microsoft Office Word</Application>
  <DocSecurity>0</DocSecurity>
  <Lines>0</Lines>
  <Paragraphs>0</Paragraphs>
  <ScaleCrop>false</ScaleCrop>
  <Company/>
  <LinksUpToDate>false</LinksUpToDate>
  <CharactersWithSpaces>7516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</dc:creator>
  <cp:lastModifiedBy>袁子旦</cp:lastModifiedBy>
  <cp:revision>0</cp:revision>
  <dcterms:created xsi:type="dcterms:W3CDTF">2023-06-13T00:36:00Z</dcterms:created>
  <dcterms:modified xsi:type="dcterms:W3CDTF">2025-02-27T11:58:26Z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