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14:paraId="0DF2D90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color w:val="0000FF"/>
          <w:sz w:val="44"/>
          <w:szCs w:val="44"/>
          <w:lang w:val="en-US" w:eastAsia="zh-CN"/>
        </w:rPr>
      </w:pPr>
      <w:r>
        <w:rPr>
          <w:rFonts w:hint="eastAsia"/>
          <w:b/>
          <w:bCs/>
          <w:color w:val="0000FF"/>
          <w:sz w:val="44"/>
          <w:szCs w:val="44"/>
          <w:lang w:val="en-US" w:eastAsia="zh-CN"/>
        </w:rPr>
        <w:drawing>
          <wp:anchor simplePos="0" relativeHeight="251658240" behindDoc="0" locked="0" layoutInCell="1" allowOverlap="1">
            <wp:simplePos x="0" y="0"/>
            <wp:positionH relativeFrom="page">
              <wp:posOffset>12534900</wp:posOffset>
            </wp:positionH>
            <wp:positionV relativeFrom="topMargin">
              <wp:posOffset>12065000</wp:posOffset>
            </wp:positionV>
            <wp:extent cx="292100" cy="406400"/>
            <wp:wrapNone/>
            <wp:docPr id="10000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4"/>
                    <a:stretch>
                      <a:fillRect/>
                    </a:stretch>
                  </pic:blipFill>
                  <pic:spPr>
                    <a:xfrm>
                      <a:off x="0" y="0"/>
                      <a:ext cx="292100" cy="406400"/>
                    </a:xfrm>
                    <a:prstGeom prst="rect">
                      <a:avLst/>
                    </a:prstGeom>
                  </pic:spPr>
                </pic:pic>
              </a:graphicData>
            </a:graphic>
          </wp:anchor>
        </w:drawing>
      </w:r>
      <w:r>
        <w:rPr>
          <w:rFonts w:hint="eastAsia"/>
          <w:b/>
          <w:bCs/>
          <w:color w:val="0000FF"/>
          <w:sz w:val="44"/>
          <w:szCs w:val="44"/>
          <w:lang w:val="en-US" w:eastAsia="zh-CN"/>
        </w:rPr>
        <w:t>2025届高考写作指导和素材积累</w:t>
      </w:r>
    </w:p>
    <w:p w14:paraId="690DB85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楷体" w:eastAsia="楷体" w:hAnsi="楷体" w:cs="楷体" w:hint="default"/>
          <w:b/>
          <w:bCs/>
          <w:color w:val="E54C5E" w:themeColor="accent6"/>
          <w:sz w:val="36"/>
          <w:szCs w:val="36"/>
          <w:lang w:val="en-US" w:eastAsia="zh-CN"/>
          <w14:textFill>
            <w14:solidFill>
              <w14:schemeClr w14:val="accent6"/>
            </w14:solidFill>
          </w14:textFill>
        </w:rPr>
      </w:pPr>
      <w:r>
        <w:rPr>
          <w:rFonts w:ascii="楷体" w:eastAsia="楷体" w:hAnsi="楷体" w:cs="楷体" w:hint="eastAsia"/>
          <w:b/>
          <w:bCs/>
          <w:i w:val="0"/>
          <w:iCs w:val="0"/>
          <w:caps w:val="0"/>
          <w:color w:val="FF0000"/>
          <w:spacing w:val="7"/>
          <w:sz w:val="36"/>
          <w:szCs w:val="36"/>
          <w:shd w:val="clear" w:color="auto" w:fill="FFFFFF"/>
          <w:lang w:val="en-US" w:eastAsia="zh-CN"/>
        </w:rPr>
        <w:t>“新国潮与传统文化的碰撞”</w:t>
      </w:r>
    </w:p>
    <w:p w14:paraId="1D1B555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color w:val="E54C5E" w:themeColor="accent6"/>
          <w:sz w:val="44"/>
          <w:szCs w:val="44"/>
          <w14:textFill>
            <w14:solidFill>
              <w14:schemeClr w14:val="accent6"/>
            </w14:solidFill>
          </w14:textFill>
        </w:rPr>
      </w:pPr>
      <w:r>
        <w:rPr>
          <w:rFonts w:hint="eastAsia"/>
          <w:b/>
          <w:bCs/>
          <w:color w:val="00B0F0"/>
          <w:sz w:val="32"/>
          <w:szCs w:val="40"/>
          <w:lang w:val="en-US" w:eastAsia="zh-CN"/>
        </w:rPr>
        <w:t>材料分析+立意指导+标题范例+素材积累+范文</w:t>
      </w:r>
    </w:p>
    <w:p w14:paraId="392A783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sz w:val="24"/>
          <w:szCs w:val="32"/>
        </w:rPr>
      </w:pPr>
      <w:r>
        <w:rPr>
          <w:rFonts w:asciiTheme="minorEastAsia" w:eastAsiaTheme="minorEastAsia" w:hAnsiTheme="minorEastAsia" w:cstheme="minorEastAsia" w:hint="eastAsia"/>
          <w:sz w:val="24"/>
          <w:szCs w:val="32"/>
        </w:rPr>
        <w:t>阅读下面的材料，根据要求写作。</w:t>
      </w:r>
    </w:p>
    <w:p w14:paraId="1B6144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楷体" w:eastAsia="楷体" w:hAnsi="楷体" w:cs="楷体" w:hint="eastAsia"/>
          <w:sz w:val="24"/>
          <w:szCs w:val="32"/>
        </w:rPr>
      </w:pPr>
      <w:r>
        <w:rPr>
          <w:rFonts w:ascii="楷体" w:eastAsia="楷体" w:hAnsi="楷体" w:cs="楷体" w:hint="eastAsia"/>
          <w:sz w:val="24"/>
          <w:szCs w:val="32"/>
        </w:rPr>
        <w:t>近年来，“新国潮”风起云涌。从故宫文创产品的火爆，到汉服文化的复兴，再到传统节日与现代潮流的结合，传统文化正以全新的姿态走进大众生活。“新国潮”不仅是一种消费现象，更是传统文化在新时代的创新传承与发展。</w:t>
      </w:r>
    </w:p>
    <w:p w14:paraId="7572697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sz w:val="24"/>
          <w:szCs w:val="32"/>
        </w:rPr>
      </w:pPr>
      <w:r>
        <w:rPr>
          <w:rFonts w:asciiTheme="minorEastAsia" w:eastAsiaTheme="minorEastAsia" w:hAnsiTheme="minorEastAsia" w:cstheme="minorEastAsia" w:hint="eastAsia"/>
          <w:sz w:val="24"/>
          <w:szCs w:val="32"/>
        </w:rPr>
        <w:t>作为新时代的中学生，你对“新国潮”现象有何感受与思考？请结合材料，写一篇文章，展现你对传统文化传承与创新的见解。</w:t>
      </w:r>
    </w:p>
    <w:p w14:paraId="348D01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sz w:val="24"/>
          <w:szCs w:val="32"/>
        </w:rPr>
        <w:t>要求：选好角度，明确文体(诗歌除外)，自拟标题；不要套作，不得抄袭；不少于800字。</w:t>
      </w:r>
    </w:p>
    <w:p w14:paraId="68731F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b/>
          <w:bCs/>
          <w:color w:val="000000"/>
          <w:sz w:val="24"/>
          <w:szCs w:val="28"/>
        </w:rPr>
      </w:pPr>
      <w:r>
        <w:rPr>
          <w:rFonts w:asciiTheme="minorEastAsia" w:eastAsiaTheme="minorEastAsia" w:hAnsiTheme="minorEastAsia" w:cstheme="minorEastAsia" w:hint="eastAsia"/>
          <w:b/>
          <w:bCs/>
          <w:color w:val="000000"/>
          <w:sz w:val="24"/>
          <w:szCs w:val="28"/>
        </w:rPr>
        <w:t>一、作文材料分析</w:t>
      </w:r>
    </w:p>
    <w:p w14:paraId="2F74566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（一）解读关键词语</w:t>
      </w:r>
    </w:p>
    <w:p w14:paraId="3A4D52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1. 新国潮：“新国潮”是在传统文化基础上，与当下潮流深度融合而形成的全新文化消费现象与潮流趋势。“新”体现了其区别于传统的创新表达，涵盖了理念、形式、传播方式等多方面的创新。“国”强调中国元素，包括但不限于传统节日、汉服文化、故宫等历史文化符号，这些元素承载着深厚的中华文化底蕴，是“新国潮”的核心内涵。“潮”则代表时尚潮流，是对当下流行趋势的敏锐捕捉和融合，使传统文化以新颖、时尚的姿态走进大众视野，满足现代消费者尤其是年轻群体对时尚和个性的追求 。</w:t>
      </w:r>
    </w:p>
    <w:p w14:paraId="18CBEA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2. 传统文化：是一个国家和民族在长期历史发展过程中形成并传承下来的各种思想、艺术、风俗、习惯等的总和。它是民族的根脉，蕴含着丰富的智慧、价值观和审美观念。如传统节日中的春节，承载着阖家团圆、辞旧迎新的美好期许；汉服文化展示了古代服饰的精美与独特，体现了古人的审美情趣和礼仪规范；故宫等历史文化遗迹，更是历史的见证者，蕴含着丰富的历史故事和文化价值 。</w:t>
      </w:r>
    </w:p>
    <w:p w14:paraId="6D89DC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3. 创新传承：创新是对传统文化的再创造和再表达，通过结合现代科技、设计理念、消费需求等，打破传统文化的固有模式，使其更贴合当代人的生活方式和审美需求。传承则是对传统文化的保护和延续，确保其核心价值和精神内涵得以代代相传。例如故宫文创产品，将故宫的文物元素与现代的文具、饰品等相结合，既传承了故宫的历史文化，又通过创新设计吸引了大量消费者，让故宫文化以新的形式走进大众生活 。</w:t>
      </w:r>
    </w:p>
    <w:p w14:paraId="225BF5B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（二）分析命题意图和审题陷阱</w:t>
      </w:r>
    </w:p>
    <w:p w14:paraId="5FAF11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1. 命题意图：</w:t>
      </w:r>
    </w:p>
    <w:p w14:paraId="77ADE0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引导关注传统文化：让学生意识到传统文化在当代社会的重要价值，激发学生对传统文化的兴趣和热爱，增强民族文化自信。在全球化的背景下，西方文化大量涌入，部分年轻人对本土传统文化的关注度降低。通过对“新国潮”现象的探讨，引导学生重新审视传统文化，认识到传统文化的独特魅力和时代意义 。</w:t>
      </w:r>
    </w:p>
    <w:p w14:paraId="783CD3B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培养创新意识：鼓励学生思考如何在传承传统文化的基础上进行创新，培养学生的创新思维和创造力。在当今时代，创新是推动社会发展的重要动力，对于传统文化的传承和发展也不例外。通过分析“新国潮”现象中传统文化与现代潮流的融合方式，引导学生学会将传统与现代相结合，为传统文化的传承和发展贡献自己的智慧 。</w:t>
      </w:r>
    </w:p>
    <w:p w14:paraId="5DF8E0C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考查思辨能力：要求学生对“新国潮”现象进行深入思考，分析其背后的原因、意义和影响，考查学生的思辨能力和逻辑思维能力。“新国潮”现象涉及文化、经济、社会等多个领域，学生需要从不同角度进行分析，全面、客观地看待这一现象，培养学生的批判性思维和综合分析能力 。</w:t>
      </w:r>
    </w:p>
    <w:p w14:paraId="7DE29D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2. 审题陷阱：</w:t>
      </w:r>
    </w:p>
    <w:p w14:paraId="3A1A251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忽视“新”的内涵：部分学生可能只关注传统文化，而忽略了“新国潮”中“新”的元素，单纯地论述传统文化的重要性，而没有体现传统文化与现代潮流的融合以及创新传承的方式。例如，在论述汉服文化时，只强调汉服的历史和文化价值，而没有提及汉服在现代的创新设计、与现代时尚元素的结合以及在年轻人中的流行趋势等 。</w:t>
      </w:r>
    </w:p>
    <w:p w14:paraId="0DDDD9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偏离主题：有些学生可能会将重点放在“国潮”的商业价值或消费现象上，而忽视了对传统文化传承与创新的探讨。“新国潮”虽然是一种消费现象，但本质上是传统文化在新时代的创新传承，学生需要深入挖掘其背后的文化内涵，而不是仅仅停留在表面的消费层面 。</w:t>
      </w:r>
    </w:p>
    <w:p w14:paraId="30396DC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理解片面：对“新国潮”的理解过于狭隘，只关注材料中提到的故宫文创、汉服文化、传统节日等具体例子，而没有拓展思维，联想到其他相关的“新国潮”现象，导致论述内容单一，缺乏广度和深度 。</w:t>
      </w:r>
    </w:p>
    <w:p w14:paraId="25D4D1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b/>
          <w:bCs/>
          <w:color w:val="000000"/>
          <w:sz w:val="24"/>
          <w:szCs w:val="28"/>
        </w:rPr>
      </w:pPr>
      <w:r>
        <w:rPr>
          <w:rFonts w:asciiTheme="minorEastAsia" w:eastAsiaTheme="minorEastAsia" w:hAnsiTheme="minorEastAsia" w:cstheme="minorEastAsia" w:hint="eastAsia"/>
          <w:b/>
          <w:bCs/>
          <w:color w:val="000000"/>
          <w:sz w:val="24"/>
          <w:szCs w:val="28"/>
        </w:rPr>
        <w:t>二、立意指导</w:t>
      </w:r>
    </w:p>
    <w:p w14:paraId="69E56D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1. 文化自信，国潮崛起：强调“新国潮”的兴起是文化自信的体现。随着中国综合国力的提升，国人对本土文化的认同感和自豪感不断增强，“新国潮”正是这种文化自信的外在表现。从故宫文创产品的热销，到汉服文化在年轻人中的流行，都反映出国人对传统文化的热爱和对民族文化的自信。可以通过列举近年来国潮品牌在国际市场上的崛起，如李宁等品牌将中国传统元素融入服装设计，在国际时装周上大放异彩，展示中国文化的魅力，阐述文化自信对“新国潮”发展的推动作用 。</w:t>
      </w:r>
    </w:p>
    <w:p w14:paraId="14399D9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2. 创新传承，让传统文化焕发生机：论述在“新国潮”现象中，创新是传统文化传承的关键。通过创新，传统文化得以以新的形式和内容呈现，吸引更多人的关注和喜爱。例如，河南卫视的《唐宫夜宴》《洛神水赋》等节目，运用现代科技手段和创新的舞蹈编排，将传统文化与现代审美相结合，让古老的历史文化焕发出新的活力。可以分析这些创新案例中，传统文化是如何与现代元素融合的，以及这种融合对传统文化传承的意义 。</w:t>
      </w:r>
    </w:p>
    <w:p w14:paraId="05CEE6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3. 新国潮，连接传统与现代的桥梁：探讨“新国潮”如何在传统与现代之间架起桥梁，使传统文化更好地融入现代生活。一方面，“新国潮”保留了传统文化的核心价值和精神内涵，让人们在享受现代生活的同时，不忘民族的根脉；另一方面，它通过与现代潮流的结合，为传统文化注入了新的活力，使其适应现代社会的发展需求。以传统节日与现代潮流的结合为例，如中秋节的月饼，不再仅仅是传统的口味和包装，还出现了各种创新口味和时尚包装，让传统节日更具现代气息，吸引更多年轻人参与 。</w:t>
      </w:r>
    </w:p>
    <w:p w14:paraId="3AAE910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4. 国潮消费，文化与经济的双赢：分析“新国潮”作为一种消费现象，对文化传播和经济发展的双重促进作用。从文化角度看，国潮消费推动了传统文化的传播和传承，让更多人了解和喜爱传统文化；从经济角度看，国潮品牌的兴起带动了相关产业的发展，创造了经济价值。以国货美妆品牌为例，它们将传统中草药护肤理念与现代美妆技术相结合，不仅满足了消费者对美的追求，还传播了中国传统护肤文化，同时也在市场上取得了良好的经济效益 。</w:t>
      </w:r>
    </w:p>
    <w:p w14:paraId="5C0B917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5. 理性看待新国潮，避免盲目跟风：提醒学生在关注“新国潮”现象时，要保持理性，避免盲目跟风。虽然“新国潮”带来了传统文化的复兴和创新，但也存在一些问题，如部分商家只是简单地将传统文化元素作为营销噱头，缺乏对文化内涵的深入挖掘；一些消费者盲目追求国潮产品，而忽视了产品的质量和实际需求。可以通过分析这些现象，引导学生树立正确的消费观念和文化态度，理性看待“新国潮” 。</w:t>
      </w:r>
    </w:p>
    <w:p w14:paraId="3625B2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b/>
          <w:bCs/>
          <w:color w:val="000000"/>
          <w:sz w:val="24"/>
          <w:szCs w:val="28"/>
        </w:rPr>
      </w:pPr>
      <w:r>
        <w:rPr>
          <w:rFonts w:asciiTheme="minorEastAsia" w:eastAsiaTheme="minorEastAsia" w:hAnsiTheme="minorEastAsia" w:cstheme="minorEastAsia" w:hint="eastAsia"/>
          <w:b/>
          <w:bCs/>
          <w:color w:val="000000"/>
          <w:sz w:val="24"/>
          <w:szCs w:val="28"/>
        </w:rPr>
        <w:t>三、标题范例参考</w:t>
      </w:r>
    </w:p>
    <w:p w14:paraId="559285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1. 《国潮汹涌，文化自信正当时》</w:t>
      </w:r>
    </w:p>
    <w:p w14:paraId="7A70AF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2. 《创新，让国潮文化绽放新光芒》</w:t>
      </w:r>
    </w:p>
    <w:p w14:paraId="10BF48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3. 《新国潮：传统与现代的激情碰撞》</w:t>
      </w:r>
    </w:p>
    <w:p w14:paraId="6E2D02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4. 《国潮消费，点亮文化与经济之光》</w:t>
      </w:r>
    </w:p>
    <w:p w14:paraId="5F468E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5. 《以文化自信，扬起国潮之帆》</w:t>
      </w:r>
    </w:p>
    <w:p w14:paraId="461382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6. 《国潮风正劲，文化韵悠长》</w:t>
      </w:r>
    </w:p>
    <w:p w14:paraId="1DE9AAF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7. 《理性拥抱新国潮，传承文化守初心》</w:t>
      </w:r>
    </w:p>
    <w:p w14:paraId="5F0D305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8. 《新国潮，连接过去与未来的纽带》</w:t>
      </w:r>
    </w:p>
    <w:p w14:paraId="1ED22B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b/>
          <w:bCs/>
          <w:color w:val="000000"/>
          <w:sz w:val="24"/>
          <w:szCs w:val="28"/>
        </w:rPr>
      </w:pPr>
      <w:r>
        <w:rPr>
          <w:rFonts w:asciiTheme="minorEastAsia" w:eastAsiaTheme="minorEastAsia" w:hAnsiTheme="minorEastAsia" w:cstheme="minorEastAsia" w:hint="eastAsia"/>
          <w:b/>
          <w:bCs/>
          <w:color w:val="000000"/>
          <w:sz w:val="24"/>
          <w:szCs w:val="28"/>
        </w:rPr>
        <w:t>四、6句名言名句</w:t>
      </w:r>
    </w:p>
    <w:p w14:paraId="3B2C8D1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1. “求木之长者，必固其根本；欲流之远者，必浚其泉源。”——魏征：树木要长得高大，必须稳固它的根基；水流要长远，必须疏通它的源泉。说明文化传承中根基的重要性，传统文化是“新国潮”的根本，只有筑牢根基，“新国潮”才能长远发展 。</w:t>
      </w:r>
    </w:p>
    <w:p w14:paraId="3EF6DD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2. “周虽旧邦，其命维新。”——《诗经·大雅·文王》：周虽然是旧的邦国，但其使命在革新。强调创新的重要性，“新国潮”正是传统文化在新时代的创新，不断创新才能让传统文化焕发生机 。</w:t>
      </w:r>
    </w:p>
    <w:p w14:paraId="1CF1AC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3. “文化自信，是更基础、更广泛、更深厚的自信，是更基本、更深沉、更持久的力量。”——习近平：指出文化自信的重要地位和作用，“新国潮”的兴起正是文化自信的体现，它展示了民族文化的强大力量 。</w:t>
      </w:r>
    </w:p>
    <w:p w14:paraId="21F8FC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4. “只有民族的，才是世界的。”——鲁迅：强调民族文化的独特价值，“新国潮”将中国传统文化元素融入其中，展现民族特色，才能在世界文化之林中绽放光彩 。</w:t>
      </w:r>
    </w:p>
    <w:p w14:paraId="2E03C1B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5. “学古不泥古，破法不悖法。”——《中国纪检监察报》：学习古代知识但不拘泥于古人的做法，突破旧法但不违背基本法则。适用于论述在“新国潮”中对传统文化的传承与创新，要在尊重传统的基础上创新 。</w:t>
      </w:r>
    </w:p>
    <w:p w14:paraId="2ABE16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6. “创新是一个民族进步的灵魂，是一个国家兴旺发达的不竭动力。”——江泽民：突出创新对民族和国家发展的重要性，“新国潮”的发展离不开创新，创新推动了传统文化的传承和发展 。</w:t>
      </w:r>
    </w:p>
    <w:p w14:paraId="730BA96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b/>
          <w:bCs/>
          <w:color w:val="000000"/>
          <w:sz w:val="24"/>
          <w:szCs w:val="28"/>
        </w:rPr>
      </w:pPr>
      <w:r>
        <w:rPr>
          <w:rFonts w:asciiTheme="minorEastAsia" w:eastAsiaTheme="minorEastAsia" w:hAnsiTheme="minorEastAsia" w:cstheme="minorEastAsia" w:hint="eastAsia"/>
          <w:b/>
          <w:bCs/>
          <w:color w:val="000000"/>
          <w:sz w:val="24"/>
          <w:szCs w:val="28"/>
        </w:rPr>
        <w:t>五、八个经典事例</w:t>
      </w:r>
    </w:p>
    <w:p w14:paraId="3EC411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1. 故宫文创：故宫博物院将故宫的建筑、文物等元素进行创新设计，开发出一系列文创产品，如故宫口红、故宫日历、故宫文具等。这些产品不仅具有实用价值，还蕴含着深厚的故宫文化内涵。故宫口红的色号名称取自故宫的建筑、文物等，包装设计也融入了故宫元素，深受消费者喜爱。故宫文创产品的成功，在于将传统文化与现代设计、消费需求相结合，让故宫文化以新的形式走进大众生活，实现了传统文化的创新传承 。</w:t>
      </w:r>
    </w:p>
    <w:p w14:paraId="2BCEFC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2. 河南卫视文化节目：河南卫视推出的《唐宫夜宴》《洛神水赋》《龙门金刚》等节目，运用现代科技手段，如虚拟现实、增强现实等，将传统文化与现代艺术相结合，打造出一场场视觉盛宴。《唐宫夜宴》通过舞蹈演员的精彩演绎，再现了唐代乐舞的优美姿态，同时运用5G、AR等技术，营造出美轮美奂的场景，让观众仿佛穿越回唐朝。这些节目在网络上引发了广泛关注和热议，让更多人了解和喜爱上河南的传统文化 。</w:t>
      </w:r>
    </w:p>
    <w:p w14:paraId="616A73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3. 汉服文化复兴：近年来，汉服文化在年轻人中逐渐复兴，越来越多的年轻人开始穿着汉服，参加汉服文化活动。汉服商家也不断推出新的款式和设计，将传统汉服与现代时尚元素相结合，如改良汉服的版型、加入现代流行的图案等。汉服文化的复兴，不仅让人们感受到传统文化的魅力，还带动了相关产业的发展，如汉服制作、汉服租赁、汉服摄影等 。</w:t>
      </w:r>
    </w:p>
    <w:p w14:paraId="611CA1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4. 大白兔与美加净跨界合作：大白兔奶糖与美加净联合推出大白兔奶糖味润唇膏，将大白兔奶糖的香甜味道与美加净的护肤功效相结合，一经推出便受到消费者的热烈追捧。这种跨界合作，将传统的食品品牌与美妆品牌相结合，既满足了消费者对新奇产品的需求，又传播了中国传统品牌的文化内涵 。</w:t>
      </w:r>
    </w:p>
    <w:p w14:paraId="09376FA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5. 国潮运动鞋品牌崛起：一些国潮运动鞋品牌，如李宁、安踏等，将中国传统元素融入运动鞋的设计中，如将中国传统的刺绣、剪纸等工艺运用到鞋面上，同时在款式上也进行创新，满足消费者对时尚和舒适的需求。李宁的“悟道”系列运动鞋，以中国传统文化为灵感，将汉字、太极等元素融入设计，在国内外市场上都取得了良好的销售成绩 。</w:t>
      </w:r>
    </w:p>
    <w:p w14:paraId="1EE4563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6. 敦煌文创：敦煌研究院推出了一系列敦煌文创产品，如敦煌飞天丝巾、敦煌壁画拼图、敦煌文化书籍等。这些产品将敦煌壁画的元素进行创新设计，以新颖的形式展现敦煌文化的魅力。敦煌飞天丝巾采用了敦煌壁画中飞天的图案，经过现代设计手法的处理，使其更具时尚感和艺术感，成为了游客喜爱的纪念品 。</w:t>
      </w:r>
    </w:p>
    <w:p w14:paraId="6AB89BE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7. 老字号品牌焕新：许多老字号品牌通过创新实现了焕新发展，如百雀羚推出的故宫礼盒系列护肤品，将百雀羚的护肤理念与故宫文化相结合，在包装设计上融入了故宫的建筑、文物等元素，吸引了大量年轻消费者。稻香村也推出了一系列创新产品，如将传统糕点与现代口味相结合，开发出抹茶味、巧克力味等新口味的糕点，同时在包装上也进行了时尚化的设计 。</w:t>
      </w:r>
    </w:p>
    <w:p w14:paraId="517A42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color w:val="000000"/>
          <w:sz w:val="24"/>
          <w:szCs w:val="28"/>
        </w:rPr>
        <w:t>8. 国潮音乐节：一些国潮音乐节将传统音乐与现代音乐相结合，邀请国内知名的乐队和歌手，演奏传统乐器、演唱具有传统文化内涵的歌曲。在音乐节现场，还设置了传统文化展示区，展示传统手工艺品、传统服饰等。国潮音乐节不仅为年轻人提供了一个欣赏音乐的平台，还让他们在欣赏音乐的同时，感受传统文化的魅力 。</w:t>
      </w:r>
    </w:p>
    <w:p w14:paraId="2C64AB0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楷体" w:eastAsia="楷体" w:hAnsi="楷体" w:cs="楷体" w:hint="eastAsia"/>
          <w:b w:val="0"/>
          <w:bCs w:val="0"/>
          <w:sz w:val="24"/>
          <w:szCs w:val="24"/>
        </w:rPr>
      </w:pPr>
      <w:r>
        <w:rPr>
          <w:rFonts w:ascii="楷体" w:eastAsia="楷体" w:hAnsi="楷体" w:cs="楷体" w:hint="eastAsia"/>
          <w:b w:val="0"/>
          <w:bCs w:val="0"/>
          <w:sz w:val="24"/>
          <w:szCs w:val="24"/>
        </w:rPr>
        <w:t>范文一：</w:t>
      </w:r>
    </w:p>
    <w:p w14:paraId="6535D39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楷体" w:eastAsia="楷体" w:hAnsi="楷体" w:cs="楷体" w:hint="eastAsia"/>
          <w:b w:val="0"/>
          <w:bCs w:val="0"/>
          <w:sz w:val="24"/>
          <w:szCs w:val="24"/>
        </w:rPr>
      </w:pPr>
      <w:r>
        <w:rPr>
          <w:rFonts w:ascii="楷体" w:eastAsia="楷体" w:hAnsi="楷体" w:cs="楷体" w:hint="eastAsia"/>
          <w:b w:val="0"/>
          <w:bCs w:val="0"/>
          <w:sz w:val="24"/>
          <w:szCs w:val="24"/>
        </w:rPr>
        <w:t>“新国潮”：传统文化的时代新章</w:t>
      </w:r>
    </w:p>
    <w:p w14:paraId="3E269AA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楷体" w:eastAsia="楷体" w:hAnsi="楷体" w:cs="楷体" w:hint="eastAsia"/>
          <w:sz w:val="24"/>
          <w:szCs w:val="24"/>
        </w:rPr>
      </w:pPr>
      <w:r>
        <w:rPr>
          <w:rFonts w:ascii="楷体" w:eastAsia="楷体" w:hAnsi="楷体" w:cs="楷体" w:hint="eastAsia"/>
          <w:kern w:val="0"/>
          <w:sz w:val="24"/>
          <w:szCs w:val="24"/>
          <w:lang w:val="en-US" w:eastAsia="zh-CN" w:bidi="ar"/>
        </w:rPr>
        <w:t>近年来，“新国潮” 之风席卷而来，从故宫文创产品的火爆，到汉服文化的复兴，再到传统节日与现代潮流的结合，传统文化正以全新的姿态走进大众生活。“新国潮” 不仅是一种消费现象，更是传统文化在新时代的创新传承与发展。在我看来，“新国潮” 为传统文化的传承与发展开辟了新的道路，让传统文化在新时代焕发出勃勃生机。</w:t>
      </w:r>
    </w:p>
    <w:p w14:paraId="2C670C9A">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以创新为笔，绘就传统文化新画卷。创新是 “新国潮” 的核心驱动力，通过创新，传统文化得以以新颖的形式展现，吸引更多人的关注。河南卫视推出的《唐宫夜宴》，以隋唐乐舞为蓝本，运用 5G、AR 等技术，将虚拟场景与现实舞台相结合，生动地再现了唐朝少女们从准备、排练到表演的全过程，让观众仿佛穿越时空，领略到唐朝的盛世风采。节目一经播出，便火爆全网，引发了人们对传统文化的浓厚兴趣。还有故宫博物院推出的文创产品，如故宫口红、故宫日历等，将故宫的建筑、文物等元素与现代生活用品相结合，既实用又富有文化内涵，深受消费者喜爱。这些创新之举，让传统文化不再束之高阁，而是走进了人们的日常生活，让更多人感受到了传统文化的魅力。</w:t>
      </w:r>
    </w:p>
    <w:p w14:paraId="79B90993">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以融合为墨，书写传统文化新篇章。“新国潮” 打破了传统文化与现代潮流之间的界限，实现了两者的深度融合。在时尚领域，越来越多的设计师将传统文化元素融入到服装设计中，让传统服饰焕发出新的时尚魅力。李宁品牌推出的 “中国李宁” 系列服装，将中国传统文化元素与现代运动风格相结合，在国际时装周上大放异彩，展现了中国文化的自信与魅力。在美食领域，传统美食也与现代潮流碰撞出了新的火花。比如，老字号稻香村推出的 “国潮点心”，在保留传统口味的基础上，对包装和造型进行了创新，使其更符合现代消费者的审美需求，受到了年轻人的追捧。这种融合不仅让传统文化在现代社会中找到了新的发展空间，也为现代潮流注入了深厚的文化底蕴。</w:t>
      </w:r>
    </w:p>
    <w:p w14:paraId="41D6EFE6">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以传承为纸，承载传统文化新希望。“新国潮” 的兴起，让更多人认识到传统文化的价值，激发了人们对传统文化的传承热情。在 “新国潮” 的带动下，越来越多的年轻人开始关注传统文化，学习传统技艺，成为传统文化传承的新生力量。比如，一些年轻人热衷于学习传统武术、书法、国画等，将这些传统技艺传承下去。还有一些年轻人通过自媒体平台，分享自己对传统文化的热爱和理解，传播传统文化知识，让更多人了解传统文化。“新国潮” 为传统文化的传承提供了新的平台和途径，让传统文化在传承中不断发展，在发展中更好地传承。</w:t>
      </w:r>
    </w:p>
    <w:p w14:paraId="70CAFA63">
      <w:pPr>
        <w:keepNext w:val="0"/>
        <w:keepLines w:val="0"/>
        <w:widowControl/>
        <w:suppressLineNumbers w:val="0"/>
        <w:spacing w:line="360" w:lineRule="auto"/>
        <w:ind w:firstLine="480" w:firstLineChars="200"/>
        <w:jc w:val="left"/>
        <w:rPr>
          <w:rFonts w:ascii="楷体" w:eastAsia="楷体" w:hAnsi="楷体" w:cs="楷体" w:hint="eastAsia"/>
          <w:kern w:val="0"/>
          <w:sz w:val="24"/>
          <w:szCs w:val="24"/>
          <w:lang w:val="en-US" w:eastAsia="zh-CN" w:bidi="ar"/>
        </w:rPr>
      </w:pPr>
      <w:r>
        <w:rPr>
          <w:rFonts w:ascii="楷体" w:eastAsia="楷体" w:hAnsi="楷体" w:cs="楷体" w:hint="eastAsia"/>
          <w:kern w:val="0"/>
          <w:sz w:val="24"/>
          <w:szCs w:val="24"/>
          <w:lang w:val="en-US" w:eastAsia="zh-CN" w:bidi="ar"/>
        </w:rPr>
        <w:t>“新国潮” 是传统文化与现代潮流的完美邂逅，它以创新为笔、融合为墨、传承为纸，书写着传统文化的时代新章。作为新时代的中学生，我们要积极拥抱 “新国潮”，深入了解传统文化，传承和弘扬传统文化，让传统文化在新时代绽放出更加绚丽的光彩，为实现中华民族伟大复兴的中国梦贡献自己的力量。</w:t>
      </w:r>
    </w:p>
    <w:p w14:paraId="131B9A49">
      <w:pPr>
        <w:keepNext w:val="0"/>
        <w:keepLines w:val="0"/>
        <w:widowControl/>
        <w:suppressLineNumbers w:val="0"/>
        <w:spacing w:line="360" w:lineRule="auto"/>
        <w:ind w:firstLine="480" w:firstLineChars="200"/>
        <w:jc w:val="left"/>
        <w:rPr>
          <w:rFonts w:ascii="楷体" w:eastAsia="楷体" w:hAnsi="楷体" w:cs="楷体" w:hint="eastAsia"/>
          <w:b w:val="0"/>
          <w:bCs w:val="0"/>
          <w:sz w:val="24"/>
          <w:szCs w:val="24"/>
        </w:rPr>
      </w:pPr>
      <w:r>
        <w:rPr>
          <w:rFonts w:ascii="楷体" w:eastAsia="楷体" w:hAnsi="楷体" w:cs="楷体" w:hint="eastAsia"/>
          <w:b w:val="0"/>
          <w:bCs w:val="0"/>
          <w:sz w:val="24"/>
          <w:szCs w:val="24"/>
        </w:rPr>
        <w:t>范文二：</w:t>
      </w:r>
    </w:p>
    <w:p w14:paraId="40F8B1AB">
      <w:pPr>
        <w:keepNext w:val="0"/>
        <w:keepLines w:val="0"/>
        <w:widowControl/>
        <w:suppressLineNumbers w:val="0"/>
        <w:spacing w:line="360" w:lineRule="auto"/>
        <w:jc w:val="center"/>
        <w:rPr>
          <w:rFonts w:ascii="楷体" w:eastAsia="楷体" w:hAnsi="楷体" w:cs="楷体" w:hint="eastAsia"/>
          <w:b w:val="0"/>
          <w:bCs w:val="0"/>
          <w:sz w:val="24"/>
          <w:szCs w:val="24"/>
        </w:rPr>
      </w:pPr>
      <w:bookmarkStart w:id="0" w:name="_GoBack"/>
      <w:bookmarkEnd w:id="0"/>
      <w:r>
        <w:rPr>
          <w:rFonts w:ascii="楷体" w:eastAsia="楷体" w:hAnsi="楷体" w:cs="楷体" w:hint="eastAsia"/>
          <w:b w:val="0"/>
          <w:bCs w:val="0"/>
          <w:sz w:val="24"/>
          <w:szCs w:val="24"/>
        </w:rPr>
        <w:t>乘 “新国潮” 之风，扬文化自信之帆</w:t>
      </w:r>
    </w:p>
    <w:p w14:paraId="4FA9CD12">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当下，“新国潮” 风起云涌，成为社会各界关注的焦点。从故宫文创产品的火爆，到汉服文化的复兴，再到传统节日与现代潮流的结合，“新国潮” 正以独特的魅力，让传统文化在新时代焕发出新的生机与活力。在我看来，“新国潮” 不仅是传统文化的创新传承，更是文化自信的有力彰显。</w:t>
      </w:r>
    </w:p>
    <w:p w14:paraId="5E532FBC">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彰显文化自信，源于对传统文化的深度挖掘。中华传统文化源远流长、博大精深，是我们取之不尽、用之不竭的文化宝库。“新国潮” 正是通过对传统文化的深入挖掘，将传统文化中的精华元素与现代潮流相结合，展现出独特的文化魅力。国漫电影《哪吒之魔童降世》，从中国传统神话故事中汲取灵感，对哪吒这一经典形象进行了创新改编，塑造了一个叛逆却又充满热血与担当的哪吒形象。影片不仅在国内取得了巨大成功，还在国际上获得了广泛赞誉，让世界看到了中国传统文化的独特魅力。还有河南博物院推出的 “考古盲盒”，将文物知识与盲盒玩法相结合，让人们在体验考古乐趣的同时，了解到河南地区丰富的历史文化遗产。这些成功的案例都表明，深入挖掘传统文化，能够让传统文化在新时代焕发出新的光彩，增强我们的文化自信。</w:t>
      </w:r>
    </w:p>
    <w:p w14:paraId="08C7B83A">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彰显文化自信，体现在对传统文化的创新表达。在 “新国潮” 的浪潮中，传统文化不再是古老、陈旧的代名词，而是通过创新表达，变得时尚、有趣、富有活力。敦煌研究院与各大品牌合作推出的一系列文创产品，将敦煌壁画中的元素运用到服装、饰品、文具等产品中，通过时尚的设计和创新的表达方式，让古老的敦煌文化走进了现代生活。还有一些传统老字号品牌，如大白兔、回力等，通过与其他品牌的跨界合作，推出了一系列具有时尚感的新产品，成功实现了品牌的年轻化转型。这些创新表达，让传统文化以更加贴近现代人生活的方式呈现出来，吸引了更多人的关注和喜爱，进一步增强了我们的文化自信。</w:t>
      </w:r>
    </w:p>
    <w:p w14:paraId="2C763367">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彰显文化自信，更在于对传统文化的广泛传播。随着 “新国潮” 的兴起，传统文化的传播渠道和方式也得到了极大的拓展。互联网的发展，让传统文化的传播突破了时间和空间的限制，能够更快速、更广泛地传播到世界各地。李子柒通过短视频的方式，展示了中国传统的田园生活和美食文化，让世界看到了中国传统文化的魅力，在海外收获了大量粉丝。还有一些文化类综艺节目，如《国家宝藏》《诗词大会》等，通过生动有趣的节目形式，吸引了大量观众，让传统文化走进了千家万户。这些传播方式，让更多人了解和认识了中国传统文化，提升了中国文化的国际影响力，增强了我们的文化自信。</w:t>
      </w:r>
    </w:p>
    <w:p w14:paraId="403EA34D">
      <w:pPr>
        <w:keepNext w:val="0"/>
        <w:keepLines w:val="0"/>
        <w:widowControl/>
        <w:suppressLineNumbers w:val="0"/>
        <w:spacing w:line="360" w:lineRule="auto"/>
        <w:ind w:firstLine="480" w:firstLineChars="200"/>
        <w:jc w:val="left"/>
        <w:rPr>
          <w:rFonts w:ascii="楷体" w:eastAsia="楷体" w:hAnsi="楷体" w:cs="楷体" w:hint="eastAsia"/>
          <w:sz w:val="24"/>
          <w:szCs w:val="24"/>
        </w:rPr>
      </w:pPr>
      <w:r>
        <w:rPr>
          <w:rFonts w:ascii="楷体" w:eastAsia="楷体" w:hAnsi="楷体" w:cs="楷体" w:hint="eastAsia"/>
          <w:kern w:val="0"/>
          <w:sz w:val="24"/>
          <w:szCs w:val="24"/>
          <w:lang w:val="en-US" w:eastAsia="zh-CN" w:bidi="ar"/>
        </w:rPr>
        <w:t>“新国潮” 如同一股强劲的东风，推动着传统文化在新时代的创新传承与发展，也让我们更加坚定了文化自信。作为新时代的中学生，我们要乘 “新国潮” 之风，深入了解传统文化，积极传播传统文化，让文化自信之帆在新时代的浪潮中高高扬起，为中华文化的繁荣发展贡献自己的力量。</w:t>
      </w:r>
    </w:p>
    <w:p w14:paraId="5474E3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楷体" w:eastAsia="楷体" w:hAnsi="楷体" w:cs="楷体" w:hint="eastAsia"/>
          <w:color w:val="000000"/>
          <w:sz w:val="24"/>
          <w:szCs w:val="24"/>
        </w:rPr>
      </w:pPr>
    </w:p>
    <w:sectPr>
      <w:headerReference w:type="default" r:id="rId5"/>
      <w:footerReference w:type="default" r:id="rId6"/>
      <w:pgSz w:w="11906" w:h="16838"/>
      <w:pgMar w:top="1134" w:right="1134" w:bottom="1134" w:left="1134" w:header="851" w:footer="992" w:gutter="0"/>
      <w:cols w:num="1" w:space="0"/>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400001FF" w:csb1="FFFF0000"/>
  </w:font>
  <w:font w:name="宋体">
    <w:altName w:val="SimSun"/>
    <w:panose1 w:val="02010600030101010101"/>
    <w:charset w:val="50"/>
    <w:family w:val="auto"/>
    <w:pitch w:val="variable"/>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tabs>
        <w:tab w:val="center" w:pos="4153"/>
        <w:tab w:val="right" w:pos="8306"/>
      </w:tabs>
      <w:snapToGrid w:val="0"/>
      <w:jc w:val="left"/>
      <w:rPr>
        <w:rFonts w:ascii="Times New Roman" w:eastAsia="宋体" w:hAnsi="Times New Roman"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ascii="Times New Roman" w:eastAsia="宋体" w:hAnsi="Times New Roman"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rFonts w:ascii="Times New Roman" w:eastAsia="宋体" w:hAnsi="Times New Roman"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04151FC"/>
    <w:rsid w:val="00C02FC6"/>
    <w:rsid w:val="0A7375B2"/>
    <w:rsid w:val="0DC867B5"/>
    <w:rsid w:val="0F9E741F"/>
    <w:rsid w:val="129A66D7"/>
    <w:rsid w:val="13DD7D25"/>
    <w:rsid w:val="14285C04"/>
    <w:rsid w:val="19144461"/>
    <w:rsid w:val="19741C88"/>
    <w:rsid w:val="19D565BA"/>
    <w:rsid w:val="1E8C2B84"/>
    <w:rsid w:val="20D13BE3"/>
    <w:rsid w:val="21484152"/>
    <w:rsid w:val="23F723CD"/>
    <w:rsid w:val="25DC3F10"/>
    <w:rsid w:val="26532216"/>
    <w:rsid w:val="286B78D8"/>
    <w:rsid w:val="2A035844"/>
    <w:rsid w:val="2AC91D50"/>
    <w:rsid w:val="41255181"/>
    <w:rsid w:val="41DC255B"/>
    <w:rsid w:val="45E85872"/>
    <w:rsid w:val="47866DF4"/>
    <w:rsid w:val="4DC8628F"/>
    <w:rsid w:val="4F1012A0"/>
    <w:rsid w:val="50635FF7"/>
    <w:rsid w:val="516F13BA"/>
    <w:rsid w:val="54DE499C"/>
    <w:rsid w:val="5A544645"/>
    <w:rsid w:val="5D120EA2"/>
    <w:rsid w:val="61DC5D54"/>
    <w:rsid w:val="64CE473D"/>
    <w:rsid w:val="691152B9"/>
    <w:rsid w:val="69C67F6C"/>
    <w:rsid w:val="69CE0BCF"/>
    <w:rsid w:val="69CF6807"/>
    <w:rsid w:val="79D522A1"/>
    <w:rsid w:val="7B8163C6"/>
  </w:rsids>
  <w:docVars>
    <w:docVar w:name="commondata" w:val="eyJoZGlkIjoiZmM4ZjMyYTMwNTZjMjRkZGVjMGVjNjZmYTdhMzBkOWIifQ=="/>
    <w:docVar w:name="KSO_WPS_MARK_KEY" w:val="dcf8b6eb-955e-4e62-a002-5b587ca1bc9e"/>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qFormat="1"/>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uiPriority="0" w:qFormat="1"/>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2"/>
      <w:lang w:val="en-US" w:eastAsia="zh-CN" w:bidi="ar-SA"/>
    </w:rPr>
  </w:style>
  <w:style w:type="paragraph" w:styleId="Heading1">
    <w:name w:val="heading 1"/>
    <w:basedOn w:val="Normal"/>
    <w:next w:val="Normal"/>
    <w:qFormat/>
    <w:pPr>
      <w:spacing w:before="0" w:beforeAutospacing="1" w:after="0" w:afterAutospacing="1"/>
      <w:jc w:val="left"/>
      <w:outlineLvl w:val="0"/>
    </w:pPr>
    <w:rPr>
      <w:rFonts w:ascii="宋体" w:eastAsia="宋体" w:hAnsi="宋体" w:cs="宋体" w:hint="eastAsia"/>
      <w:b/>
      <w:bCs/>
      <w:kern w:val="44"/>
      <w:sz w:val="48"/>
      <w:szCs w:val="48"/>
      <w:lang w:val="en-US" w:eastAsia="zh-CN" w:bidi="ar"/>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BodyText">
    <w:name w:val="Body Text"/>
    <w:basedOn w:val="Normal"/>
    <w:qFormat/>
    <w:pPr>
      <w:spacing w:after="120"/>
    </w:pPr>
  </w:style>
  <w:style w:type="paragraph" w:styleId="NormalWeb">
    <w:name w:val="Normal (Web)"/>
    <w:basedOn w:val="Normal"/>
    <w:semiHidden/>
    <w:unhideWhenUsed/>
    <w:qFormat/>
    <w:pPr>
      <w:widowControl/>
      <w:spacing w:before="100" w:beforeAutospacing="1" w:after="100" w:afterAutospacing="1"/>
      <w:jc w:val="left"/>
    </w:pPr>
    <w:rPr>
      <w:rFonts w:ascii="宋体" w:eastAsia="宋体" w:hAnsi="宋体" w:cs="宋体"/>
      <w:kern w:val="0"/>
      <w:sz w:val="24"/>
      <w:szCs w:val="24"/>
    </w:rPr>
  </w:style>
  <w:style w:type="paragraph" w:styleId="Header">
    <w:name w:val="header"/>
    <w:basedOn w:val="Normal"/>
    <w:link w:val="Char"/>
    <w:uiPriority w:val="99"/>
    <w:unhideWhenUsed/>
    <w:pPr>
      <w:pBdr>
        <w:bottom w:val="single" w:sz="6" w:space="1" w:color="auto"/>
      </w:pBdr>
      <w:tabs>
        <w:tab w:val="center" w:pos="4153"/>
        <w:tab w:val="right" w:pos="8306"/>
      </w:tabs>
      <w:snapToGrid w:val="0"/>
      <w:jc w:val="center"/>
    </w:pPr>
    <w:rPr>
      <w:rFonts w:ascii="Times New Roman" w:eastAsia="宋体" w:hAnsi="Times New Roman" w:cs="Times New Roman"/>
      <w:kern w:val="0"/>
      <w:sz w:val="18"/>
      <w:szCs w:val="18"/>
    </w:rPr>
  </w:style>
  <w:style w:type="character" w:customStyle="1" w:styleId="Char">
    <w:name w:val="页眉 Char"/>
    <w:link w:val="Header"/>
    <w:uiPriority w:val="99"/>
    <w:semiHidden/>
    <w:rPr>
      <w:sz w:val="18"/>
      <w:szCs w:val="18"/>
      <w:lang w:eastAsia="zh-CN"/>
    </w:rPr>
  </w:style>
  <w:style w:type="paragraph" w:styleId="Footer">
    <w:name w:val="footer"/>
    <w:basedOn w:val="Normal"/>
    <w:link w:val="Char0"/>
    <w:uiPriority w:val="99"/>
    <w:unhideWhenUsed/>
    <w:pPr>
      <w:tabs>
        <w:tab w:val="center" w:pos="4153"/>
        <w:tab w:val="right" w:pos="8306"/>
      </w:tabs>
      <w:snapToGrid w:val="0"/>
      <w:jc w:val="left"/>
    </w:pPr>
    <w:rPr>
      <w:rFonts w:ascii="Times New Roman" w:eastAsia="宋体" w:hAnsi="Times New Roman" w:cs="Times New Roman"/>
      <w:kern w:val="0"/>
      <w:sz w:val="18"/>
      <w:szCs w:val="18"/>
    </w:rPr>
  </w:style>
  <w:style w:type="character" w:customStyle="1" w:styleId="Char0">
    <w:name w:val="页脚 Char"/>
    <w:link w:val="Footer"/>
    <w:uiPriority w:val="99"/>
    <w:semiHidden/>
    <w:rPr>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15</TotalTime>
  <Pages>8</Pages>
  <Words>6924</Words>
  <Characters>6965</Characters>
  <Application>Microsoft Office Word</Application>
  <DocSecurity>0</DocSecurity>
  <Lines>0</Lines>
  <Paragraphs>0</Paragraphs>
  <ScaleCrop>false</ScaleCrop>
  <Company/>
  <LinksUpToDate>false</LinksUpToDate>
  <CharactersWithSpaces>7062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USER13</dc:creator>
  <cp:lastModifiedBy>袁子旦</cp:lastModifiedBy>
  <cp:revision>0</cp:revision>
  <dcterms:created xsi:type="dcterms:W3CDTF">2023-06-13T00:36:00Z</dcterms:created>
  <dcterms:modified xsi:type="dcterms:W3CDTF">2025-02-27T11:58:28Z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