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7642B26A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562" w:firstLineChars="200"/>
        <w:jc w:val="center"/>
        <w:textAlignment w:val="auto"/>
        <w:rPr>
          <w:rFonts w:hint="eastAsia" w:ascii="宋体" w:hAnsi="宋体" w:eastAsia="宋体" w:cs="宋体"/>
          <w:b w:val="0"/>
          <w:bCs/>
          <w:sz w:val="21"/>
          <w:szCs w:val="21"/>
          <w:lang w:val="en-US" w:eastAsia="zh-CN"/>
        </w:rPr>
      </w:pPr>
      <w:r>
        <w:rPr>
          <w:rFonts w:hint="eastAsia" w:ascii="宋体" w:hAnsi="宋体" w:eastAsia="宋体" w:cs="宋体"/>
          <w:b/>
          <w:bCs/>
          <w:sz w:val="28"/>
          <w:szCs w:val="28"/>
        </w:rPr>
        <w:t>第</w:t>
      </w:r>
      <w:r>
        <w:rPr>
          <w:rFonts w:hint="eastAsia" w:ascii="宋体" w:hAnsi="宋体" w:cs="宋体"/>
          <w:b/>
          <w:bCs/>
          <w:sz w:val="28"/>
          <w:szCs w:val="28"/>
          <w:lang w:val="en-US" w:eastAsia="zh-CN"/>
        </w:rPr>
        <w:t>2</w:t>
      </w:r>
      <w:r>
        <w:rPr>
          <w:rFonts w:hint="eastAsia" w:ascii="宋体" w:hAnsi="宋体" w:eastAsia="宋体" w:cs="宋体"/>
          <w:b/>
          <w:bCs/>
          <w:sz w:val="28"/>
          <w:szCs w:val="28"/>
        </w:rPr>
        <w:t xml:space="preserve">节  </w:t>
      </w:r>
      <w:r>
        <w:rPr>
          <w:rFonts w:hint="eastAsia" w:ascii="宋体" w:hAnsi="宋体" w:cs="宋体"/>
          <w:b/>
          <w:bCs/>
          <w:sz w:val="28"/>
          <w:szCs w:val="28"/>
          <w:lang w:val="en-US" w:eastAsia="zh-CN"/>
        </w:rPr>
        <w:t>人和动物的生殖与发育</w:t>
      </w:r>
      <w:r>
        <w:rPr>
          <w:rFonts w:hint="eastAsia" w:ascii="宋体" w:hAnsi="宋体" w:cs="宋体"/>
          <w:b/>
          <w:bCs/>
          <w:sz w:val="28"/>
          <w:szCs w:val="28"/>
          <w:lang w:eastAsia="zh-CN"/>
        </w:rPr>
        <w:t>（第</w:t>
      </w:r>
      <w:r>
        <w:rPr>
          <w:rFonts w:hint="eastAsia" w:ascii="宋体" w:hAnsi="宋体" w:cs="宋体"/>
          <w:b/>
          <w:bCs/>
          <w:sz w:val="28"/>
          <w:szCs w:val="28"/>
          <w:lang w:val="en-US" w:eastAsia="zh-CN"/>
        </w:rPr>
        <w:t>2课时</w:t>
      </w:r>
      <w:r>
        <w:rPr>
          <w:rFonts w:hint="eastAsia" w:ascii="宋体" w:hAnsi="宋体" w:cs="宋体"/>
          <w:b/>
          <w:bCs/>
          <w:sz w:val="28"/>
          <w:szCs w:val="28"/>
          <w:lang w:eastAsia="zh-CN"/>
        </w:rPr>
        <w:t>）</w:t>
      </w:r>
    </w:p>
    <w:p w14:paraId="0812366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420" w:firstLineChars="200"/>
        <w:jc w:val="both"/>
        <w:textAlignment w:val="auto"/>
        <w:rPr>
          <w:rFonts w:hint="eastAsia" w:ascii="宋体" w:hAnsi="宋体" w:eastAsia="宋体" w:cs="宋体"/>
          <w:b w:val="0"/>
          <w:bCs/>
          <w:sz w:val="21"/>
          <w:szCs w:val="21"/>
          <w:lang w:eastAsia="zh-CN"/>
        </w:rPr>
      </w:pPr>
      <w:r>
        <w:rPr>
          <w:rFonts w:hint="eastAsia" w:ascii="宋体" w:hAnsi="宋体" w:eastAsia="宋体" w:cs="宋体"/>
          <w:b w:val="0"/>
          <w:bCs/>
          <w:sz w:val="21"/>
          <w:szCs w:val="21"/>
          <w:lang w:eastAsia="zh-CN"/>
        </w:rPr>
        <w:t>【核心概念】</w:t>
      </w:r>
    </w:p>
    <w:p w14:paraId="2349E90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420" w:firstLineChars="200"/>
        <w:jc w:val="both"/>
        <w:textAlignment w:val="auto"/>
        <w:rPr>
          <w:rFonts w:hint="eastAsia" w:ascii="宋体" w:hAnsi="宋体" w:cs="宋体"/>
          <w:b w:val="0"/>
          <w:bCs/>
          <w:sz w:val="21"/>
          <w:szCs w:val="21"/>
          <w:lang w:val="en-US" w:eastAsia="zh-CN"/>
        </w:rPr>
      </w:pPr>
      <w:r>
        <w:rPr>
          <w:rFonts w:hint="eastAsia" w:ascii="宋体" w:hAnsi="宋体" w:cs="宋体"/>
          <w:b w:val="0"/>
          <w:bCs/>
          <w:sz w:val="21"/>
          <w:szCs w:val="21"/>
          <w:lang w:val="en-US" w:eastAsia="zh-CN"/>
        </w:rPr>
        <w:t>8.生命的延续与进化</w:t>
      </w:r>
    </w:p>
    <w:p w14:paraId="2187A01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420" w:firstLineChars="200"/>
        <w:jc w:val="both"/>
        <w:textAlignment w:val="auto"/>
        <w:rPr>
          <w:rFonts w:hint="eastAsia" w:ascii="宋体" w:hAnsi="宋体" w:eastAsia="宋体" w:cs="宋体"/>
          <w:b w:val="0"/>
          <w:bCs/>
          <w:sz w:val="21"/>
          <w:szCs w:val="21"/>
          <w:lang w:eastAsia="zh-CN"/>
        </w:rPr>
      </w:pPr>
      <w:r>
        <w:rPr>
          <w:rFonts w:hint="eastAsia" w:ascii="宋体" w:hAnsi="宋体" w:eastAsia="宋体" w:cs="宋体"/>
          <w:b w:val="0"/>
          <w:bCs/>
          <w:sz w:val="21"/>
          <w:szCs w:val="21"/>
          <w:lang w:eastAsia="zh-CN"/>
        </w:rPr>
        <w:t>【</w:t>
      </w:r>
      <w:r>
        <w:rPr>
          <w:rFonts w:hint="eastAsia" w:ascii="宋体" w:hAnsi="宋体" w:cs="宋体"/>
          <w:b w:val="0"/>
          <w:bCs/>
          <w:sz w:val="21"/>
          <w:szCs w:val="21"/>
          <w:lang w:val="en-US" w:eastAsia="zh-CN"/>
        </w:rPr>
        <w:t>学习</w:t>
      </w:r>
      <w:r>
        <w:rPr>
          <w:rFonts w:hint="eastAsia" w:ascii="宋体" w:hAnsi="宋体" w:eastAsia="宋体" w:cs="宋体"/>
          <w:b w:val="0"/>
          <w:bCs/>
          <w:sz w:val="21"/>
          <w:szCs w:val="21"/>
          <w:lang w:eastAsia="zh-CN"/>
        </w:rPr>
        <w:t>内容与要求】</w:t>
      </w:r>
    </w:p>
    <w:p w14:paraId="384BDD5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ind w:firstLine="420" w:firstLineChars="200"/>
        <w:rPr>
          <w:rFonts w:hint="eastAsia" w:ascii="宋体" w:hAnsi="宋体" w:cs="宋体"/>
          <w:b w:val="0"/>
          <w:bCs/>
          <w:sz w:val="21"/>
          <w:szCs w:val="21"/>
          <w:lang w:val="en-US" w:eastAsia="zh-CN"/>
        </w:rPr>
      </w:pPr>
      <w:r>
        <w:rPr>
          <w:rFonts w:hint="eastAsia" w:ascii="宋体" w:hAnsi="宋体" w:cs="宋体"/>
          <w:b w:val="0"/>
          <w:bCs/>
          <w:sz w:val="21"/>
          <w:szCs w:val="21"/>
          <w:lang w:val="en-US" w:eastAsia="zh-CN"/>
        </w:rPr>
        <w:t>8.3 人的生命从受精卵开始</w:t>
      </w:r>
    </w:p>
    <w:p w14:paraId="556D6E5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ind w:firstLine="420" w:firstLineChars="200"/>
        <w:rPr>
          <w:rFonts w:hint="eastAsia" w:ascii="宋体" w:hAnsi="宋体" w:eastAsia="宋体" w:cs="宋体"/>
          <w:b w:val="0"/>
          <w:bCs/>
          <w:color w:val="000000" w:themeColor="text1"/>
          <w:sz w:val="21"/>
          <w:szCs w:val="21"/>
          <w:lang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b w:val="0"/>
          <w:bCs/>
          <w:color w:val="000000" w:themeColor="text1"/>
          <w:sz w:val="21"/>
          <w:szCs w:val="21"/>
          <w:lang w:eastAsia="zh-CN"/>
          <w14:textFill>
            <w14:solidFill>
              <w14:schemeClr w14:val="tx1"/>
            </w14:solidFill>
          </w14:textFill>
        </w:rPr>
        <w:t>⑩说出人体发育过程和各发育阶段的生理特点。</w:t>
      </w:r>
    </w:p>
    <w:p w14:paraId="5827636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ind w:firstLine="420" w:firstLineChars="200"/>
        <w:rPr>
          <w:rFonts w:hint="eastAsia" w:ascii="宋体" w:hAnsi="宋体" w:eastAsia="宋体" w:cs="宋体"/>
          <w:b w:val="0"/>
          <w:bCs/>
          <w:color w:val="000000" w:themeColor="text1"/>
          <w:sz w:val="21"/>
          <w:szCs w:val="21"/>
          <w:lang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b w:val="0"/>
          <w:bCs/>
          <w:color w:val="000000" w:themeColor="text1"/>
          <w:sz w:val="21"/>
          <w:szCs w:val="21"/>
          <w:lang w:eastAsia="zh-CN"/>
          <w14:textFill>
            <w14:solidFill>
              <w14:schemeClr w14:val="tx1"/>
            </w14:solidFill>
          </w14:textFill>
        </w:rPr>
        <w:t>⑪认识青春期的生理和心理变化，树立正确的性道德观。</w:t>
      </w:r>
    </w:p>
    <w:p w14:paraId="2405886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ind w:firstLine="420" w:firstLineChars="200"/>
        <w:rPr>
          <w:rFonts w:hint="eastAsia" w:ascii="宋体" w:hAnsi="宋体" w:eastAsia="宋体" w:cs="宋体"/>
          <w:b w:val="0"/>
          <w:bCs/>
          <w:color w:val="000000" w:themeColor="text1"/>
          <w:sz w:val="21"/>
          <w:szCs w:val="21"/>
          <w:lang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b w:val="0"/>
          <w:bCs/>
          <w:color w:val="000000" w:themeColor="text1"/>
          <w:sz w:val="21"/>
          <w:szCs w:val="21"/>
          <w:lang w:eastAsia="zh-CN"/>
          <w14:textFill>
            <w14:solidFill>
              <w14:schemeClr w14:val="tx1"/>
            </w14:solidFill>
          </w14:textFill>
        </w:rPr>
        <w:t>【教学目标】</w:t>
      </w:r>
    </w:p>
    <w:p w14:paraId="1FEA832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420" w:firstLineChars="200"/>
        <w:jc w:val="left"/>
        <w:textAlignment w:val="auto"/>
        <w:rPr>
          <w:rFonts w:hint="eastAsia" w:ascii="宋体" w:hAnsi="宋体"/>
          <w:color w:val="000000" w:themeColor="text1"/>
          <w:szCs w:val="21"/>
          <w:lang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/>
          <w:szCs w:val="21"/>
          <w:lang w:val="en-US" w:eastAsia="zh-CN"/>
        </w:rPr>
        <w:t>1.</w:t>
      </w:r>
      <w:r>
        <w:rPr>
          <w:rFonts w:hint="eastAsia" w:ascii="宋体" w:hAnsi="宋体"/>
          <w:szCs w:val="21"/>
        </w:rPr>
        <w:t>科学观念：</w:t>
      </w:r>
      <w:r>
        <w:rPr>
          <w:rFonts w:hint="eastAsia" w:ascii="宋体" w:hAnsi="宋体"/>
          <w:color w:val="000000" w:themeColor="text1"/>
          <w:szCs w:val="21"/>
          <w:lang w:eastAsia="zh-CN"/>
          <w14:textFill>
            <w14:solidFill>
              <w14:schemeClr w14:val="tx1"/>
            </w14:solidFill>
          </w14:textFill>
        </w:rPr>
        <w:t>知道人的发育所要经历的几个时期；知道青春期发育的特点、生理变化及青春期卫生保健的重要性。</w:t>
      </w:r>
    </w:p>
    <w:p w14:paraId="4F10FB3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420" w:firstLineChars="200"/>
        <w:jc w:val="left"/>
        <w:textAlignment w:val="auto"/>
        <w:rPr>
          <w:rFonts w:hint="eastAsia" w:ascii="宋体" w:hAnsi="宋体"/>
          <w:color w:val="000000" w:themeColor="text1"/>
          <w:szCs w:val="21"/>
          <w:lang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/>
          <w:szCs w:val="21"/>
          <w:lang w:val="en-US" w:eastAsia="zh-CN"/>
        </w:rPr>
        <w:t>2.</w:t>
      </w:r>
      <w:r>
        <w:rPr>
          <w:rFonts w:hint="eastAsia" w:ascii="宋体" w:hAnsi="宋体"/>
          <w:szCs w:val="21"/>
        </w:rPr>
        <w:t>科学思维：</w:t>
      </w:r>
      <w:r>
        <w:rPr>
          <w:rFonts w:hint="eastAsia" w:ascii="宋体" w:hAnsi="宋体"/>
          <w:szCs w:val="21"/>
          <w:lang w:val="en-US" w:eastAsia="zh-CN"/>
        </w:rPr>
        <w:t>会分析生长曲线图，能分析遗精和月经的原因</w:t>
      </w:r>
      <w:r>
        <w:rPr>
          <w:rFonts w:hint="eastAsia" w:ascii="宋体" w:hAnsi="宋体"/>
          <w:color w:val="000000" w:themeColor="text1"/>
          <w:szCs w:val="21"/>
          <w:lang w:eastAsia="zh-CN"/>
          <w14:textFill>
            <w14:solidFill>
              <w14:schemeClr w14:val="tx1"/>
            </w14:solidFill>
          </w14:textFill>
        </w:rPr>
        <w:t>。</w:t>
      </w:r>
    </w:p>
    <w:p w14:paraId="05356C1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420" w:firstLineChars="200"/>
        <w:jc w:val="left"/>
        <w:textAlignment w:val="auto"/>
        <w:rPr>
          <w:rFonts w:hint="eastAsia" w:ascii="宋体" w:hAnsi="宋体"/>
          <w:color w:val="000000" w:themeColor="text1"/>
          <w:szCs w:val="21"/>
          <w:lang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/>
          <w:szCs w:val="21"/>
          <w:lang w:val="en-US" w:eastAsia="zh-CN"/>
        </w:rPr>
        <w:t>3.</w:t>
      </w:r>
      <w:r>
        <w:rPr>
          <w:rFonts w:hint="eastAsia" w:ascii="宋体" w:hAnsi="宋体"/>
          <w:szCs w:val="21"/>
        </w:rPr>
        <w:t>探究实践：</w:t>
      </w:r>
      <w:r>
        <w:rPr>
          <w:rFonts w:hint="eastAsia" w:ascii="宋体" w:hAnsi="宋体"/>
          <w:color w:val="000000" w:themeColor="text1"/>
          <w:szCs w:val="21"/>
          <w:lang w:eastAsia="zh-CN"/>
          <w14:textFill>
            <w14:solidFill>
              <w14:schemeClr w14:val="tx1"/>
            </w14:solidFill>
          </w14:textFill>
        </w:rPr>
        <w:t>学生观察图片和结合自身的发育特点来说出青春期的特点。</w:t>
      </w:r>
    </w:p>
    <w:p w14:paraId="59796AE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420" w:firstLineChars="200"/>
        <w:jc w:val="left"/>
        <w:textAlignment w:val="auto"/>
        <w:rPr>
          <w:rFonts w:hint="eastAsia" w:ascii="宋体" w:hAnsi="宋体"/>
          <w:color w:val="000000" w:themeColor="text1"/>
          <w:szCs w:val="21"/>
          <w:lang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/>
          <w:szCs w:val="21"/>
          <w:lang w:val="en-US" w:eastAsia="zh-CN"/>
        </w:rPr>
        <w:t>4.</w:t>
      </w:r>
      <w:r>
        <w:rPr>
          <w:rFonts w:hint="eastAsia" w:ascii="宋体" w:hAnsi="宋体"/>
          <w:szCs w:val="21"/>
        </w:rPr>
        <w:t>态度责任：</w:t>
      </w:r>
      <w:r>
        <w:rPr>
          <w:rFonts w:hint="eastAsia" w:ascii="宋体" w:hAnsi="宋体"/>
          <w:color w:val="000000" w:themeColor="text1"/>
          <w:szCs w:val="21"/>
          <w:lang w:eastAsia="zh-CN"/>
          <w14:textFill>
            <w14:solidFill>
              <w14:schemeClr w14:val="tx1"/>
            </w14:solidFill>
          </w14:textFill>
        </w:rPr>
        <w:t>学生初步树立正确的性道德观，并认识到科学的性知识和正确的性道德观对身心健康的深远意义。</w:t>
      </w:r>
    </w:p>
    <w:p w14:paraId="2150BAD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420" w:firstLineChars="200"/>
        <w:jc w:val="left"/>
        <w:textAlignment w:val="auto"/>
        <w:rPr>
          <w:rFonts w:hint="eastAsia" w:ascii="宋体" w:hAnsi="宋体"/>
          <w:szCs w:val="21"/>
        </w:rPr>
      </w:pPr>
      <w:r>
        <w:rPr>
          <w:rFonts w:hint="eastAsia" w:ascii="宋体" w:hAnsi="宋体"/>
          <w:color w:val="000000" w:themeColor="text1"/>
          <w:szCs w:val="21"/>
          <w:lang w:eastAsia="zh-CN"/>
          <w14:textFill>
            <w14:solidFill>
              <w14:schemeClr w14:val="tx1"/>
            </w14:solidFill>
          </w14:textFill>
        </w:rPr>
        <w:t>【</w:t>
      </w:r>
      <w:r>
        <w:rPr>
          <w:rFonts w:hint="eastAsia" w:ascii="宋体" w:hAnsi="宋体"/>
          <w:color w:val="000000" w:themeColor="text1"/>
          <w:szCs w:val="21"/>
          <w:lang w:val="en-US" w:eastAsia="zh-CN"/>
          <w14:textFill>
            <w14:solidFill>
              <w14:schemeClr w14:val="tx1"/>
            </w14:solidFill>
          </w14:textFill>
        </w:rPr>
        <w:t>教材分析】</w:t>
      </w:r>
      <w:r>
        <w:rPr>
          <w:rFonts w:hint="eastAsia" w:ascii="宋体" w:hAnsi="宋体"/>
          <w:szCs w:val="21"/>
        </w:rPr>
        <w:t>这节课的主要教学目标是让学生从身体外形、生殖器官和内脏的发育了解青春期的特征，同时也能对学生青春期出现的一些疑惑不解的、羞于启齿的问题，给予科学的解释和正确的引导，帮助学生培养积极乐观的心态，健康地度过青春期。　</w:t>
      </w:r>
    </w:p>
    <w:p w14:paraId="569E5F7F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420" w:firstLineChars="200"/>
        <w:textAlignment w:val="auto"/>
        <w:rPr>
          <w:rFonts w:hint="eastAsia" w:ascii="宋体" w:hAnsi="宋体"/>
          <w:b/>
          <w:sz w:val="32"/>
          <w:szCs w:val="21"/>
          <w:lang w:eastAsia="zh-CN"/>
        </w:rPr>
      </w:pPr>
      <w:r>
        <w:rPr>
          <w:rFonts w:hint="eastAsia" w:ascii="宋体" w:hAnsi="宋体" w:eastAsia="宋体" w:cs="宋体"/>
          <w:b w:val="0"/>
          <w:bCs/>
          <w:sz w:val="21"/>
          <w:szCs w:val="21"/>
          <w:lang w:eastAsia="zh-CN"/>
        </w:rPr>
        <w:t>【教学过程】</w:t>
      </w:r>
    </w:p>
    <w:tbl>
      <w:tblPr>
        <w:tblStyle w:val="7"/>
        <w:tblpPr w:leftFromText="180" w:rightFromText="180" w:vertAnchor="text" w:tblpXSpec="center" w:tblpY="1"/>
        <w:tblOverlap w:val="never"/>
        <w:tblW w:w="8982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12"/>
        <w:gridCol w:w="6270"/>
        <w:gridCol w:w="1400"/>
      </w:tblGrid>
      <w:tr w14:paraId="1003312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3" w:hRule="atLeast"/>
          <w:tblHeader/>
          <w:jc w:val="center"/>
        </w:trPr>
        <w:tc>
          <w:tcPr>
            <w:tcW w:w="1312" w:type="dxa"/>
            <w:noWrap w:val="0"/>
            <w:vAlign w:val="top"/>
          </w:tcPr>
          <w:p w14:paraId="2916C268">
            <w:pPr>
              <w:spacing w:line="360" w:lineRule="auto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教学环节</w:t>
            </w:r>
          </w:p>
        </w:tc>
        <w:tc>
          <w:tcPr>
            <w:tcW w:w="6270" w:type="dxa"/>
            <w:noWrap w:val="0"/>
            <w:vAlign w:val="top"/>
          </w:tcPr>
          <w:p w14:paraId="42BD7D89">
            <w:pPr>
              <w:spacing w:line="360" w:lineRule="auto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教</w:t>
            </w:r>
            <w:r>
              <w:rPr>
                <w:rFonts w:hint="eastAsia"/>
                <w:lang w:eastAsia="zh-CN"/>
              </w:rPr>
              <w:t>学</w:t>
            </w:r>
            <w:r>
              <w:rPr>
                <w:rFonts w:hint="eastAsia"/>
              </w:rPr>
              <w:t>活动</w:t>
            </w:r>
          </w:p>
        </w:tc>
        <w:tc>
          <w:tcPr>
            <w:tcW w:w="1400" w:type="dxa"/>
            <w:noWrap w:val="0"/>
            <w:vAlign w:val="top"/>
          </w:tcPr>
          <w:p w14:paraId="3F024BB0">
            <w:pPr>
              <w:spacing w:line="360" w:lineRule="auto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设计意图</w:t>
            </w:r>
          </w:p>
        </w:tc>
      </w:tr>
      <w:tr w14:paraId="7AF4DF9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12" w:type="dxa"/>
            <w:noWrap w:val="0"/>
            <w:vAlign w:val="center"/>
          </w:tcPr>
          <w:p w14:paraId="54A9976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="宋体" w:hAnsi="宋体" w:eastAsia="宋体" w:cs="宋体"/>
                <w:lang w:eastAsia="zh-CN"/>
              </w:rPr>
            </w:pPr>
            <w:r>
              <w:rPr>
                <w:rFonts w:hint="eastAsia" w:ascii="宋体" w:hAnsi="宋体" w:eastAsia="宋体" w:cs="宋体"/>
                <w:lang w:eastAsia="zh-CN"/>
              </w:rPr>
              <w:t>创设情境，明确问题</w:t>
            </w:r>
          </w:p>
        </w:tc>
        <w:tc>
          <w:tcPr>
            <w:tcW w:w="6270" w:type="dxa"/>
            <w:noWrap w:val="0"/>
            <w:vAlign w:val="top"/>
          </w:tcPr>
          <w:p w14:paraId="5A18753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ind w:firstLine="420" w:firstLineChars="200"/>
              <w:jc w:val="left"/>
              <w:textAlignment w:val="auto"/>
              <w:rPr>
                <w:rFonts w:hint="default"/>
                <w:lang w:val="en-US" w:eastAsia="zh-CN"/>
              </w:rPr>
            </w:pPr>
            <w:r>
              <w:rPr>
                <w:rFonts w:hint="default"/>
                <w:lang w:val="en-US" w:eastAsia="zh-CN"/>
              </w:rPr>
              <w:t>世界上每天都有许多婴儿诞生：</w:t>
            </w:r>
          </w:p>
          <w:p w14:paraId="28479C1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left"/>
              <w:textAlignment w:val="auto"/>
            </w:pPr>
            <w:r>
              <w:rPr>
                <w:rFonts w:hint="eastAsia"/>
                <w:lang w:val="en-US" w:eastAsia="zh-CN"/>
              </w:rPr>
              <w:t xml:space="preserve"> </w:t>
            </w:r>
            <w:r>
              <w:drawing>
                <wp:inline distT="0" distB="0" distL="114300" distR="114300">
                  <wp:extent cx="3744595" cy="1152525"/>
                  <wp:effectExtent l="0" t="0" r="8255" b="9525"/>
                  <wp:docPr id="10" name="图片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" name="图片 2"/>
                          <pic:cNvPicPr>
                            <a:picLocks noChangeAspect="1"/>
                          </pic:cNvPicPr>
                        </pic:nvPicPr>
                        <pic:blipFill>
                          <a:blip r:embed="rId1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744595" cy="11525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5942365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ind w:firstLine="420" w:firstLineChars="200"/>
              <w:jc w:val="left"/>
              <w:textAlignment w:val="auto"/>
              <w:rPr>
                <w:rFonts w:hint="default"/>
                <w:lang w:val="en-US" w:eastAsia="zh-CN"/>
              </w:rPr>
            </w:pPr>
            <w:r>
              <w:rPr>
                <w:rFonts w:hint="default"/>
                <w:lang w:val="en-US" w:eastAsia="zh-CN"/>
              </w:rPr>
              <w:t>婴儿诞生后又经历怎样的发育过程？</w:t>
            </w:r>
          </w:p>
        </w:tc>
        <w:tc>
          <w:tcPr>
            <w:tcW w:w="1400" w:type="dxa"/>
            <w:noWrap w:val="0"/>
            <w:vAlign w:val="top"/>
          </w:tcPr>
          <w:p w14:paraId="78FEF3D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textAlignment w:val="auto"/>
              <w:rPr>
                <w:rFonts w:hint="default" w:ascii="宋体" w:hAnsi="宋体" w:eastAsia="宋体" w:cs="宋体"/>
                <w:lang w:val="en-US" w:eastAsia="zh-CN"/>
              </w:rPr>
            </w:pPr>
            <w:r>
              <w:rPr>
                <w:rFonts w:hint="eastAsia" w:ascii="宋体" w:hAnsi="宋体" w:cs="宋体"/>
                <w:lang w:val="en-US" w:eastAsia="zh-CN"/>
              </w:rPr>
              <w:t>引入课题</w:t>
            </w:r>
          </w:p>
        </w:tc>
      </w:tr>
      <w:tr w14:paraId="5869B87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3" w:hRule="atLeast"/>
          <w:jc w:val="center"/>
        </w:trPr>
        <w:tc>
          <w:tcPr>
            <w:tcW w:w="1312" w:type="dxa"/>
            <w:noWrap w:val="0"/>
            <w:vAlign w:val="center"/>
          </w:tcPr>
          <w:p w14:paraId="1717013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default" w:ascii="宋体" w:hAnsi="宋体" w:eastAsia="宋体" w:cs="宋体"/>
                <w:lang w:val="en-US" w:eastAsia="zh-CN"/>
              </w:rPr>
            </w:pPr>
            <w:r>
              <w:rPr>
                <w:rFonts w:hint="eastAsia" w:ascii="宋体" w:hAnsi="宋体" w:cs="宋体"/>
                <w:lang w:val="en-US" w:eastAsia="zh-CN"/>
              </w:rPr>
              <w:t>生长时期</w:t>
            </w:r>
          </w:p>
        </w:tc>
        <w:tc>
          <w:tcPr>
            <w:tcW w:w="6270" w:type="dxa"/>
            <w:noWrap w:val="0"/>
            <w:vAlign w:val="top"/>
          </w:tcPr>
          <w:p w14:paraId="4FDA4B4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firstLine="420" w:firstLineChars="200"/>
              <w:textAlignment w:val="auto"/>
            </w:pPr>
            <w:r>
              <w:rPr>
                <w:rFonts w:hint="eastAsia" w:ascii="宋体" w:hAnsi="宋体" w:eastAsia="宋体" w:cs="宋体"/>
                <w:lang w:val="en-US" w:eastAsia="zh-CN"/>
              </w:rPr>
              <w:t>引入问题：婴儿出生后，人的一生要经历哪几个生长时期？</w:t>
            </w:r>
          </w:p>
          <w:p w14:paraId="116A3BD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firstLine="420" w:firstLineChars="200"/>
              <w:textAlignment w:val="auto"/>
              <w:rPr>
                <w:rFonts w:hint="eastAsia" w:ascii="宋体" w:hAnsi="宋体" w:eastAsia="宋体" w:cs="宋体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lang w:val="en-US" w:eastAsia="zh-CN"/>
              </w:rPr>
              <w:t>图片展示：</w:t>
            </w:r>
          </w:p>
          <w:p w14:paraId="434CDED3">
            <w:r>
              <w:rPr>
                <w:rFonts w:hint="eastAsia"/>
                <w:lang w:val="en-US" w:eastAsia="zh-CN"/>
              </w:rPr>
              <w:t xml:space="preserve"> </w:t>
            </w:r>
            <w:r>
              <w:drawing>
                <wp:inline distT="0" distB="0" distL="114300" distR="114300">
                  <wp:extent cx="3687445" cy="828675"/>
                  <wp:effectExtent l="0" t="0" r="8255" b="9525"/>
                  <wp:docPr id="11" name="图片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1" name="图片 3"/>
                          <pic:cNvPicPr>
                            <a:picLocks noChangeAspect="1"/>
                          </pic:cNvPicPr>
                        </pic:nvPicPr>
                        <pic:blipFill>
                          <a:blip r:embed="rId1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687445" cy="8286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5E8F78B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firstLine="420" w:firstLineChars="200"/>
              <w:textAlignment w:val="auto"/>
              <w:rPr>
                <w:rFonts w:hint="default"/>
                <w:lang w:val="en-US"/>
              </w:rPr>
            </w:pPr>
            <w:r>
              <w:rPr>
                <w:rFonts w:hint="eastAsia" w:ascii="宋体" w:hAnsi="宋体" w:eastAsia="宋体" w:cs="宋体"/>
                <w:lang w:eastAsia="zh-CN"/>
              </w:rPr>
              <w:t>归纳结论：人的一生要经历</w:t>
            </w:r>
            <w:r>
              <w:rPr>
                <w:rFonts w:hint="eastAsia" w:ascii="宋体" w:hAnsi="宋体" w:cs="宋体"/>
                <w:lang w:val="en-US" w:eastAsia="zh-CN"/>
              </w:rPr>
              <w:t>婴幼儿期、少年期、青春期、成年期、老年期；经历生长、发育、成熟等过程，最终衰老死亡。</w:t>
            </w:r>
          </w:p>
          <w:p w14:paraId="34BD8CD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ind w:firstLine="420" w:firstLineChars="200"/>
              <w:jc w:val="left"/>
              <w:textAlignment w:val="auto"/>
              <w:rPr>
                <w:rFonts w:hint="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思考与讨论：</w:t>
            </w:r>
          </w:p>
          <w:p w14:paraId="38B84D2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ind w:firstLine="420" w:firstLineChars="200"/>
              <w:jc w:val="left"/>
              <w:textAlignment w:val="auto"/>
              <w:rPr>
                <w:rFonts w:hint="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1.阅读图，人的整个身体在哪些年龄段生长发育较快？这些年龄段分别相当于人的哪个生长时期？</w:t>
            </w:r>
          </w:p>
          <w:p w14:paraId="6EB687E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ind w:firstLine="420" w:firstLineChars="200"/>
              <w:jc w:val="left"/>
              <w:textAlignment w:val="auto"/>
              <w:rPr>
                <w:rFonts w:hint="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 xml:space="preserve">          </w:t>
            </w:r>
            <w:r>
              <w:drawing>
                <wp:inline distT="0" distB="0" distL="114300" distR="114300">
                  <wp:extent cx="1896110" cy="1367790"/>
                  <wp:effectExtent l="0" t="0" r="8890" b="3810"/>
                  <wp:docPr id="12" name="图片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2" name="图片 2"/>
                          <pic:cNvPicPr>
                            <a:picLocks noChangeAspect="1"/>
                          </pic:cNvPicPr>
                        </pic:nvPicPr>
                        <pic:blipFill>
                          <a:blip r:embed="rId1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96110" cy="136779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108367E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ind w:firstLine="420" w:firstLineChars="200"/>
              <w:jc w:val="left"/>
              <w:textAlignment w:val="auto"/>
              <w:rPr>
                <w:rFonts w:hint="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参考：0~3岁，第一生长高峰期：婴幼儿期；11~18岁，第二生长高峰期：青春期。</w:t>
            </w:r>
          </w:p>
          <w:p w14:paraId="63BFA5D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ind w:firstLine="420" w:firstLineChars="200"/>
              <w:jc w:val="left"/>
              <w:textAlignment w:val="auto"/>
              <w:rPr>
                <w:rFonts w:hint="default"/>
                <w:lang w:val="en-US" w:eastAsia="zh-CN"/>
              </w:rPr>
            </w:pPr>
            <w:r>
              <w:rPr>
                <w:rFonts w:hint="default"/>
                <w:lang w:val="en-US" w:eastAsia="zh-CN"/>
              </w:rPr>
              <w:t>2.比较人在11一18岁左右，整个身体、大脑、生殖器官生长发育的特征。</w:t>
            </w:r>
          </w:p>
          <w:p w14:paraId="585978E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ind w:firstLine="420" w:firstLineChars="200"/>
              <w:jc w:val="left"/>
              <w:textAlignment w:val="auto"/>
              <w:rPr>
                <w:rFonts w:hint="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参考：整个身体：身高和体重迅速增长。大脑：脑质量和脑神经细胞数目基本上不再增加，但脑的内部结构和功能却不断分化、发展和完善，脑的调节能力大大增强。生殖器官：迅速发育。</w:t>
            </w:r>
          </w:p>
          <w:p w14:paraId="551A68A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ind w:firstLine="420" w:firstLineChars="200"/>
              <w:jc w:val="left"/>
              <w:textAlignment w:val="auto"/>
              <w:rPr>
                <w:rFonts w:hint="default"/>
                <w:lang w:val="en-US" w:eastAsia="zh-CN"/>
              </w:rPr>
            </w:pPr>
            <w:r>
              <w:rPr>
                <w:rFonts w:hint="default"/>
                <w:lang w:val="en-US" w:eastAsia="zh-CN"/>
              </w:rPr>
              <w:t>青春期是人一生中身体发育和智力发展的黄金时期。</w:t>
            </w:r>
          </w:p>
          <w:p w14:paraId="3224A66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ind w:firstLine="420" w:firstLineChars="200"/>
              <w:jc w:val="left"/>
              <w:textAlignment w:val="auto"/>
              <w:rPr>
                <w:rFonts w:hint="eastAsia"/>
                <w:lang w:val="en-US" w:eastAsia="zh-CN"/>
              </w:rPr>
            </w:pPr>
          </w:p>
        </w:tc>
        <w:tc>
          <w:tcPr>
            <w:tcW w:w="1400" w:type="dxa"/>
            <w:noWrap w:val="0"/>
            <w:vAlign w:val="top"/>
          </w:tcPr>
          <w:p w14:paraId="64F6754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textAlignment w:val="auto"/>
              <w:rPr>
                <w:rFonts w:hint="eastAsia" w:ascii="宋体" w:hAnsi="宋体" w:cs="宋体"/>
                <w:lang w:val="en-US" w:eastAsia="zh-CN"/>
              </w:rPr>
            </w:pPr>
          </w:p>
          <w:p w14:paraId="383CA85E">
            <w:pPr>
              <w:adjustRightInd w:val="0"/>
              <w:snapToGrid w:val="0"/>
              <w:jc w:val="left"/>
              <w:rPr>
                <w:rFonts w:hint="eastAsia" w:ascii="宋体" w:hAnsi="宋体"/>
              </w:rPr>
            </w:pPr>
          </w:p>
          <w:p w14:paraId="4FEC0A00">
            <w:pPr>
              <w:adjustRightInd w:val="0"/>
              <w:snapToGrid w:val="0"/>
              <w:jc w:val="left"/>
              <w:rPr>
                <w:rFonts w:hint="eastAsia" w:ascii="宋体" w:hAnsi="宋体"/>
              </w:rPr>
            </w:pPr>
          </w:p>
          <w:p w14:paraId="73B6F442">
            <w:pPr>
              <w:adjustRightInd w:val="0"/>
              <w:snapToGrid w:val="0"/>
              <w:jc w:val="left"/>
              <w:rPr>
                <w:rFonts w:hint="eastAsia" w:ascii="宋体" w:hAnsi="宋体"/>
              </w:rPr>
            </w:pPr>
          </w:p>
          <w:p w14:paraId="4F2FCDE3">
            <w:pPr>
              <w:adjustRightInd w:val="0"/>
              <w:snapToGrid w:val="0"/>
              <w:jc w:val="left"/>
              <w:rPr>
                <w:rFonts w:hint="eastAsia" w:ascii="宋体" w:hAnsi="宋体"/>
              </w:rPr>
            </w:pPr>
          </w:p>
          <w:p w14:paraId="3DFA266E">
            <w:pPr>
              <w:adjustRightInd w:val="0"/>
              <w:snapToGrid w:val="0"/>
              <w:jc w:val="left"/>
              <w:rPr>
                <w:rFonts w:hint="eastAsia" w:ascii="宋体" w:hAnsi="宋体"/>
              </w:rPr>
            </w:pPr>
          </w:p>
          <w:p w14:paraId="546FD484">
            <w:pPr>
              <w:adjustRightInd w:val="0"/>
              <w:snapToGrid w:val="0"/>
              <w:jc w:val="left"/>
              <w:rPr>
                <w:rFonts w:hint="eastAsia" w:ascii="宋体" w:hAnsi="宋体"/>
              </w:rPr>
            </w:pPr>
          </w:p>
          <w:p w14:paraId="11FE44D1">
            <w:pPr>
              <w:adjustRightInd w:val="0"/>
              <w:snapToGrid w:val="0"/>
              <w:jc w:val="left"/>
              <w:rPr>
                <w:rFonts w:hint="eastAsia" w:ascii="宋体" w:hAnsi="宋体"/>
              </w:rPr>
            </w:pPr>
          </w:p>
          <w:p w14:paraId="46F869E0">
            <w:pPr>
              <w:adjustRightInd w:val="0"/>
              <w:snapToGrid w:val="0"/>
              <w:jc w:val="left"/>
              <w:rPr>
                <w:rFonts w:hint="eastAsia" w:ascii="宋体" w:hAnsi="宋体"/>
              </w:rPr>
            </w:pPr>
          </w:p>
          <w:p w14:paraId="50E241B9">
            <w:pPr>
              <w:adjustRightInd w:val="0"/>
              <w:snapToGrid w:val="0"/>
              <w:jc w:val="left"/>
              <w:rPr>
                <w:rFonts w:hint="eastAsia" w:ascii="宋体" w:hAnsi="宋体"/>
              </w:rPr>
            </w:pPr>
          </w:p>
          <w:p w14:paraId="01F314A7">
            <w:pPr>
              <w:adjustRightInd w:val="0"/>
              <w:snapToGrid w:val="0"/>
              <w:jc w:val="left"/>
              <w:rPr>
                <w:rFonts w:hint="eastAsia" w:ascii="宋体" w:hAnsi="宋体"/>
              </w:rPr>
            </w:pPr>
          </w:p>
          <w:p w14:paraId="0B5314B0">
            <w:pPr>
              <w:adjustRightInd w:val="0"/>
              <w:snapToGrid w:val="0"/>
              <w:jc w:val="left"/>
              <w:rPr>
                <w:rFonts w:hint="eastAsia" w:ascii="宋体" w:hAnsi="宋体"/>
              </w:rPr>
            </w:pPr>
          </w:p>
          <w:p w14:paraId="11066090">
            <w:pPr>
              <w:adjustRightInd w:val="0"/>
              <w:snapToGrid w:val="0"/>
              <w:jc w:val="left"/>
              <w:rPr>
                <w:rFonts w:hint="eastAsia" w:ascii="宋体" w:hAnsi="宋体"/>
              </w:rPr>
            </w:pPr>
          </w:p>
          <w:p w14:paraId="082271BC">
            <w:pPr>
              <w:adjustRightInd w:val="0"/>
              <w:snapToGrid w:val="0"/>
              <w:jc w:val="left"/>
              <w:rPr>
                <w:rFonts w:hint="eastAsia" w:ascii="宋体" w:hAnsi="宋体"/>
              </w:rPr>
            </w:pPr>
          </w:p>
          <w:p w14:paraId="1FA6E8B8">
            <w:pPr>
              <w:adjustRightInd w:val="0"/>
              <w:snapToGrid w:val="0"/>
              <w:jc w:val="left"/>
              <w:rPr>
                <w:rFonts w:hint="eastAsia" w:ascii="宋体" w:hAnsi="宋体"/>
              </w:rPr>
            </w:pPr>
          </w:p>
          <w:p w14:paraId="4D046E92">
            <w:pPr>
              <w:adjustRightInd w:val="0"/>
              <w:snapToGrid w:val="0"/>
              <w:jc w:val="left"/>
              <w:rPr>
                <w:rFonts w:hint="default" w:ascii="宋体" w:hAnsi="宋体" w:eastAsia="宋体"/>
                <w:lang w:val="en-US" w:eastAsia="zh-CN"/>
              </w:rPr>
            </w:pPr>
            <w:r>
              <w:rPr>
                <w:rFonts w:hint="eastAsia" w:ascii="宋体" w:hAnsi="宋体"/>
                <w:lang w:val="en-US" w:eastAsia="zh-CN"/>
              </w:rPr>
              <w:t>在图上划分年龄段进行分析。</w:t>
            </w:r>
          </w:p>
          <w:p w14:paraId="7776C21A">
            <w:pPr>
              <w:adjustRightInd w:val="0"/>
              <w:snapToGrid w:val="0"/>
              <w:jc w:val="left"/>
              <w:rPr>
                <w:rFonts w:hint="eastAsia" w:ascii="宋体" w:hAnsi="宋体"/>
              </w:rPr>
            </w:pPr>
          </w:p>
          <w:p w14:paraId="2B973400">
            <w:pPr>
              <w:adjustRightInd w:val="0"/>
              <w:snapToGrid w:val="0"/>
              <w:jc w:val="left"/>
              <w:rPr>
                <w:rFonts w:hint="eastAsia" w:ascii="宋体" w:hAnsi="宋体"/>
              </w:rPr>
            </w:pPr>
          </w:p>
          <w:p w14:paraId="1BE1B664">
            <w:pPr>
              <w:adjustRightInd w:val="0"/>
              <w:snapToGrid w:val="0"/>
              <w:jc w:val="left"/>
              <w:rPr>
                <w:rFonts w:hint="eastAsia" w:ascii="宋体" w:hAnsi="宋体"/>
              </w:rPr>
            </w:pPr>
          </w:p>
          <w:p w14:paraId="432771F6">
            <w:pPr>
              <w:adjustRightInd w:val="0"/>
              <w:snapToGrid w:val="0"/>
              <w:jc w:val="left"/>
              <w:rPr>
                <w:rFonts w:hint="eastAsia" w:ascii="宋体" w:hAnsi="宋体"/>
              </w:rPr>
            </w:pPr>
          </w:p>
          <w:p w14:paraId="30DB52FC">
            <w:pPr>
              <w:adjustRightInd w:val="0"/>
              <w:snapToGrid w:val="0"/>
              <w:jc w:val="left"/>
              <w:rPr>
                <w:rFonts w:hint="eastAsia" w:ascii="宋体" w:hAnsi="宋体"/>
                <w:lang w:val="en-US" w:eastAsia="zh-CN"/>
              </w:rPr>
            </w:pPr>
          </w:p>
          <w:p w14:paraId="0368ECE4">
            <w:pPr>
              <w:adjustRightInd w:val="0"/>
              <w:snapToGrid w:val="0"/>
              <w:jc w:val="left"/>
              <w:rPr>
                <w:rFonts w:hint="eastAsia" w:ascii="宋体" w:hAnsi="宋体"/>
                <w:lang w:val="en-US" w:eastAsia="zh-CN"/>
              </w:rPr>
            </w:pPr>
          </w:p>
          <w:p w14:paraId="3F3151F2">
            <w:pPr>
              <w:adjustRightInd w:val="0"/>
              <w:snapToGrid w:val="0"/>
              <w:jc w:val="left"/>
              <w:rPr>
                <w:rFonts w:hint="eastAsia" w:ascii="宋体" w:hAnsi="宋体"/>
                <w:lang w:val="en-US" w:eastAsia="zh-CN"/>
              </w:rPr>
            </w:pPr>
          </w:p>
          <w:p w14:paraId="65D1DCEF">
            <w:pPr>
              <w:adjustRightInd w:val="0"/>
              <w:snapToGrid w:val="0"/>
              <w:jc w:val="left"/>
              <w:rPr>
                <w:rFonts w:hint="eastAsia" w:ascii="宋体" w:hAnsi="宋体"/>
                <w:lang w:val="en-US" w:eastAsia="zh-CN"/>
              </w:rPr>
            </w:pPr>
          </w:p>
          <w:p w14:paraId="7D88C8B2">
            <w:pPr>
              <w:adjustRightInd w:val="0"/>
              <w:snapToGrid w:val="0"/>
              <w:jc w:val="left"/>
              <w:rPr>
                <w:rFonts w:hint="default" w:ascii="宋体" w:hAnsi="宋体" w:cs="宋体"/>
                <w:lang w:val="en-US" w:eastAsia="zh-CN"/>
              </w:rPr>
            </w:pPr>
            <w:r>
              <w:rPr>
                <w:rFonts w:hint="eastAsia" w:ascii="宋体" w:hAnsi="宋体"/>
                <w:lang w:val="en-US" w:eastAsia="zh-CN"/>
              </w:rPr>
              <w:t>为学习青春期铺垫。</w:t>
            </w:r>
          </w:p>
        </w:tc>
      </w:tr>
      <w:tr w14:paraId="26E893D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58" w:hRule="atLeast"/>
          <w:jc w:val="center"/>
        </w:trPr>
        <w:tc>
          <w:tcPr>
            <w:tcW w:w="1312" w:type="dxa"/>
            <w:noWrap w:val="0"/>
            <w:vAlign w:val="center"/>
          </w:tcPr>
          <w:p w14:paraId="6730F70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default" w:ascii="宋体" w:hAnsi="宋体" w:cs="宋体"/>
                <w:b w:val="0"/>
                <w:bCs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b w:val="0"/>
                <w:bCs/>
                <w:sz w:val="21"/>
                <w:szCs w:val="21"/>
                <w:lang w:val="en-US" w:eastAsia="zh-CN"/>
              </w:rPr>
              <w:t>青春期</w:t>
            </w:r>
          </w:p>
        </w:tc>
        <w:tc>
          <w:tcPr>
            <w:tcW w:w="6270" w:type="dxa"/>
            <w:noWrap w:val="0"/>
            <w:vAlign w:val="top"/>
          </w:tcPr>
          <w:p w14:paraId="58B6F09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firstLine="420" w:firstLineChars="200"/>
              <w:textAlignment w:val="auto"/>
            </w:pPr>
            <w:r>
              <w:rPr>
                <w:rFonts w:hint="eastAsia" w:ascii="宋体" w:hAnsi="宋体" w:eastAsia="宋体" w:cs="宋体"/>
                <w:lang w:val="en-US" w:eastAsia="zh-CN"/>
              </w:rPr>
              <w:t>引入问题</w:t>
            </w:r>
            <w:r>
              <w:rPr>
                <w:rFonts w:hint="eastAsia" w:ascii="宋体" w:hAnsi="宋体" w:cs="宋体"/>
                <w:lang w:val="en-US" w:eastAsia="zh-CN"/>
              </w:rPr>
              <w:t>：你已进入青春期了吗？你是根据什么判定自己是否进入青春期的？</w:t>
            </w:r>
          </w:p>
          <w:p w14:paraId="53C1924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firstLine="420" w:firstLineChars="200"/>
              <w:textAlignment w:val="auto"/>
              <w:rPr>
                <w:rFonts w:hint="eastAsia" w:ascii="宋体" w:hAnsi="宋体" w:eastAsia="宋体" w:cs="宋体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lang w:val="en-US" w:eastAsia="zh-CN"/>
              </w:rPr>
              <w:t>图片展示：</w:t>
            </w:r>
          </w:p>
          <w:p w14:paraId="11DB268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firstLine="420" w:firstLineChars="200"/>
              <w:textAlignment w:val="auto"/>
              <w:rPr>
                <w:rFonts w:hint="eastAsia" w:ascii="宋体" w:hAnsi="宋体" w:eastAsia="宋体" w:cs="宋体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 xml:space="preserve">     </w:t>
            </w:r>
            <w:r>
              <w:drawing>
                <wp:inline distT="0" distB="0" distL="114300" distR="114300">
                  <wp:extent cx="2392045" cy="1080770"/>
                  <wp:effectExtent l="0" t="0" r="8255" b="5080"/>
                  <wp:docPr id="40" name="图片 3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0" name="图片 39"/>
                          <pic:cNvPicPr>
                            <a:picLocks noChangeAspect="1"/>
                          </pic:cNvPicPr>
                        </pic:nvPicPr>
                        <pic:blipFill>
                          <a:blip r:embed="rId1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392045" cy="108077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6CB9601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firstLine="420" w:firstLineChars="200"/>
              <w:textAlignment w:val="auto"/>
              <w:rPr>
                <w:rFonts w:hint="eastAsia" w:ascii="宋体" w:hAnsi="宋体" w:eastAsia="宋体" w:cs="宋体"/>
                <w:lang w:eastAsia="zh-CN"/>
              </w:rPr>
            </w:pPr>
            <w:r>
              <w:rPr>
                <w:rFonts w:hint="eastAsia" w:ascii="宋体" w:hAnsi="宋体" w:eastAsia="宋体" w:cs="宋体"/>
                <w:lang w:eastAsia="zh-CN"/>
              </w:rPr>
              <w:t>归纳结论：</w:t>
            </w:r>
          </w:p>
          <w:p w14:paraId="6891FE23">
            <w:pPr>
              <w:ind w:firstLine="1050" w:firstLineChars="500"/>
              <w:rPr>
                <w:rFonts w:hint="default" w:ascii="宋体" w:hAnsi="宋体" w:cs="宋体"/>
                <w:lang w:val="en-US" w:eastAsia="zh-CN"/>
              </w:rPr>
            </w:pPr>
            <w:r>
              <w:rPr>
                <w:rFonts w:hint="eastAsia" w:ascii="宋体" w:hAnsi="宋体" w:cs="宋体"/>
                <w:lang w:val="en-US" w:eastAsia="zh-CN"/>
              </w:rPr>
              <w:t>男性                         女性</w:t>
            </w:r>
          </w:p>
          <w:p w14:paraId="23F55273">
            <w:pPr>
              <w:rPr>
                <w:rFonts w:hint="default" w:ascii="宋体" w:hAnsi="宋体" w:eastAsia="宋体" w:cs="宋体"/>
                <w:lang w:val="en-US" w:eastAsia="zh-CN"/>
              </w:rPr>
            </w:pPr>
            <w:r>
              <w:drawing>
                <wp:inline distT="0" distB="0" distL="114300" distR="114300">
                  <wp:extent cx="1802130" cy="925830"/>
                  <wp:effectExtent l="0" t="0" r="7620" b="7620"/>
                  <wp:docPr id="41" name="图片 4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1" name="图片 40"/>
                          <pic:cNvPicPr>
                            <a:picLocks noChangeAspect="1"/>
                          </pic:cNvPicPr>
                        </pic:nvPicPr>
                        <pic:blipFill>
                          <a:blip r:embed="rId1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02130" cy="92583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drawing>
                <wp:inline distT="0" distB="0" distL="114300" distR="114300">
                  <wp:extent cx="1849120" cy="955675"/>
                  <wp:effectExtent l="0" t="0" r="17780" b="15875"/>
                  <wp:docPr id="42" name="图片 4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2" name="图片 41"/>
                          <pic:cNvPicPr>
                            <a:picLocks noChangeAspect="1"/>
                          </pic:cNvPicPr>
                        </pic:nvPicPr>
                        <pic:blipFill>
                          <a:blip r:embed="rId1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49120" cy="9556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41F2427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firstLine="420" w:firstLineChars="200"/>
              <w:textAlignment w:val="auto"/>
              <w:rPr>
                <w:rFonts w:hint="eastAsia" w:ascii="宋体" w:hAnsi="宋体" w:cs="宋体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lang w:val="en-US" w:eastAsia="zh-CN"/>
              </w:rPr>
              <w:t>引入问题</w:t>
            </w:r>
            <w:r>
              <w:rPr>
                <w:rFonts w:hint="eastAsia" w:ascii="宋体" w:hAnsi="宋体" w:cs="宋体"/>
                <w:lang w:val="en-US" w:eastAsia="zh-CN"/>
              </w:rPr>
              <w:t>：青春期的显著特点</w:t>
            </w:r>
          </w:p>
          <w:p w14:paraId="093069D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firstLine="420" w:firstLineChars="200"/>
              <w:textAlignment w:val="auto"/>
              <w:rPr>
                <w:rFonts w:hint="default"/>
                <w:lang w:val="en-US"/>
              </w:rPr>
            </w:pPr>
            <w:r>
              <w:rPr>
                <w:rFonts w:hint="eastAsia" w:ascii="宋体" w:hAnsi="宋体" w:cs="宋体"/>
                <w:lang w:val="en-US" w:eastAsia="zh-CN"/>
              </w:rPr>
              <w:t>学生讨论：</w:t>
            </w:r>
          </w:p>
          <w:p w14:paraId="659319A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firstLine="420" w:firstLineChars="200"/>
              <w:textAlignment w:val="auto"/>
              <w:rPr>
                <w:rFonts w:hint="eastAsia" w:ascii="宋体" w:hAnsi="宋体" w:eastAsia="宋体" w:cs="宋体"/>
                <w:lang w:eastAsia="zh-CN"/>
              </w:rPr>
            </w:pPr>
            <w:r>
              <w:rPr>
                <w:rFonts w:hint="eastAsia" w:ascii="宋体" w:hAnsi="宋体" w:eastAsia="宋体" w:cs="宋体"/>
                <w:lang w:eastAsia="zh-CN"/>
              </w:rPr>
              <w:t>归纳结论：</w:t>
            </w:r>
          </w:p>
          <w:p w14:paraId="4EA00D5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firstLine="420" w:firstLineChars="200"/>
              <w:textAlignment w:val="auto"/>
              <w:rPr>
                <w:rFonts w:hint="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男性—出现遗精：男孩进入青春期后，睾丸体积增大，并分泌雄性激素，开始产生精子，因此有时在睡梦中会排出精液，这种现象叫做遗精（一般开始时间12~18岁）。</w:t>
            </w:r>
          </w:p>
          <w:p w14:paraId="07F2908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firstLine="420" w:firstLineChars="200"/>
              <w:textAlignment w:val="auto"/>
              <w:rPr>
                <w:rFonts w:hint="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女性—出现月经：女孩的卵巢质量增加，并分泌雌性激素，开始产生卵细胞排出。如果卵细胞没有受精，子宫内膜脱落，引起子宫出血，这就是月经（周期约28~30天）。</w:t>
            </w:r>
          </w:p>
          <w:p w14:paraId="11C4B7F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firstLine="420" w:firstLineChars="200"/>
              <w:textAlignment w:val="auto"/>
              <w:rPr>
                <w:rFonts w:hint="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遗精和月经都是青春期男女正常的生理现象。</w:t>
            </w:r>
          </w:p>
          <w:p w14:paraId="352BCC2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firstLine="420" w:firstLineChars="200"/>
              <w:textAlignment w:val="auto"/>
              <w:rPr>
                <w:rFonts w:hint="default" w:ascii="宋体" w:hAnsi="宋体" w:cs="宋体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lang w:val="en-US" w:eastAsia="zh-CN"/>
              </w:rPr>
              <w:t>引入问题</w:t>
            </w:r>
            <w:r>
              <w:rPr>
                <w:rFonts w:hint="eastAsia" w:ascii="宋体" w:hAnsi="宋体" w:cs="宋体"/>
                <w:lang w:val="en-US" w:eastAsia="zh-CN"/>
              </w:rPr>
              <w:t>：男女有别</w:t>
            </w:r>
          </w:p>
          <w:p w14:paraId="48F7DC6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firstLine="420" w:firstLineChars="200"/>
              <w:textAlignment w:val="auto"/>
              <w:rPr>
                <w:rFonts w:hint="default"/>
                <w:lang w:val="en-US"/>
              </w:rPr>
            </w:pPr>
            <w:r>
              <w:rPr>
                <w:rFonts w:hint="eastAsia" w:ascii="宋体" w:hAnsi="宋体" w:cs="宋体"/>
                <w:lang w:val="en-US" w:eastAsia="zh-CN"/>
              </w:rPr>
              <w:t>学生讨论：</w:t>
            </w:r>
          </w:p>
          <w:p w14:paraId="1FF55E4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firstLine="420" w:firstLineChars="200"/>
              <w:textAlignment w:val="auto"/>
              <w:rPr>
                <w:rFonts w:hint="eastAsia" w:ascii="宋体" w:hAnsi="宋体" w:eastAsia="宋体" w:cs="宋体"/>
                <w:lang w:eastAsia="zh-CN"/>
              </w:rPr>
            </w:pPr>
            <w:r>
              <w:rPr>
                <w:rFonts w:hint="eastAsia" w:ascii="宋体" w:hAnsi="宋体" w:eastAsia="宋体" w:cs="宋体"/>
                <w:lang w:eastAsia="zh-CN"/>
              </w:rPr>
              <w:t>归纳结论：男、女生殖器官的差异称为第一性征。除生殖器官外的男女差异称为第二性征。</w:t>
            </w:r>
          </w:p>
          <w:p w14:paraId="1440306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textAlignment w:val="auto"/>
              <w:rPr>
                <w:rFonts w:hint="eastAsia" w:ascii="宋体" w:hAnsi="宋体" w:eastAsia="宋体" w:cs="宋体"/>
                <w:lang w:eastAsia="zh-CN"/>
              </w:rPr>
            </w:pPr>
            <w:r>
              <w:drawing>
                <wp:inline distT="0" distB="0" distL="114300" distR="114300">
                  <wp:extent cx="3928745" cy="955675"/>
                  <wp:effectExtent l="0" t="0" r="14605" b="15875"/>
                  <wp:docPr id="16" name="图片 1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" name="图片 15"/>
                          <pic:cNvPicPr>
                            <a:picLocks noChangeAspect="1"/>
                          </pic:cNvPicPr>
                        </pic:nvPicPr>
                        <pic:blipFill>
                          <a:blip r:embed="rId1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928745" cy="9556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4C99341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firstLine="420" w:firstLineChars="200"/>
              <w:textAlignment w:val="auto"/>
              <w:rPr>
                <w:rFonts w:hint="eastAsia"/>
                <w:lang w:val="en-US" w:eastAsia="zh-CN"/>
              </w:rPr>
            </w:pPr>
          </w:p>
        </w:tc>
        <w:tc>
          <w:tcPr>
            <w:tcW w:w="1400" w:type="dxa"/>
            <w:noWrap w:val="0"/>
            <w:vAlign w:val="top"/>
          </w:tcPr>
          <w:p w14:paraId="27829A5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textAlignment w:val="auto"/>
              <w:rPr>
                <w:rFonts w:hint="eastAsia" w:ascii="宋体" w:hAnsi="宋体" w:cs="宋体"/>
                <w:lang w:val="en-US" w:eastAsia="zh-CN"/>
              </w:rPr>
            </w:pPr>
          </w:p>
          <w:p w14:paraId="68DF1655">
            <w:pPr>
              <w:adjustRightInd w:val="0"/>
              <w:snapToGrid w:val="0"/>
              <w:jc w:val="left"/>
              <w:rPr>
                <w:rFonts w:hint="eastAsia" w:ascii="宋体" w:hAnsi="宋体"/>
              </w:rPr>
            </w:pPr>
          </w:p>
          <w:p w14:paraId="7DF5677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textAlignment w:val="auto"/>
              <w:rPr>
                <w:rFonts w:hint="eastAsia" w:ascii="宋体" w:hAnsi="宋体" w:cs="宋体"/>
                <w:lang w:val="en-US" w:eastAsia="zh-CN"/>
              </w:rPr>
            </w:pPr>
          </w:p>
          <w:p w14:paraId="55AB093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textAlignment w:val="auto"/>
              <w:rPr>
                <w:rFonts w:hint="eastAsia" w:ascii="宋体" w:hAnsi="宋体" w:eastAsia="宋体" w:cs="宋体"/>
                <w:lang w:val="en-US" w:eastAsia="zh-CN"/>
              </w:rPr>
            </w:pPr>
          </w:p>
          <w:p w14:paraId="5B216C7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textAlignment w:val="auto"/>
              <w:rPr>
                <w:rFonts w:hint="eastAsia" w:ascii="宋体" w:hAnsi="宋体" w:eastAsia="宋体" w:cs="宋体"/>
                <w:lang w:val="en-US" w:eastAsia="zh-CN"/>
              </w:rPr>
            </w:pPr>
          </w:p>
          <w:p w14:paraId="284ED6D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textAlignment w:val="auto"/>
              <w:rPr>
                <w:rFonts w:hint="eastAsia" w:ascii="宋体" w:hAnsi="宋体" w:eastAsia="宋体" w:cs="宋体"/>
                <w:lang w:val="en-US" w:eastAsia="zh-CN"/>
              </w:rPr>
            </w:pPr>
          </w:p>
          <w:p w14:paraId="4CC6638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textAlignment w:val="auto"/>
              <w:rPr>
                <w:rFonts w:hint="eastAsia" w:ascii="宋体" w:hAnsi="宋体" w:eastAsia="宋体" w:cs="宋体"/>
                <w:lang w:val="en-US" w:eastAsia="zh-CN"/>
              </w:rPr>
            </w:pPr>
          </w:p>
          <w:p w14:paraId="70831F9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textAlignment w:val="auto"/>
              <w:rPr>
                <w:rFonts w:hint="eastAsia" w:ascii="宋体" w:hAnsi="宋体" w:eastAsia="宋体" w:cs="宋体"/>
                <w:lang w:val="en-US" w:eastAsia="zh-CN"/>
              </w:rPr>
            </w:pPr>
          </w:p>
          <w:p w14:paraId="35E8247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textAlignment w:val="auto"/>
              <w:rPr>
                <w:rFonts w:hint="eastAsia" w:ascii="宋体" w:hAnsi="宋体" w:eastAsia="宋体" w:cs="宋体"/>
                <w:lang w:val="en-US" w:eastAsia="zh-CN"/>
              </w:rPr>
            </w:pPr>
          </w:p>
          <w:p w14:paraId="22DC901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textAlignment w:val="auto"/>
              <w:rPr>
                <w:rFonts w:hint="eastAsia" w:ascii="宋体" w:hAnsi="宋体" w:eastAsia="宋体" w:cs="宋体"/>
                <w:lang w:val="en-US" w:eastAsia="zh-CN"/>
              </w:rPr>
            </w:pPr>
          </w:p>
          <w:p w14:paraId="5AEEBA1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textAlignment w:val="auto"/>
              <w:rPr>
                <w:rFonts w:hint="eastAsia" w:ascii="宋体" w:hAnsi="宋体" w:eastAsia="宋体" w:cs="宋体"/>
                <w:lang w:val="en-US" w:eastAsia="zh-CN"/>
              </w:rPr>
            </w:pPr>
          </w:p>
          <w:p w14:paraId="70E2067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textAlignment w:val="auto"/>
              <w:rPr>
                <w:rFonts w:hint="eastAsia" w:ascii="宋体" w:hAnsi="宋体" w:eastAsia="宋体" w:cs="宋体"/>
                <w:lang w:val="en-US" w:eastAsia="zh-CN"/>
              </w:rPr>
            </w:pPr>
          </w:p>
          <w:p w14:paraId="603CDD0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textAlignment w:val="auto"/>
              <w:rPr>
                <w:rFonts w:hint="eastAsia" w:ascii="宋体" w:hAnsi="宋体" w:eastAsia="宋体" w:cs="宋体"/>
                <w:lang w:val="en-US" w:eastAsia="zh-CN"/>
              </w:rPr>
            </w:pPr>
          </w:p>
          <w:p w14:paraId="18A69BE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textAlignment w:val="auto"/>
              <w:rPr>
                <w:rFonts w:hint="eastAsia" w:ascii="宋体" w:hAnsi="宋体" w:eastAsia="宋体" w:cs="宋体"/>
                <w:lang w:val="en-US" w:eastAsia="zh-CN"/>
              </w:rPr>
            </w:pPr>
          </w:p>
          <w:p w14:paraId="0DC3C5F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textAlignment w:val="auto"/>
              <w:rPr>
                <w:rFonts w:hint="eastAsia" w:ascii="宋体" w:hAnsi="宋体" w:eastAsia="宋体" w:cs="宋体"/>
                <w:lang w:val="en-US" w:eastAsia="zh-CN"/>
              </w:rPr>
            </w:pPr>
          </w:p>
          <w:p w14:paraId="4C20B44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textAlignment w:val="auto"/>
              <w:rPr>
                <w:rFonts w:hint="eastAsia" w:ascii="宋体" w:hAnsi="宋体" w:eastAsia="宋体" w:cs="宋体"/>
                <w:lang w:val="en-US" w:eastAsia="zh-CN"/>
              </w:rPr>
            </w:pPr>
          </w:p>
          <w:p w14:paraId="2264E78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textAlignment w:val="auto"/>
              <w:rPr>
                <w:rFonts w:hint="eastAsia" w:ascii="宋体" w:hAnsi="宋体" w:eastAsia="宋体" w:cs="宋体"/>
                <w:lang w:val="en-US" w:eastAsia="zh-CN"/>
              </w:rPr>
            </w:pPr>
          </w:p>
          <w:p w14:paraId="156E5D0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textAlignment w:val="auto"/>
              <w:rPr>
                <w:rFonts w:hint="eastAsia" w:ascii="宋体" w:hAnsi="宋体" w:eastAsia="宋体" w:cs="宋体"/>
                <w:lang w:val="en-US" w:eastAsia="zh-CN"/>
              </w:rPr>
            </w:pPr>
          </w:p>
          <w:p w14:paraId="5EA04E9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textAlignment w:val="auto"/>
              <w:rPr>
                <w:rFonts w:hint="eastAsia" w:ascii="宋体" w:hAnsi="宋体" w:eastAsia="宋体" w:cs="宋体"/>
                <w:lang w:val="en-US" w:eastAsia="zh-CN"/>
              </w:rPr>
            </w:pPr>
          </w:p>
          <w:p w14:paraId="485C39D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textAlignment w:val="auto"/>
              <w:rPr>
                <w:rFonts w:hint="eastAsia" w:ascii="宋体" w:hAnsi="宋体" w:eastAsia="宋体" w:cs="宋体"/>
                <w:lang w:val="en-US" w:eastAsia="zh-CN"/>
              </w:rPr>
            </w:pPr>
          </w:p>
          <w:p w14:paraId="55884F4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textAlignment w:val="auto"/>
              <w:rPr>
                <w:rFonts w:hint="eastAsia" w:ascii="宋体" w:hAnsi="宋体" w:eastAsia="宋体" w:cs="宋体"/>
                <w:lang w:val="en-US" w:eastAsia="zh-CN"/>
              </w:rPr>
            </w:pPr>
          </w:p>
          <w:p w14:paraId="6103818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textAlignment w:val="auto"/>
              <w:rPr>
                <w:rFonts w:hint="eastAsia" w:ascii="宋体" w:hAnsi="宋体" w:eastAsia="宋体" w:cs="宋体"/>
                <w:lang w:val="en-US" w:eastAsia="zh-CN"/>
              </w:rPr>
            </w:pPr>
          </w:p>
          <w:p w14:paraId="42FC390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textAlignment w:val="auto"/>
              <w:rPr>
                <w:rFonts w:hint="eastAsia" w:ascii="宋体" w:hAnsi="宋体" w:eastAsia="宋体" w:cs="宋体"/>
                <w:lang w:val="en-US" w:eastAsia="zh-CN"/>
              </w:rPr>
            </w:pPr>
          </w:p>
          <w:p w14:paraId="77A4A58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textAlignment w:val="auto"/>
              <w:rPr>
                <w:rFonts w:hint="eastAsia" w:ascii="宋体" w:hAnsi="宋体" w:eastAsia="宋体" w:cs="宋体"/>
                <w:lang w:val="en-US" w:eastAsia="zh-CN"/>
              </w:rPr>
            </w:pPr>
          </w:p>
          <w:p w14:paraId="5BFD418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textAlignment w:val="auto"/>
              <w:rPr>
                <w:rFonts w:hint="eastAsia" w:ascii="宋体" w:hAnsi="宋体" w:eastAsia="宋体" w:cs="宋体"/>
                <w:lang w:val="en-US" w:eastAsia="zh-CN"/>
              </w:rPr>
            </w:pPr>
          </w:p>
          <w:p w14:paraId="7CDEA22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textAlignment w:val="auto"/>
              <w:rPr>
                <w:rFonts w:hint="eastAsia" w:ascii="宋体" w:hAnsi="宋体" w:eastAsia="宋体" w:cs="宋体"/>
                <w:lang w:val="en-US" w:eastAsia="zh-CN"/>
              </w:rPr>
            </w:pPr>
          </w:p>
          <w:p w14:paraId="0FE2D77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textAlignment w:val="auto"/>
              <w:rPr>
                <w:rFonts w:hint="eastAsia" w:ascii="宋体" w:hAnsi="宋体" w:eastAsia="宋体" w:cs="宋体"/>
                <w:lang w:val="en-US" w:eastAsia="zh-CN"/>
              </w:rPr>
            </w:pPr>
          </w:p>
          <w:p w14:paraId="0BCA15A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textAlignment w:val="auto"/>
              <w:rPr>
                <w:rFonts w:hint="eastAsia" w:ascii="宋体" w:hAnsi="宋体" w:eastAsia="宋体" w:cs="宋体"/>
                <w:lang w:val="en-US" w:eastAsia="zh-CN"/>
              </w:rPr>
            </w:pPr>
          </w:p>
          <w:p w14:paraId="11529EA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textAlignment w:val="auto"/>
              <w:rPr>
                <w:rFonts w:hint="eastAsia" w:ascii="宋体" w:hAnsi="宋体" w:eastAsia="宋体" w:cs="宋体"/>
                <w:lang w:val="en-US" w:eastAsia="zh-CN"/>
              </w:rPr>
            </w:pPr>
          </w:p>
          <w:p w14:paraId="4D86A01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textAlignment w:val="auto"/>
              <w:rPr>
                <w:rFonts w:hint="default" w:ascii="宋体" w:hAnsi="宋体" w:eastAsia="宋体" w:cs="宋体"/>
                <w:lang w:val="en-US" w:eastAsia="zh-CN"/>
              </w:rPr>
            </w:pPr>
            <w:r>
              <w:rPr>
                <w:rFonts w:hint="eastAsia" w:ascii="宋体" w:hAnsi="宋体" w:cs="宋体"/>
                <w:lang w:val="en-US" w:eastAsia="zh-CN"/>
              </w:rPr>
              <w:t>学生要有性别意识，第一性征和第二性征。</w:t>
            </w:r>
          </w:p>
        </w:tc>
      </w:tr>
      <w:tr w14:paraId="1752C2B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58" w:hRule="atLeast"/>
          <w:jc w:val="center"/>
        </w:trPr>
        <w:tc>
          <w:tcPr>
            <w:tcW w:w="1312" w:type="dxa"/>
            <w:noWrap w:val="0"/>
            <w:vAlign w:val="center"/>
          </w:tcPr>
          <w:p w14:paraId="7278565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both"/>
              <w:textAlignment w:val="auto"/>
              <w:rPr>
                <w:rFonts w:hint="default" w:ascii="宋体" w:hAnsi="宋体" w:cs="宋体"/>
                <w:b w:val="0"/>
                <w:bCs/>
                <w:sz w:val="21"/>
                <w:szCs w:val="21"/>
                <w:lang w:val="en-US" w:eastAsia="zh-CN"/>
              </w:rPr>
            </w:pPr>
          </w:p>
        </w:tc>
        <w:tc>
          <w:tcPr>
            <w:tcW w:w="6270" w:type="dxa"/>
            <w:noWrap w:val="0"/>
            <w:vAlign w:val="top"/>
          </w:tcPr>
          <w:p w14:paraId="1301553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firstLine="420" w:firstLineChars="200"/>
              <w:textAlignment w:val="auto"/>
            </w:pPr>
            <w:r>
              <w:rPr>
                <w:rFonts w:hint="eastAsia" w:ascii="宋体" w:hAnsi="宋体" w:eastAsia="宋体" w:cs="宋体"/>
                <w:lang w:val="en-US" w:eastAsia="zh-CN"/>
              </w:rPr>
              <w:t>引入问题</w:t>
            </w:r>
            <w:r>
              <w:rPr>
                <w:rFonts w:hint="eastAsia" w:ascii="宋体" w:hAnsi="宋体" w:cs="宋体"/>
                <w:lang w:val="en-US" w:eastAsia="zh-CN"/>
              </w:rPr>
              <w:t>：</w:t>
            </w:r>
            <w:r>
              <w:rPr>
                <w:rFonts w:hint="eastAsia" w:ascii="宋体" w:hAnsi="宋体" w:eastAsia="宋体" w:cs="宋体"/>
                <w:lang w:val="en-US" w:eastAsia="zh-CN"/>
              </w:rPr>
              <w:t>图中的红点代表青春期形体变化开始的平均年龄。</w:t>
            </w:r>
          </w:p>
          <w:p w14:paraId="4789F1D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firstLine="420" w:firstLineChars="200"/>
              <w:textAlignment w:val="auto"/>
              <w:rPr>
                <w:rFonts w:hint="default"/>
                <w:lang w:val="en-US"/>
              </w:rPr>
            </w:pPr>
            <w:r>
              <w:rPr>
                <w:rFonts w:hint="eastAsia" w:ascii="宋体" w:hAnsi="宋体" w:cs="宋体"/>
                <w:lang w:val="en-US" w:eastAsia="zh-CN"/>
              </w:rPr>
              <w:t>学生读图：</w:t>
            </w:r>
          </w:p>
          <w:p w14:paraId="47A0C4C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firstLine="420" w:firstLineChars="200"/>
              <w:textAlignment w:val="auto"/>
              <w:rPr>
                <w:rFonts w:hint="eastAsia" w:ascii="宋体" w:hAnsi="宋体" w:eastAsia="宋体" w:cs="宋体"/>
                <w:lang w:eastAsia="zh-CN"/>
              </w:rPr>
            </w:pPr>
            <w:r>
              <w:rPr>
                <w:rFonts w:hint="eastAsia" w:ascii="宋体" w:hAnsi="宋体" w:eastAsia="宋体" w:cs="宋体"/>
                <w:lang w:eastAsia="zh-CN"/>
              </w:rPr>
              <w:t>归纳结论：男孩的青春期一般比女孩晚2年左右。青春期发育”的时间因人而异，但都发生在一定年龄范围内。</w:t>
            </w:r>
          </w:p>
          <w:p w14:paraId="5AD9553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firstLine="420" w:firstLineChars="200"/>
              <w:textAlignment w:val="auto"/>
              <w:rPr>
                <w:rFonts w:hint="default"/>
                <w:lang w:val="en-US"/>
              </w:rPr>
            </w:pPr>
            <w:r>
              <w:rPr>
                <w:rFonts w:hint="eastAsia" w:ascii="宋体" w:hAnsi="宋体" w:eastAsia="宋体" w:cs="宋体"/>
                <w:lang w:val="en-US" w:eastAsia="zh-CN"/>
              </w:rPr>
              <w:t>引入问题</w:t>
            </w:r>
            <w:r>
              <w:rPr>
                <w:rFonts w:hint="eastAsia" w:ascii="宋体" w:hAnsi="宋体" w:cs="宋体"/>
                <w:lang w:val="en-US" w:eastAsia="zh-CN"/>
              </w:rPr>
              <w:t>：如何保持青春期的身心健康？</w:t>
            </w:r>
          </w:p>
          <w:p w14:paraId="1268401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firstLine="420" w:firstLineChars="200"/>
              <w:textAlignment w:val="auto"/>
            </w:pPr>
            <w:r>
              <w:rPr>
                <w:rFonts w:hint="eastAsia" w:ascii="宋体" w:hAnsi="宋体" w:cs="宋体"/>
                <w:lang w:val="en-US" w:eastAsia="zh-CN"/>
              </w:rPr>
              <w:t>学生讨论：</w:t>
            </w:r>
          </w:p>
          <w:p w14:paraId="034D804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firstLine="420" w:firstLineChars="200"/>
              <w:textAlignment w:val="auto"/>
              <w:rPr>
                <w:rFonts w:hint="eastAsia" w:ascii="宋体" w:hAnsi="宋体" w:eastAsia="宋体" w:cs="宋体"/>
                <w:lang w:eastAsia="zh-CN"/>
              </w:rPr>
            </w:pPr>
            <w:r>
              <w:rPr>
                <w:rFonts w:hint="eastAsia" w:ascii="宋体" w:hAnsi="宋体" w:eastAsia="宋体" w:cs="宋体"/>
                <w:lang w:eastAsia="zh-CN"/>
              </w:rPr>
              <w:t>归纳结论：进人青春期的女孩和男孩对始萌动性意识，从疏远异性到逐渐渴望接近异性，这是正常的心理现象。人处于青春期时，大脑兴奋性强，容易接妥新鲜事物，但自我控制能力较弱。</w:t>
            </w:r>
          </w:p>
          <w:p w14:paraId="62A0E9D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firstLine="420" w:firstLineChars="200"/>
              <w:textAlignment w:val="auto"/>
              <w:rPr>
                <w:rFonts w:hint="eastAsia" w:ascii="宋体" w:hAnsi="宋体" w:eastAsia="宋体" w:cs="宋体"/>
                <w:lang w:eastAsia="zh-CN"/>
              </w:rPr>
            </w:pPr>
            <w:r>
              <w:rPr>
                <w:rFonts w:hint="eastAsia" w:ascii="宋体" w:hAnsi="宋体" w:eastAsia="宋体" w:cs="宋体"/>
                <w:lang w:eastAsia="zh-CN"/>
              </w:rPr>
              <w:t>因此，我们要注意培养自制能力，在和异性交往过程中，要学会控制冲动，做到不卑不亢 、自重自爱。</w:t>
            </w:r>
          </w:p>
          <w:p w14:paraId="1706E62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firstLine="420" w:firstLineChars="200"/>
              <w:textAlignment w:val="auto"/>
              <w:rPr>
                <w:rFonts w:hint="eastAsia" w:ascii="宋体" w:hAnsi="宋体" w:eastAsia="宋体" w:cs="宋体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lang w:eastAsia="zh-CN"/>
              </w:rPr>
              <w:t>此外，生活要有规律，积极参加文体活动。每天应注意营养适当，尤其要克服偏食的习惯，以促进身心健康成长。</w:t>
            </w:r>
          </w:p>
        </w:tc>
        <w:tc>
          <w:tcPr>
            <w:tcW w:w="1400" w:type="dxa"/>
            <w:noWrap w:val="0"/>
            <w:vAlign w:val="top"/>
          </w:tcPr>
          <w:p w14:paraId="27E357D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textAlignment w:val="auto"/>
              <w:rPr>
                <w:rFonts w:hint="default" w:ascii="宋体" w:hAnsi="宋体" w:cs="宋体"/>
                <w:lang w:val="en-US" w:eastAsia="zh-CN"/>
              </w:rPr>
            </w:pPr>
            <w:r>
              <w:rPr>
                <w:rFonts w:hint="eastAsia" w:ascii="宋体" w:hAnsi="宋体" w:cs="宋体"/>
                <w:lang w:val="en-US" w:eastAsia="zh-CN"/>
              </w:rPr>
              <w:t>科学教学中渗透青春期健康教育。</w:t>
            </w:r>
          </w:p>
        </w:tc>
      </w:tr>
      <w:tr w14:paraId="4EF4B28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14" w:hRule="atLeast"/>
          <w:jc w:val="center"/>
        </w:trPr>
        <w:tc>
          <w:tcPr>
            <w:tcW w:w="1312" w:type="dxa"/>
            <w:noWrap w:val="0"/>
            <w:vAlign w:val="center"/>
          </w:tcPr>
          <w:p w14:paraId="432A0E2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textAlignment w:val="auto"/>
              <w:rPr>
                <w:rFonts w:hint="default"/>
                <w:bCs/>
                <w:lang w:val="en-US" w:eastAsia="zh-CN"/>
              </w:rPr>
            </w:pPr>
            <w:r>
              <w:rPr>
                <w:rFonts w:hint="eastAsia" w:ascii="宋体" w:hAnsi="宋体" w:eastAsia="宋体" w:cs="宋体"/>
              </w:rPr>
              <w:t>板书</w:t>
            </w:r>
            <w:r>
              <w:rPr>
                <w:rFonts w:hint="eastAsia" w:ascii="宋体" w:hAnsi="宋体" w:cs="宋体"/>
                <w:lang w:val="en-US" w:eastAsia="zh-CN"/>
              </w:rPr>
              <w:t>设计</w:t>
            </w:r>
          </w:p>
        </w:tc>
        <w:tc>
          <w:tcPr>
            <w:tcW w:w="6270" w:type="dxa"/>
            <w:noWrap w:val="0"/>
            <w:vAlign w:val="top"/>
          </w:tcPr>
          <w:p w14:paraId="48C7031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auto"/>
              <w:rPr>
                <w:rFonts w:hint="eastAsia"/>
                <w:lang w:val="en-US" w:eastAsia="zh-CN"/>
              </w:rPr>
            </w:pPr>
            <w:r>
              <w:drawing>
                <wp:inline distT="0" distB="0" distL="114300" distR="114300">
                  <wp:extent cx="3182620" cy="1843405"/>
                  <wp:effectExtent l="0" t="0" r="17780" b="4445"/>
                  <wp:docPr id="9" name="图片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9" name="图片 8"/>
                          <pic:cNvPicPr>
                            <a:picLocks noChangeAspect="1"/>
                          </pic:cNvPicPr>
                        </pic:nvPicPr>
                        <pic:blipFill>
                          <a:blip r:embed="rId1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182620" cy="184340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4A8C9D6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auto"/>
              <w:rPr>
                <w:rFonts w:hint="eastAsia"/>
                <w:lang w:val="en-US" w:eastAsia="zh-CN"/>
              </w:rPr>
            </w:pPr>
          </w:p>
        </w:tc>
        <w:tc>
          <w:tcPr>
            <w:tcW w:w="1400" w:type="dxa"/>
            <w:noWrap w:val="0"/>
            <w:vAlign w:val="top"/>
          </w:tcPr>
          <w:p w14:paraId="5D48556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textAlignment w:val="auto"/>
              <w:rPr>
                <w:rFonts w:hint="eastAsia"/>
                <w:bCs/>
                <w:lang w:val="en-US" w:eastAsia="zh-CN"/>
              </w:rPr>
            </w:pPr>
          </w:p>
          <w:p w14:paraId="16E632A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textAlignment w:val="auto"/>
              <w:rPr>
                <w:rFonts w:hint="eastAsia"/>
                <w:bCs/>
                <w:lang w:val="en-US" w:eastAsia="zh-CN"/>
              </w:rPr>
            </w:pPr>
          </w:p>
          <w:p w14:paraId="0659F73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textAlignment w:val="auto"/>
              <w:rPr>
                <w:rFonts w:hint="eastAsia"/>
                <w:bCs/>
                <w:lang w:val="en-US" w:eastAsia="zh-CN"/>
              </w:rPr>
            </w:pPr>
          </w:p>
          <w:p w14:paraId="08A9E45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textAlignment w:val="auto"/>
              <w:rPr>
                <w:rFonts w:hint="eastAsia"/>
                <w:bCs/>
                <w:lang w:val="en-US" w:eastAsia="zh-CN"/>
              </w:rPr>
            </w:pPr>
          </w:p>
          <w:p w14:paraId="5CD1AE4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textAlignment w:val="auto"/>
              <w:rPr>
                <w:rFonts w:hint="eastAsia"/>
                <w:bCs/>
                <w:lang w:val="en-US" w:eastAsia="zh-CN"/>
              </w:rPr>
            </w:pPr>
          </w:p>
          <w:p w14:paraId="600B9BE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textAlignment w:val="auto"/>
              <w:rPr>
                <w:rFonts w:hint="eastAsia"/>
                <w:bCs/>
                <w:lang w:val="en-US" w:eastAsia="zh-CN"/>
              </w:rPr>
            </w:pPr>
          </w:p>
          <w:p w14:paraId="7CAB980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textAlignment w:val="auto"/>
              <w:rPr>
                <w:rFonts w:hint="default"/>
                <w:bCs/>
                <w:lang w:val="en-US" w:eastAsia="zh-CN"/>
              </w:rPr>
            </w:pPr>
          </w:p>
        </w:tc>
      </w:tr>
    </w:tbl>
    <w:p w14:paraId="71480B70">
      <w:pPr>
        <w:rPr>
          <w:rFonts w:hint="eastAsia"/>
        </w:rPr>
      </w:pPr>
    </w:p>
    <w:p w14:paraId="1A2C238C"/>
    <w:p w14:paraId="0F8E86D4"/>
    <w:p w14:paraId="798A4F91"/>
    <w:p w14:paraId="7BCAB05F">
      <w:pPr>
        <w:ind w:firstLine="450" w:firstLineChars="250"/>
        <w:rPr>
          <w:rFonts w:hint="eastAsia" w:ascii="宋体" w:hAnsi="宋体"/>
          <w:color w:val="808080"/>
          <w:sz w:val="18"/>
          <w:szCs w:val="18"/>
        </w:rPr>
      </w:pPr>
      <w:bookmarkStart w:id="2" w:name="_GoBack"/>
      <w:bookmarkEnd w:id="2"/>
    </w:p>
    <w:sectPr>
      <w:headerReference r:id="rId5" w:type="first"/>
      <w:footerReference r:id="rId8" w:type="first"/>
      <w:headerReference r:id="rId3" w:type="default"/>
      <w:footerReference r:id="rId6" w:type="default"/>
      <w:headerReference r:id="rId4" w:type="even"/>
      <w:footerReference r:id="rId7" w:type="even"/>
      <w:pgSz w:w="11907" w:h="16839"/>
      <w:pgMar w:top="1134" w:right="1372" w:bottom="851" w:left="1372" w:header="340" w:footer="283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宋体 ! important">
    <w:altName w:val="宋体"/>
    <w:panose1 w:val="00000000000000000000"/>
    <w:charset w:val="00"/>
    <w:family w:val="auto"/>
    <w:pitch w:val="default"/>
    <w:sig w:usb0="00000000" w:usb1="00000000" w:usb2="00000000" w:usb3="00000000" w:csb0="00040001" w:csb1="00000000"/>
  </w:font>
  <w:font w:name="华文新魏">
    <w:panose1 w:val="02010800040101010101"/>
    <w:charset w:val="86"/>
    <w:family w:val="auto"/>
    <w:pitch w:val="default"/>
    <w:sig w:usb0="00000001" w:usb1="080F0000" w:usb2="00000000" w:usb3="00000000" w:csb0="00040000" w:csb1="00000000"/>
  </w:font>
  <w:font w:name="MS PGothic">
    <w:panose1 w:val="020B0600070205080204"/>
    <w:charset w:val="80"/>
    <w:family w:val="auto"/>
    <w:pitch w:val="default"/>
    <w:sig w:usb0="E00002FF" w:usb1="6AC7FDFB" w:usb2="08000012" w:usb3="00000000" w:csb0="4002009F" w:csb1="DFD7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7DBA743E">
    <w:r>
      <mc:AlternateContent>
        <mc:Choice Requires="wps">
          <w:drawing>
            <wp:anchor distT="0" distB="0" distL="114300" distR="114300" simplePos="0" relativeHeight="251661312" behindDoc="0" locked="0" layoutInCell="1" allowOverlap="1">
              <wp:simplePos x="0" y="0"/>
              <wp:positionH relativeFrom="column">
                <wp:posOffset>0</wp:posOffset>
              </wp:positionH>
              <wp:positionV relativeFrom="paragraph">
                <wp:posOffset>97790</wp:posOffset>
              </wp:positionV>
              <wp:extent cx="5353050" cy="19685"/>
              <wp:effectExtent l="0" t="4445" r="0" b="13970"/>
              <wp:wrapNone/>
              <wp:docPr id="4" name="直线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353050" cy="19685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</a:ln>
                      <a:effectLst/>
                    </wps:spPr>
                    <wps:bodyPr/>
                  </wps:wsp>
                </a:graphicData>
              </a:graphic>
            </wp:anchor>
          </w:drawing>
        </mc:Choice>
        <mc:Fallback>
          <w:pict>
            <v:line id="直线 2" o:spid="_x0000_s1026" o:spt="20" style="position:absolute;left:0pt;margin-left:0pt;margin-top:7.7pt;height:1.55pt;width:421.5pt;z-index:251661312;mso-width-relative:page;mso-height-relative:page;" filled="f" stroked="t" coordsize="21600,21600" o:gfxdata="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">
              <v:fill on="f" focussize="0,0"/>
              <v:stroke color="#000000" joinstyle="round"/>
              <v:imagedata o:title=""/>
              <o:lock v:ext="edit" aspectratio="f"/>
            </v:line>
          </w:pict>
        </mc:Fallback>
      </mc:AlternateContent>
    </w:r>
  </w:p>
  <w:p w14:paraId="5EE9B55C">
    <w:pPr>
      <w:pStyle w:val="4"/>
      <w:tabs>
        <w:tab w:val="left" w:pos="2880"/>
        <w:tab w:val="clear" w:pos="4153"/>
        <w:tab w:val="clear" w:pos="8306"/>
      </w:tabs>
      <w:jc w:val="center"/>
      <w:rPr>
        <w:rStyle w:val="12"/>
        <w:rFonts w:ascii="宋体" w:hAnsi="宋体"/>
      </w:rPr>
    </w:pPr>
    <w:r>
      <w:rPr>
        <w:color w:val="0000FF"/>
        <w:u w:val="single"/>
      </w:rPr>
      <w:fldChar w:fldCharType="begin"/>
    </w:r>
    <w:r>
      <w:rPr>
        <w:color w:val="0000FF"/>
        <w:u w:val="single"/>
      </w:rPr>
      <w:instrText xml:space="preserve"> HYPERLINK "http://www.21cnjy.com/" </w:instrText>
    </w:r>
    <w:r>
      <w:rPr>
        <w:color w:val="0000FF"/>
        <w:u w:val="single"/>
      </w:rPr>
      <w:fldChar w:fldCharType="separate"/>
    </w:r>
    <w:r>
      <w:rPr>
        <w:rStyle w:val="12"/>
        <w:rFonts w:hint="eastAsia"/>
      </w:rPr>
      <w:t>21世纪教育网</w:t>
    </w:r>
    <w:r>
      <w:rPr>
        <w:rStyle w:val="12"/>
      </w:rPr>
      <w:t>(www.21cnjy.</w:t>
    </w:r>
    <w:bookmarkStart w:id="0" w:name="_Hlt475710764"/>
    <w:bookmarkStart w:id="1" w:name="_Hlt475710765"/>
    <w:r>
      <w:rPr>
        <w:rStyle w:val="12"/>
      </w:rPr>
      <w:t>c</w:t>
    </w:r>
    <w:bookmarkEnd w:id="0"/>
    <w:bookmarkEnd w:id="1"/>
    <w:r>
      <w:rPr>
        <w:rStyle w:val="12"/>
      </w:rPr>
      <w:t>om)</w:t>
    </w:r>
  </w:p>
  <w:p w14:paraId="14AD1F3F">
    <w:pPr>
      <w:pStyle w:val="4"/>
    </w:pPr>
    <w:r>
      <w:rPr>
        <w:color w:val="0000FF"/>
        <w:u w:val="single"/>
      </w:rPr>
      <w:fldChar w:fldCharType="end"/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56F00885">
    <w:pPr>
      <w:pStyle w:val="4"/>
      <w:jc w:val="center"/>
    </w:pPr>
    <w:r>
      <w:rPr>
        <w:rFonts w:hint="eastAsia" w:ascii="宋体" w:hAnsi="宋体"/>
      </w:rPr>
      <w:t xml:space="preserve">21世纪教育网  </w:t>
    </w:r>
    <w:r>
      <w:rPr>
        <w:rFonts w:hint="eastAsia" w:ascii="宋体" w:hAnsi="宋体"/>
        <w:sz w:val="21"/>
        <w:szCs w:val="21"/>
      </w:rPr>
      <w:t xml:space="preserve"> </w:t>
    </w:r>
    <w:r>
      <w:rPr>
        <w:rFonts w:hint="eastAsia" w:eastAsia="华文新魏"/>
        <w:b/>
        <w:sz w:val="21"/>
        <w:szCs w:val="21"/>
      </w:rPr>
      <w:t>www</w:t>
    </w:r>
    <w:r>
      <w:rPr>
        <w:rFonts w:hint="eastAsia" w:ascii="宋体" w:hAnsi="宋体"/>
        <w:b/>
        <w:sz w:val="21"/>
        <w:szCs w:val="21"/>
      </w:rPr>
      <w:t>.21cnjy.</w:t>
    </w:r>
    <w:r>
      <w:rPr>
        <w:rFonts w:hint="eastAsia" w:eastAsia="华文新魏"/>
        <w:b/>
        <w:sz w:val="21"/>
        <w:szCs w:val="21"/>
      </w:rPr>
      <w:t>com</w:t>
    </w:r>
    <w:r>
      <w:rPr>
        <w:rFonts w:hint="eastAsia" w:eastAsia="华文新魏"/>
        <w:b/>
        <w:sz w:val="24"/>
      </w:rPr>
      <w:t xml:space="preserve">  </w:t>
    </w:r>
    <w:r>
      <w:rPr>
        <w:rFonts w:hint="eastAsia" w:ascii="宋体" w:hAnsi="宋体"/>
      </w:rPr>
      <w:t>精品试卷·</w:t>
    </w:r>
    <w:r>
      <w:rPr>
        <w:rFonts w:hint="eastAsia" w:ascii="宋体" w:hAnsi="宋体"/>
        <w:kern w:val="0"/>
        <w:szCs w:val="21"/>
      </w:rPr>
      <w:t xml:space="preserve">第 </w:t>
    </w:r>
    <w:r>
      <w:rPr>
        <w:rFonts w:ascii="宋体" w:hAnsi="宋体"/>
        <w:kern w:val="0"/>
        <w:szCs w:val="21"/>
      </w:rPr>
      <w:fldChar w:fldCharType="begin"/>
    </w:r>
    <w:r>
      <w:rPr>
        <w:rFonts w:ascii="宋体" w:hAnsi="宋体"/>
        <w:kern w:val="0"/>
        <w:szCs w:val="21"/>
      </w:rPr>
      <w:instrText xml:space="preserve"> PAGE </w:instrText>
    </w:r>
    <w:r>
      <w:rPr>
        <w:rFonts w:ascii="宋体" w:hAnsi="宋体"/>
        <w:kern w:val="0"/>
        <w:szCs w:val="21"/>
      </w:rPr>
      <w:fldChar w:fldCharType="separate"/>
    </w:r>
    <w:r>
      <w:rPr>
        <w:rFonts w:ascii="宋体" w:hAnsi="宋体"/>
        <w:kern w:val="0"/>
        <w:szCs w:val="21"/>
      </w:rPr>
      <w:t>2</w:t>
    </w:r>
    <w:r>
      <w:rPr>
        <w:rFonts w:ascii="宋体" w:hAnsi="宋体"/>
        <w:kern w:val="0"/>
        <w:szCs w:val="21"/>
      </w:rPr>
      <w:fldChar w:fldCharType="end"/>
    </w:r>
    <w:r>
      <w:rPr>
        <w:rFonts w:hint="eastAsia" w:ascii="宋体" w:hAnsi="宋体"/>
        <w:kern w:val="0"/>
        <w:szCs w:val="21"/>
      </w:rPr>
      <w:t xml:space="preserve"> 页 （共 </w:t>
    </w:r>
    <w:r>
      <w:rPr>
        <w:rFonts w:ascii="宋体" w:hAnsi="宋体"/>
        <w:kern w:val="0"/>
        <w:szCs w:val="21"/>
      </w:rPr>
      <w:fldChar w:fldCharType="begin"/>
    </w:r>
    <w:r>
      <w:rPr>
        <w:rFonts w:ascii="宋体" w:hAnsi="宋体"/>
        <w:kern w:val="0"/>
        <w:szCs w:val="21"/>
      </w:rPr>
      <w:instrText xml:space="preserve"> NUMPAGES </w:instrText>
    </w:r>
    <w:r>
      <w:rPr>
        <w:rFonts w:ascii="宋体" w:hAnsi="宋体"/>
        <w:kern w:val="0"/>
        <w:szCs w:val="21"/>
      </w:rPr>
      <w:fldChar w:fldCharType="separate"/>
    </w:r>
    <w:r>
      <w:rPr>
        <w:rFonts w:ascii="宋体" w:hAnsi="宋体"/>
        <w:kern w:val="0"/>
        <w:szCs w:val="21"/>
      </w:rPr>
      <w:t>2</w:t>
    </w:r>
    <w:r>
      <w:rPr>
        <w:rFonts w:ascii="宋体" w:hAnsi="宋体"/>
        <w:kern w:val="0"/>
        <w:szCs w:val="21"/>
      </w:rPr>
      <w:fldChar w:fldCharType="end"/>
    </w:r>
    <w:r>
      <w:rPr>
        <w:rFonts w:hint="eastAsia" w:ascii="宋体" w:hAnsi="宋体"/>
        <w:kern w:val="0"/>
        <w:szCs w:val="21"/>
      </w:rPr>
      <w:t xml:space="preserve"> 页）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1E9ED201">
    <w:pPr>
      <w:pStyle w:val="4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2570C520">
    <w:pPr>
      <w:pStyle w:val="5"/>
      <w:pBdr>
        <w:bottom w:val="single" w:color="auto" w:sz="6" w:space="0"/>
      </w:pBdr>
      <w:tabs>
        <w:tab w:val="clear" w:pos="4153"/>
        <w:tab w:val="clear" w:pos="8306"/>
      </w:tabs>
      <w:wordWrap w:val="0"/>
      <w:spacing w:after="100" w:afterAutospacing="1"/>
      <w:ind w:right="90"/>
      <w:jc w:val="right"/>
      <w:textAlignment w:val="bottom"/>
      <w:rPr>
        <w:color w:val="0D0D0D"/>
      </w:rP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0B12B18A">
    <w:pPr>
      <w:pStyle w:val="5"/>
    </w:pPr>
    <w:r>
      <w:pict>
        <v:shape id="PowerPlusWaterMarkObject11478960" o:spid="_x0000_s4099" o:spt="136" type="#_x0000_t136" style="position:absolute;left:0pt;height:71.25pt;width:557.25pt;mso-position-horizontal:center;mso-position-horizontal-relative:page;mso-position-vertical:center;mso-position-vertical-relative:page;rotation:20643840f;z-index:-251656192;mso-width-relative:page;mso-height-relative:page;" fillcolor="#CFCDCD" filled="t" stroked="f" coordsize="21600,21600" o:allowincell="f">
          <v:path/>
          <v:fill on="t" opacity="32768f" focussize="0,0"/>
          <v:stroke on="f"/>
          <v:imagedata o:title=""/>
          <o:lock v:ext="edit"/>
          <v:textpath on="t" fitshape="t" fitpath="t" trim="t" xscale="f" string="21世纪教育网精选资料" style="font-family:微软雅黑;font-size:55pt;v-same-letter-heights:f;v-text-align:center;"/>
        </v:shape>
      </w:pic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63FE8BDE">
    <w:pPr>
      <w:pStyle w:val="5"/>
    </w:pPr>
    <w:r>
      <w:pict>
        <v:shape id="PowerPlusWaterMarkObject11478959" o:spid="_x0000_s4097" o:spt="136" type="#_x0000_t136" style="position:absolute;left:0pt;height:71.25pt;width:557.25pt;mso-position-horizontal:center;mso-position-horizontal-relative:page;mso-position-vertical:center;mso-position-vertical-relative:page;rotation:20643840f;z-index:-251657216;mso-width-relative:page;mso-height-relative:page;" fillcolor="#CFCDCD" filled="t" stroked="f" coordsize="21600,21600" o:allowincell="f">
          <v:path/>
          <v:fill on="t" opacity="32768f" focussize="0,0"/>
          <v:stroke on="f"/>
          <v:imagedata o:title=""/>
          <o:lock v:ext="edit"/>
          <v:textpath on="t" fitshape="t" fitpath="t" trim="t" xscale="f" string="21世纪教育网精选资料" style="font-family:微软雅黑;font-size:55pt;v-same-letter-heights:f;v-text-align:center;"/>
        </v:shape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8"/>
  <w:displayBackgroundShape w:val="1"/>
  <w:bordersDoNotSurroundHeader w:val="0"/>
  <w:bordersDoNotSurroundFooter w:val="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nforcement="0"/>
  <w:defaultTabStop w:val="420"/>
  <w:hyphenationZone w:val="360"/>
  <w:drawingGridHorizontalSpacing w:val="105"/>
  <w:drawingGridVerticalSpacing w:val="156"/>
  <w:displayHorizontalDrawingGridEvery w:val="1"/>
  <w:displayVerticalDrawingGridEvery w:val="1"/>
  <w:noPunctuationKerning w:val="1"/>
  <w:characterSpacingControl w:val="compressPunctuation"/>
  <w:hdrShapeDefaults>
    <o:shapelayout v:ext="edit">
      <o:idmap v:ext="edit" data="3,4"/>
    </o:shapelayout>
  </w:hdrShapeDefaults>
  <w:compat>
    <w:spaceForUL/>
    <w:balanceSingleByteDoubleByteWidth/>
    <w:doNotLeaveBackslashAlon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WZhMDQ3NWM4YWI4YWZmNjY4ZDU4NzkwY2I3ZmE1ZTgifQ=="/>
  </w:docVars>
  <w:rsids>
    <w:rsidRoot w:val="00172A27"/>
    <w:rsid w:val="00043CA9"/>
    <w:rsid w:val="00066E49"/>
    <w:rsid w:val="000A38C4"/>
    <w:rsid w:val="000C77BD"/>
    <w:rsid w:val="000E42ED"/>
    <w:rsid w:val="000F5D7E"/>
    <w:rsid w:val="000F6968"/>
    <w:rsid w:val="001041F4"/>
    <w:rsid w:val="00116D57"/>
    <w:rsid w:val="0011765D"/>
    <w:rsid w:val="001668BA"/>
    <w:rsid w:val="00172A27"/>
    <w:rsid w:val="00213304"/>
    <w:rsid w:val="00222E7F"/>
    <w:rsid w:val="00235FE1"/>
    <w:rsid w:val="00280C20"/>
    <w:rsid w:val="0028469A"/>
    <w:rsid w:val="002A29CB"/>
    <w:rsid w:val="002E0BF6"/>
    <w:rsid w:val="002F436D"/>
    <w:rsid w:val="00320C2F"/>
    <w:rsid w:val="003A6638"/>
    <w:rsid w:val="003C1BDA"/>
    <w:rsid w:val="003C4BE8"/>
    <w:rsid w:val="003F0629"/>
    <w:rsid w:val="003F2038"/>
    <w:rsid w:val="004647EA"/>
    <w:rsid w:val="00492C91"/>
    <w:rsid w:val="0051323C"/>
    <w:rsid w:val="005233B6"/>
    <w:rsid w:val="00536B8E"/>
    <w:rsid w:val="00540524"/>
    <w:rsid w:val="00556218"/>
    <w:rsid w:val="00557D57"/>
    <w:rsid w:val="00560447"/>
    <w:rsid w:val="00581307"/>
    <w:rsid w:val="00584F55"/>
    <w:rsid w:val="0059346C"/>
    <w:rsid w:val="005C3C33"/>
    <w:rsid w:val="0066130D"/>
    <w:rsid w:val="006819B9"/>
    <w:rsid w:val="00696925"/>
    <w:rsid w:val="006A63C1"/>
    <w:rsid w:val="006C1AC8"/>
    <w:rsid w:val="006E45E1"/>
    <w:rsid w:val="00750E8C"/>
    <w:rsid w:val="007574A2"/>
    <w:rsid w:val="007664DD"/>
    <w:rsid w:val="007D01F3"/>
    <w:rsid w:val="007D4AFD"/>
    <w:rsid w:val="007F0E4B"/>
    <w:rsid w:val="00824711"/>
    <w:rsid w:val="0083057D"/>
    <w:rsid w:val="00832E78"/>
    <w:rsid w:val="008612B0"/>
    <w:rsid w:val="00896A0D"/>
    <w:rsid w:val="008A4D51"/>
    <w:rsid w:val="008D61BE"/>
    <w:rsid w:val="008E09E5"/>
    <w:rsid w:val="008F59DD"/>
    <w:rsid w:val="00900FE2"/>
    <w:rsid w:val="00962E56"/>
    <w:rsid w:val="009C3C84"/>
    <w:rsid w:val="009E473C"/>
    <w:rsid w:val="00A3072A"/>
    <w:rsid w:val="00A43FBA"/>
    <w:rsid w:val="00A53DD5"/>
    <w:rsid w:val="00A72F88"/>
    <w:rsid w:val="00A73B8D"/>
    <w:rsid w:val="00A802D9"/>
    <w:rsid w:val="00A8460F"/>
    <w:rsid w:val="00AD1F39"/>
    <w:rsid w:val="00AF34B7"/>
    <w:rsid w:val="00B17F14"/>
    <w:rsid w:val="00B56279"/>
    <w:rsid w:val="00BA2781"/>
    <w:rsid w:val="00BE6258"/>
    <w:rsid w:val="00BF364E"/>
    <w:rsid w:val="00C13592"/>
    <w:rsid w:val="00C26BAE"/>
    <w:rsid w:val="00C329F3"/>
    <w:rsid w:val="00C7132F"/>
    <w:rsid w:val="00CB531C"/>
    <w:rsid w:val="00CB5D8B"/>
    <w:rsid w:val="00CF592E"/>
    <w:rsid w:val="00D342BE"/>
    <w:rsid w:val="00D43D4B"/>
    <w:rsid w:val="00DC198E"/>
    <w:rsid w:val="00DE5FE9"/>
    <w:rsid w:val="00DF4055"/>
    <w:rsid w:val="00E07243"/>
    <w:rsid w:val="00E458DA"/>
    <w:rsid w:val="00E553C0"/>
    <w:rsid w:val="00E80716"/>
    <w:rsid w:val="00EA67B2"/>
    <w:rsid w:val="00ED1D1F"/>
    <w:rsid w:val="00ED538B"/>
    <w:rsid w:val="00F01D16"/>
    <w:rsid w:val="00F13EC3"/>
    <w:rsid w:val="00F160D6"/>
    <w:rsid w:val="00F36706"/>
    <w:rsid w:val="00F53D81"/>
    <w:rsid w:val="00F53E4A"/>
    <w:rsid w:val="00FB2C25"/>
    <w:rsid w:val="00FD7519"/>
    <w:rsid w:val="00FF568E"/>
    <w:rsid w:val="00FF6B20"/>
    <w:rsid w:val="01911D7D"/>
    <w:rsid w:val="0194674A"/>
    <w:rsid w:val="01BD015A"/>
    <w:rsid w:val="020C00AB"/>
    <w:rsid w:val="02166173"/>
    <w:rsid w:val="0241456D"/>
    <w:rsid w:val="024D296F"/>
    <w:rsid w:val="02B706F2"/>
    <w:rsid w:val="031D3E3D"/>
    <w:rsid w:val="035D5DC6"/>
    <w:rsid w:val="03873AC7"/>
    <w:rsid w:val="041B4084"/>
    <w:rsid w:val="042A139A"/>
    <w:rsid w:val="044B19C6"/>
    <w:rsid w:val="044B5C73"/>
    <w:rsid w:val="04722947"/>
    <w:rsid w:val="048A009D"/>
    <w:rsid w:val="048A2E63"/>
    <w:rsid w:val="05257441"/>
    <w:rsid w:val="0586767B"/>
    <w:rsid w:val="05D36454"/>
    <w:rsid w:val="05D77B36"/>
    <w:rsid w:val="07583659"/>
    <w:rsid w:val="07B64042"/>
    <w:rsid w:val="081E2961"/>
    <w:rsid w:val="088F4710"/>
    <w:rsid w:val="08B428D2"/>
    <w:rsid w:val="08D7177D"/>
    <w:rsid w:val="08D72A91"/>
    <w:rsid w:val="08F148BC"/>
    <w:rsid w:val="09754156"/>
    <w:rsid w:val="09B07E99"/>
    <w:rsid w:val="0A4B7B9F"/>
    <w:rsid w:val="0A670558"/>
    <w:rsid w:val="0AF513CA"/>
    <w:rsid w:val="0AFD318D"/>
    <w:rsid w:val="0B19257F"/>
    <w:rsid w:val="0B557A5A"/>
    <w:rsid w:val="0CC8257B"/>
    <w:rsid w:val="0D3E43F1"/>
    <w:rsid w:val="0D570168"/>
    <w:rsid w:val="0D5A6FF5"/>
    <w:rsid w:val="0D926946"/>
    <w:rsid w:val="0DB93039"/>
    <w:rsid w:val="0E216093"/>
    <w:rsid w:val="0E3B1BA9"/>
    <w:rsid w:val="0E84626F"/>
    <w:rsid w:val="0E8C7FB2"/>
    <w:rsid w:val="0ED776C7"/>
    <w:rsid w:val="0EF80318"/>
    <w:rsid w:val="0FDF3CC6"/>
    <w:rsid w:val="105E23FD"/>
    <w:rsid w:val="1096413B"/>
    <w:rsid w:val="10AE725F"/>
    <w:rsid w:val="1188115D"/>
    <w:rsid w:val="118B6222"/>
    <w:rsid w:val="119D6F55"/>
    <w:rsid w:val="124D7033"/>
    <w:rsid w:val="130A7C63"/>
    <w:rsid w:val="13774D66"/>
    <w:rsid w:val="13DF0040"/>
    <w:rsid w:val="14101E99"/>
    <w:rsid w:val="144704CC"/>
    <w:rsid w:val="146E5BB6"/>
    <w:rsid w:val="14887A48"/>
    <w:rsid w:val="14A61CE9"/>
    <w:rsid w:val="14C73044"/>
    <w:rsid w:val="14EF3AD1"/>
    <w:rsid w:val="15C80FB0"/>
    <w:rsid w:val="15EA4FA8"/>
    <w:rsid w:val="15EE5FD1"/>
    <w:rsid w:val="16985257"/>
    <w:rsid w:val="16E236D1"/>
    <w:rsid w:val="17675084"/>
    <w:rsid w:val="17942284"/>
    <w:rsid w:val="179500B8"/>
    <w:rsid w:val="17C0167B"/>
    <w:rsid w:val="17E666CF"/>
    <w:rsid w:val="18061116"/>
    <w:rsid w:val="18076162"/>
    <w:rsid w:val="18E815CC"/>
    <w:rsid w:val="18F325D1"/>
    <w:rsid w:val="19055FA5"/>
    <w:rsid w:val="195A6DE8"/>
    <w:rsid w:val="1A2055EC"/>
    <w:rsid w:val="1A2679B1"/>
    <w:rsid w:val="1AC67CAC"/>
    <w:rsid w:val="1ADF238C"/>
    <w:rsid w:val="1B2C35CB"/>
    <w:rsid w:val="1D1445FE"/>
    <w:rsid w:val="1DA46C53"/>
    <w:rsid w:val="1DA655CD"/>
    <w:rsid w:val="1DE559AC"/>
    <w:rsid w:val="1DED55CE"/>
    <w:rsid w:val="1E226679"/>
    <w:rsid w:val="1E2E78B2"/>
    <w:rsid w:val="1E3A3F82"/>
    <w:rsid w:val="1E551952"/>
    <w:rsid w:val="1E7948A6"/>
    <w:rsid w:val="1ED57D2E"/>
    <w:rsid w:val="1F2B5BA0"/>
    <w:rsid w:val="1F987E90"/>
    <w:rsid w:val="1FA436C1"/>
    <w:rsid w:val="200E7599"/>
    <w:rsid w:val="20212F35"/>
    <w:rsid w:val="205C0FF6"/>
    <w:rsid w:val="206C6329"/>
    <w:rsid w:val="20712FB4"/>
    <w:rsid w:val="2089240C"/>
    <w:rsid w:val="20FD43FA"/>
    <w:rsid w:val="21481CD4"/>
    <w:rsid w:val="217714D3"/>
    <w:rsid w:val="219B5106"/>
    <w:rsid w:val="21BF0867"/>
    <w:rsid w:val="21D20555"/>
    <w:rsid w:val="22072B11"/>
    <w:rsid w:val="2219440B"/>
    <w:rsid w:val="22303119"/>
    <w:rsid w:val="223E17E1"/>
    <w:rsid w:val="2278508B"/>
    <w:rsid w:val="22A002A0"/>
    <w:rsid w:val="22A9674F"/>
    <w:rsid w:val="22CE11F8"/>
    <w:rsid w:val="230E145E"/>
    <w:rsid w:val="235224FC"/>
    <w:rsid w:val="23682C23"/>
    <w:rsid w:val="238851B2"/>
    <w:rsid w:val="239A6C76"/>
    <w:rsid w:val="23D245E4"/>
    <w:rsid w:val="23ED78C8"/>
    <w:rsid w:val="24ED16CB"/>
    <w:rsid w:val="252B73A7"/>
    <w:rsid w:val="25653583"/>
    <w:rsid w:val="25DC7465"/>
    <w:rsid w:val="263343BB"/>
    <w:rsid w:val="263F21F3"/>
    <w:rsid w:val="268F59CF"/>
    <w:rsid w:val="26A74C04"/>
    <w:rsid w:val="26BB5A5B"/>
    <w:rsid w:val="27865D15"/>
    <w:rsid w:val="279D6184"/>
    <w:rsid w:val="28554E7D"/>
    <w:rsid w:val="2868413A"/>
    <w:rsid w:val="288804C3"/>
    <w:rsid w:val="29001E4B"/>
    <w:rsid w:val="290C2AC2"/>
    <w:rsid w:val="296B06BE"/>
    <w:rsid w:val="2984550F"/>
    <w:rsid w:val="2989501A"/>
    <w:rsid w:val="299A66B3"/>
    <w:rsid w:val="2A0C58A5"/>
    <w:rsid w:val="2A0F6030"/>
    <w:rsid w:val="2A55404F"/>
    <w:rsid w:val="2A583963"/>
    <w:rsid w:val="2A703BF0"/>
    <w:rsid w:val="2A7A3E7F"/>
    <w:rsid w:val="2A81535A"/>
    <w:rsid w:val="2A944F41"/>
    <w:rsid w:val="2AE5558D"/>
    <w:rsid w:val="2AF6240B"/>
    <w:rsid w:val="2B1F3A44"/>
    <w:rsid w:val="2BA528E8"/>
    <w:rsid w:val="2C337F6A"/>
    <w:rsid w:val="2C6F5476"/>
    <w:rsid w:val="2D7106E1"/>
    <w:rsid w:val="2D7A33CB"/>
    <w:rsid w:val="2DBA2F11"/>
    <w:rsid w:val="2DC025E8"/>
    <w:rsid w:val="2DCD7F52"/>
    <w:rsid w:val="2DD45655"/>
    <w:rsid w:val="2EBC2A77"/>
    <w:rsid w:val="2ECC4926"/>
    <w:rsid w:val="2EFF61AA"/>
    <w:rsid w:val="2F162065"/>
    <w:rsid w:val="2F2D7712"/>
    <w:rsid w:val="2F7833D8"/>
    <w:rsid w:val="2F7B222C"/>
    <w:rsid w:val="2F7E3391"/>
    <w:rsid w:val="2FDB4229"/>
    <w:rsid w:val="2FF41FDE"/>
    <w:rsid w:val="302A51A4"/>
    <w:rsid w:val="30C44554"/>
    <w:rsid w:val="30ED19FC"/>
    <w:rsid w:val="311C2783"/>
    <w:rsid w:val="31280191"/>
    <w:rsid w:val="312E2915"/>
    <w:rsid w:val="31A15FF2"/>
    <w:rsid w:val="31AB7EEB"/>
    <w:rsid w:val="31E22A36"/>
    <w:rsid w:val="32022DCE"/>
    <w:rsid w:val="32517D81"/>
    <w:rsid w:val="327E556D"/>
    <w:rsid w:val="32A61AD2"/>
    <w:rsid w:val="32CE54C3"/>
    <w:rsid w:val="330F5368"/>
    <w:rsid w:val="33260F41"/>
    <w:rsid w:val="332A126C"/>
    <w:rsid w:val="333703CF"/>
    <w:rsid w:val="33784FC0"/>
    <w:rsid w:val="339571A0"/>
    <w:rsid w:val="33EE55C1"/>
    <w:rsid w:val="33F50327"/>
    <w:rsid w:val="34034EE6"/>
    <w:rsid w:val="340E7492"/>
    <w:rsid w:val="34555A67"/>
    <w:rsid w:val="34A62422"/>
    <w:rsid w:val="34C31466"/>
    <w:rsid w:val="351729F7"/>
    <w:rsid w:val="3523213B"/>
    <w:rsid w:val="35812085"/>
    <w:rsid w:val="35E8633D"/>
    <w:rsid w:val="362775A3"/>
    <w:rsid w:val="367252E0"/>
    <w:rsid w:val="36F545CC"/>
    <w:rsid w:val="36FA0940"/>
    <w:rsid w:val="37065930"/>
    <w:rsid w:val="37927DAB"/>
    <w:rsid w:val="379E7DBA"/>
    <w:rsid w:val="37C83693"/>
    <w:rsid w:val="37F50CDF"/>
    <w:rsid w:val="387B750B"/>
    <w:rsid w:val="39553B40"/>
    <w:rsid w:val="395D697A"/>
    <w:rsid w:val="39702B96"/>
    <w:rsid w:val="39886B36"/>
    <w:rsid w:val="39AF787D"/>
    <w:rsid w:val="3A445B32"/>
    <w:rsid w:val="3A9C28A7"/>
    <w:rsid w:val="3AEC4474"/>
    <w:rsid w:val="3C215F09"/>
    <w:rsid w:val="3C771FCD"/>
    <w:rsid w:val="3C961D8F"/>
    <w:rsid w:val="3CD755BC"/>
    <w:rsid w:val="3D41732F"/>
    <w:rsid w:val="3D743EA3"/>
    <w:rsid w:val="3D8010A2"/>
    <w:rsid w:val="3D9B25C9"/>
    <w:rsid w:val="3D9E0D97"/>
    <w:rsid w:val="3DC660E6"/>
    <w:rsid w:val="3E3B56F5"/>
    <w:rsid w:val="3E6B5049"/>
    <w:rsid w:val="3EA55255"/>
    <w:rsid w:val="3F1722F5"/>
    <w:rsid w:val="3F70445F"/>
    <w:rsid w:val="3FA47376"/>
    <w:rsid w:val="4023021C"/>
    <w:rsid w:val="402F5266"/>
    <w:rsid w:val="403E79A1"/>
    <w:rsid w:val="40702AAB"/>
    <w:rsid w:val="407A1658"/>
    <w:rsid w:val="40A4535A"/>
    <w:rsid w:val="40A57674"/>
    <w:rsid w:val="40C829B2"/>
    <w:rsid w:val="40F02370"/>
    <w:rsid w:val="4176647B"/>
    <w:rsid w:val="417D4F5D"/>
    <w:rsid w:val="41BE7BE7"/>
    <w:rsid w:val="41C07D44"/>
    <w:rsid w:val="42237A68"/>
    <w:rsid w:val="42800142"/>
    <w:rsid w:val="43302ED5"/>
    <w:rsid w:val="43D92D84"/>
    <w:rsid w:val="44046A4D"/>
    <w:rsid w:val="444314C7"/>
    <w:rsid w:val="446E4D51"/>
    <w:rsid w:val="447D7856"/>
    <w:rsid w:val="44B87626"/>
    <w:rsid w:val="44C713B4"/>
    <w:rsid w:val="44D92C70"/>
    <w:rsid w:val="44E06DA5"/>
    <w:rsid w:val="45877724"/>
    <w:rsid w:val="4588524B"/>
    <w:rsid w:val="45F752E8"/>
    <w:rsid w:val="460F1534"/>
    <w:rsid w:val="46933EA7"/>
    <w:rsid w:val="47354810"/>
    <w:rsid w:val="47357CE1"/>
    <w:rsid w:val="4752606C"/>
    <w:rsid w:val="476A40CC"/>
    <w:rsid w:val="47C65622"/>
    <w:rsid w:val="47D92033"/>
    <w:rsid w:val="47E36768"/>
    <w:rsid w:val="47F54F4A"/>
    <w:rsid w:val="480545F4"/>
    <w:rsid w:val="4851644F"/>
    <w:rsid w:val="487F2F7D"/>
    <w:rsid w:val="48AA38F1"/>
    <w:rsid w:val="49D00F6E"/>
    <w:rsid w:val="4A236205"/>
    <w:rsid w:val="4AED6682"/>
    <w:rsid w:val="4C365A00"/>
    <w:rsid w:val="4C3A190E"/>
    <w:rsid w:val="4C76120D"/>
    <w:rsid w:val="4E2D3327"/>
    <w:rsid w:val="4E7074C0"/>
    <w:rsid w:val="4ED37498"/>
    <w:rsid w:val="4EEA6373"/>
    <w:rsid w:val="4F393B05"/>
    <w:rsid w:val="4F9264C1"/>
    <w:rsid w:val="4F9F16F8"/>
    <w:rsid w:val="4FC60842"/>
    <w:rsid w:val="4FCB1A67"/>
    <w:rsid w:val="50233A4D"/>
    <w:rsid w:val="50361BD0"/>
    <w:rsid w:val="503C1CCD"/>
    <w:rsid w:val="50603D2E"/>
    <w:rsid w:val="50762040"/>
    <w:rsid w:val="510D27DD"/>
    <w:rsid w:val="513A01A3"/>
    <w:rsid w:val="515D55C7"/>
    <w:rsid w:val="51CC5A15"/>
    <w:rsid w:val="52186F93"/>
    <w:rsid w:val="52AD193F"/>
    <w:rsid w:val="52B753C1"/>
    <w:rsid w:val="52CC28E7"/>
    <w:rsid w:val="52FE4227"/>
    <w:rsid w:val="53363A0A"/>
    <w:rsid w:val="5354748C"/>
    <w:rsid w:val="535A0216"/>
    <w:rsid w:val="53931618"/>
    <w:rsid w:val="54106B37"/>
    <w:rsid w:val="54995E0B"/>
    <w:rsid w:val="55061E47"/>
    <w:rsid w:val="550A22CC"/>
    <w:rsid w:val="55607435"/>
    <w:rsid w:val="55690644"/>
    <w:rsid w:val="55B55BE8"/>
    <w:rsid w:val="564D4873"/>
    <w:rsid w:val="56526228"/>
    <w:rsid w:val="56E51425"/>
    <w:rsid w:val="56E7661C"/>
    <w:rsid w:val="56F37F4E"/>
    <w:rsid w:val="574B756C"/>
    <w:rsid w:val="57F87BFC"/>
    <w:rsid w:val="58475638"/>
    <w:rsid w:val="5934151A"/>
    <w:rsid w:val="595C6E91"/>
    <w:rsid w:val="5984508A"/>
    <w:rsid w:val="5A4D65D0"/>
    <w:rsid w:val="5A6662DC"/>
    <w:rsid w:val="5A7A271F"/>
    <w:rsid w:val="5A9870AD"/>
    <w:rsid w:val="5ABB2570"/>
    <w:rsid w:val="5AFA22EF"/>
    <w:rsid w:val="5B227B16"/>
    <w:rsid w:val="5B697EEF"/>
    <w:rsid w:val="5B9A6BD8"/>
    <w:rsid w:val="5BA707A0"/>
    <w:rsid w:val="5CC20610"/>
    <w:rsid w:val="5D0D3237"/>
    <w:rsid w:val="5D22314D"/>
    <w:rsid w:val="5D4238C3"/>
    <w:rsid w:val="5DB64E63"/>
    <w:rsid w:val="5DBF29F0"/>
    <w:rsid w:val="5DC540C3"/>
    <w:rsid w:val="5E970069"/>
    <w:rsid w:val="5F0F1702"/>
    <w:rsid w:val="5FD878A7"/>
    <w:rsid w:val="602E67DE"/>
    <w:rsid w:val="6056620D"/>
    <w:rsid w:val="60881FF0"/>
    <w:rsid w:val="608C4264"/>
    <w:rsid w:val="610F36C1"/>
    <w:rsid w:val="613470CF"/>
    <w:rsid w:val="614A1172"/>
    <w:rsid w:val="616B21DC"/>
    <w:rsid w:val="617D2C8F"/>
    <w:rsid w:val="61A10066"/>
    <w:rsid w:val="62465E1A"/>
    <w:rsid w:val="627029EC"/>
    <w:rsid w:val="627C0B43"/>
    <w:rsid w:val="6299163B"/>
    <w:rsid w:val="63536A40"/>
    <w:rsid w:val="639A4388"/>
    <w:rsid w:val="64095351"/>
    <w:rsid w:val="6410579C"/>
    <w:rsid w:val="64646CC1"/>
    <w:rsid w:val="64680C55"/>
    <w:rsid w:val="64D00B21"/>
    <w:rsid w:val="65166B40"/>
    <w:rsid w:val="65652A5B"/>
    <w:rsid w:val="658E1F0C"/>
    <w:rsid w:val="65BA2514"/>
    <w:rsid w:val="65CA351A"/>
    <w:rsid w:val="65CC109B"/>
    <w:rsid w:val="65D74CE7"/>
    <w:rsid w:val="65E15725"/>
    <w:rsid w:val="65E7786A"/>
    <w:rsid w:val="6620593C"/>
    <w:rsid w:val="66962F13"/>
    <w:rsid w:val="66A0406D"/>
    <w:rsid w:val="66DE2AC5"/>
    <w:rsid w:val="6700318D"/>
    <w:rsid w:val="67284585"/>
    <w:rsid w:val="675A788F"/>
    <w:rsid w:val="67691EAB"/>
    <w:rsid w:val="67CA2FAA"/>
    <w:rsid w:val="67F23C6D"/>
    <w:rsid w:val="6876296E"/>
    <w:rsid w:val="689F6ABE"/>
    <w:rsid w:val="68D667FD"/>
    <w:rsid w:val="68DA0494"/>
    <w:rsid w:val="68FE1836"/>
    <w:rsid w:val="69801C11"/>
    <w:rsid w:val="69967687"/>
    <w:rsid w:val="699A4378"/>
    <w:rsid w:val="69D560F1"/>
    <w:rsid w:val="69E075AE"/>
    <w:rsid w:val="69FF4F7A"/>
    <w:rsid w:val="6A1E3B3E"/>
    <w:rsid w:val="6A360751"/>
    <w:rsid w:val="6A434F0B"/>
    <w:rsid w:val="6AAF57D6"/>
    <w:rsid w:val="6AB302C8"/>
    <w:rsid w:val="6AE0542C"/>
    <w:rsid w:val="6B0828B2"/>
    <w:rsid w:val="6B9D35D1"/>
    <w:rsid w:val="6BB66E93"/>
    <w:rsid w:val="6BF60FC0"/>
    <w:rsid w:val="6C5A741C"/>
    <w:rsid w:val="6C6B6C2A"/>
    <w:rsid w:val="6CE57BD0"/>
    <w:rsid w:val="6E122922"/>
    <w:rsid w:val="6E3556C0"/>
    <w:rsid w:val="6EF53CB1"/>
    <w:rsid w:val="6F32668A"/>
    <w:rsid w:val="6F697C94"/>
    <w:rsid w:val="70245A0B"/>
    <w:rsid w:val="70257DC7"/>
    <w:rsid w:val="70C06CFC"/>
    <w:rsid w:val="70CC1BE0"/>
    <w:rsid w:val="712A2501"/>
    <w:rsid w:val="71306979"/>
    <w:rsid w:val="714B32EB"/>
    <w:rsid w:val="71E722EB"/>
    <w:rsid w:val="71F47DC5"/>
    <w:rsid w:val="72123786"/>
    <w:rsid w:val="722404D0"/>
    <w:rsid w:val="72930908"/>
    <w:rsid w:val="72B76030"/>
    <w:rsid w:val="72FC77E5"/>
    <w:rsid w:val="73132B2A"/>
    <w:rsid w:val="731E1070"/>
    <w:rsid w:val="7329089A"/>
    <w:rsid w:val="73FF342A"/>
    <w:rsid w:val="74934F73"/>
    <w:rsid w:val="74BE5922"/>
    <w:rsid w:val="74C47B8A"/>
    <w:rsid w:val="74DD300E"/>
    <w:rsid w:val="755B5E2E"/>
    <w:rsid w:val="756E770A"/>
    <w:rsid w:val="75BF5B07"/>
    <w:rsid w:val="760B1392"/>
    <w:rsid w:val="760F102B"/>
    <w:rsid w:val="76415493"/>
    <w:rsid w:val="778C092D"/>
    <w:rsid w:val="778D4212"/>
    <w:rsid w:val="77A35B77"/>
    <w:rsid w:val="77D005D9"/>
    <w:rsid w:val="77D97834"/>
    <w:rsid w:val="77ED248A"/>
    <w:rsid w:val="784D4E69"/>
    <w:rsid w:val="78961451"/>
    <w:rsid w:val="791A26BE"/>
    <w:rsid w:val="79E325C9"/>
    <w:rsid w:val="7A043031"/>
    <w:rsid w:val="7A4A4F03"/>
    <w:rsid w:val="7A7C5E16"/>
    <w:rsid w:val="7A9674E6"/>
    <w:rsid w:val="7AF607DD"/>
    <w:rsid w:val="7B436059"/>
    <w:rsid w:val="7B475D21"/>
    <w:rsid w:val="7BB21980"/>
    <w:rsid w:val="7BC524DD"/>
    <w:rsid w:val="7BE3178C"/>
    <w:rsid w:val="7BF828BA"/>
    <w:rsid w:val="7C3F1AD9"/>
    <w:rsid w:val="7CDA7C92"/>
    <w:rsid w:val="7CDF43CA"/>
    <w:rsid w:val="7CFD2315"/>
    <w:rsid w:val="7D0F1F52"/>
    <w:rsid w:val="7D262D18"/>
    <w:rsid w:val="7D4F7D6D"/>
    <w:rsid w:val="7D583002"/>
    <w:rsid w:val="7D781C6A"/>
    <w:rsid w:val="7D82464B"/>
    <w:rsid w:val="7DD84285"/>
    <w:rsid w:val="7DEE6429"/>
    <w:rsid w:val="7DF01D52"/>
    <w:rsid w:val="7ECD36F3"/>
    <w:rsid w:val="7EDA14CF"/>
    <w:rsid w:val="7EE66563"/>
    <w:rsid w:val="7F786BB8"/>
    <w:rsid w:val="7FC33D11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qFormat="1"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qFormat="1"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semiHidden="0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qFormat="1" w:unhideWhenUsed="0" w:uiPriority="0" w:semiHidden="0" w:name="Balloon Text"/>
    <w:lsdException w:qFormat="1"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9">
    <w:name w:val="Default Paragraph Font"/>
    <w:unhideWhenUsed/>
    <w:qFormat/>
    <w:uiPriority w:val="1"/>
  </w:style>
  <w:style w:type="table" w:default="1" w:styleId="7">
    <w:name w:val="Normal Table"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Plain Text"/>
    <w:basedOn w:val="1"/>
    <w:qFormat/>
    <w:uiPriority w:val="0"/>
    <w:rPr>
      <w:rFonts w:ascii="宋体" w:hAnsi="Courier New" w:cs="Courier New"/>
      <w:szCs w:val="21"/>
    </w:rPr>
  </w:style>
  <w:style w:type="paragraph" w:styleId="3">
    <w:name w:val="Balloon Text"/>
    <w:basedOn w:val="1"/>
    <w:link w:val="25"/>
    <w:qFormat/>
    <w:uiPriority w:val="0"/>
    <w:rPr>
      <w:sz w:val="18"/>
      <w:szCs w:val="18"/>
    </w:rPr>
  </w:style>
  <w:style w:type="paragraph" w:styleId="4">
    <w:name w:val="footer"/>
    <w:basedOn w:val="1"/>
    <w:link w:val="18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6">
    <w:name w:val="Normal (Web)"/>
    <w:basedOn w:val="1"/>
    <w:qFormat/>
    <w:uiPriority w:val="0"/>
    <w:pPr>
      <w:spacing w:before="100" w:beforeAutospacing="1" w:after="100" w:afterAutospacing="1"/>
      <w:jc w:val="left"/>
    </w:pPr>
    <w:rPr>
      <w:kern w:val="0"/>
      <w:sz w:val="24"/>
    </w:rPr>
  </w:style>
  <w:style w:type="table" w:styleId="8">
    <w:name w:val="Table Grid"/>
    <w:basedOn w:val="7"/>
    <w:qFormat/>
    <w:uiPriority w:val="0"/>
    <w:pPr>
      <w:widowControl w:val="0"/>
      <w:adjustRightInd w:val="0"/>
      <w:spacing w:line="312" w:lineRule="atLeast"/>
      <w:jc w:val="both"/>
      <w:textAlignment w:val="baseline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10">
    <w:name w:val="FollowedHyperlink"/>
    <w:qFormat/>
    <w:uiPriority w:val="0"/>
    <w:rPr>
      <w:color w:val="954F72"/>
      <w:u w:val="single"/>
    </w:rPr>
  </w:style>
  <w:style w:type="character" w:styleId="11">
    <w:name w:val="Emphasis"/>
    <w:qFormat/>
    <w:uiPriority w:val="0"/>
    <w:rPr>
      <w:color w:val="FF0000"/>
    </w:rPr>
  </w:style>
  <w:style w:type="character" w:styleId="12">
    <w:name w:val="Hyperlink"/>
    <w:qFormat/>
    <w:uiPriority w:val="0"/>
    <w:rPr>
      <w:color w:val="2583AD"/>
      <w:u w:val="none"/>
    </w:rPr>
  </w:style>
  <w:style w:type="character" w:customStyle="1" w:styleId="13">
    <w:name w:val="fr1"/>
    <w:basedOn w:val="9"/>
    <w:qFormat/>
    <w:uiPriority w:val="0"/>
  </w:style>
  <w:style w:type="character" w:customStyle="1" w:styleId="14">
    <w:name w:val="bds_nopic1"/>
    <w:qFormat/>
    <w:uiPriority w:val="0"/>
    <w:rPr>
      <w:rFonts w:ascii="宋体 ! important" w:hAnsi="宋体 ! important" w:eastAsia="宋体 ! important" w:cs="宋体 ! important"/>
      <w:color w:val="454545"/>
      <w:sz w:val="21"/>
      <w:szCs w:val="21"/>
    </w:rPr>
  </w:style>
  <w:style w:type="character" w:customStyle="1" w:styleId="15">
    <w:name w:val="ds-reads-app-special"/>
    <w:qFormat/>
    <w:uiPriority w:val="0"/>
    <w:rPr>
      <w:color w:val="FFFFFF"/>
      <w:shd w:val="clear" w:color="auto" w:fill="F94A47"/>
    </w:rPr>
  </w:style>
  <w:style w:type="character" w:customStyle="1" w:styleId="16">
    <w:name w:val="bds_more2"/>
    <w:qFormat/>
    <w:uiPriority w:val="0"/>
    <w:rPr>
      <w:rFonts w:hint="eastAsia" w:ascii="宋体" w:hAnsi="宋体" w:eastAsia="宋体" w:cs="宋体"/>
    </w:rPr>
  </w:style>
  <w:style w:type="character" w:customStyle="1" w:styleId="17">
    <w:name w:val="ds-unread-count"/>
    <w:qFormat/>
    <w:uiPriority w:val="0"/>
    <w:rPr>
      <w:b/>
      <w:color w:val="EE3322"/>
    </w:rPr>
  </w:style>
  <w:style w:type="character" w:customStyle="1" w:styleId="18">
    <w:name w:val="页脚 Char"/>
    <w:link w:val="4"/>
    <w:qFormat/>
    <w:uiPriority w:val="0"/>
    <w:rPr>
      <w:rFonts w:eastAsia="宋体"/>
      <w:kern w:val="2"/>
      <w:sz w:val="18"/>
      <w:szCs w:val="18"/>
      <w:lang w:val="en-US" w:eastAsia="zh-CN" w:bidi="ar-SA"/>
    </w:rPr>
  </w:style>
  <w:style w:type="character" w:customStyle="1" w:styleId="19">
    <w:name w:val="bds_more3"/>
    <w:basedOn w:val="9"/>
    <w:qFormat/>
    <w:uiPriority w:val="0"/>
  </w:style>
  <w:style w:type="character" w:customStyle="1" w:styleId="20">
    <w:name w:val="bds_nopic2"/>
    <w:qFormat/>
    <w:uiPriority w:val="0"/>
    <w:rPr>
      <w:rFonts w:hint="default" w:ascii="宋体 ! important" w:hAnsi="宋体 ! important" w:eastAsia="宋体 ! important" w:cs="宋体 ! important"/>
      <w:color w:val="454545"/>
      <w:sz w:val="18"/>
      <w:szCs w:val="18"/>
    </w:rPr>
  </w:style>
  <w:style w:type="character" w:customStyle="1" w:styleId="21">
    <w:name w:val="info"/>
    <w:qFormat/>
    <w:uiPriority w:val="0"/>
    <w:rPr>
      <w:color w:val="555555"/>
    </w:rPr>
  </w:style>
  <w:style w:type="character" w:customStyle="1" w:styleId="22">
    <w:name w:val="fr"/>
    <w:basedOn w:val="9"/>
    <w:qFormat/>
    <w:uiPriority w:val="0"/>
  </w:style>
  <w:style w:type="character" w:customStyle="1" w:styleId="23">
    <w:name w:val="bds_more4"/>
    <w:basedOn w:val="9"/>
    <w:qFormat/>
    <w:uiPriority w:val="0"/>
  </w:style>
  <w:style w:type="character" w:customStyle="1" w:styleId="24">
    <w:name w:val="ds-reads-from"/>
    <w:basedOn w:val="9"/>
    <w:qFormat/>
    <w:uiPriority w:val="0"/>
  </w:style>
  <w:style w:type="character" w:customStyle="1" w:styleId="25">
    <w:name w:val="批注框文本 Char"/>
    <w:link w:val="3"/>
    <w:qFormat/>
    <w:uiPriority w:val="0"/>
    <w:rPr>
      <w:kern w:val="2"/>
      <w:sz w:val="18"/>
      <w:szCs w:val="18"/>
    </w:rPr>
  </w:style>
  <w:style w:type="character" w:customStyle="1" w:styleId="26">
    <w:name w:val="bds_nopic"/>
    <w:basedOn w:val="9"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theme" Target="theme/theme1.xml"/><Relationship Id="rId8" Type="http://schemas.openxmlformats.org/officeDocument/2006/relationships/footer" Target="footer3.xml"/><Relationship Id="rId7" Type="http://schemas.openxmlformats.org/officeDocument/2006/relationships/footer" Target="footer2.xml"/><Relationship Id="rId6" Type="http://schemas.openxmlformats.org/officeDocument/2006/relationships/footer" Target="footer1.xml"/><Relationship Id="rId5" Type="http://schemas.openxmlformats.org/officeDocument/2006/relationships/header" Target="header3.xml"/><Relationship Id="rId4" Type="http://schemas.openxmlformats.org/officeDocument/2006/relationships/header" Target="header2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9" Type="http://schemas.openxmlformats.org/officeDocument/2006/relationships/fontTable" Target="fontTable.xml"/><Relationship Id="rId18" Type="http://schemas.openxmlformats.org/officeDocument/2006/relationships/customXml" Target="../customXml/item1.xml"/><Relationship Id="rId17" Type="http://schemas.openxmlformats.org/officeDocument/2006/relationships/image" Target="media/image8.png"/><Relationship Id="rId16" Type="http://schemas.openxmlformats.org/officeDocument/2006/relationships/image" Target="media/image7.png"/><Relationship Id="rId15" Type="http://schemas.openxmlformats.org/officeDocument/2006/relationships/image" Target="media/image6.png"/><Relationship Id="rId14" Type="http://schemas.openxmlformats.org/officeDocument/2006/relationships/image" Target="media/image5.png"/><Relationship Id="rId13" Type="http://schemas.openxmlformats.org/officeDocument/2006/relationships/image" Target="media/image4.png"/><Relationship Id="rId12" Type="http://schemas.openxmlformats.org/officeDocument/2006/relationships/image" Target="media/image3.png"/><Relationship Id="rId11" Type="http://schemas.openxmlformats.org/officeDocument/2006/relationships/image" Target="media/image2.png"/><Relationship Id="rId10" Type="http://schemas.openxmlformats.org/officeDocument/2006/relationships/image" Target="media/image1.pn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4099"/>
    <customShpInfo spid="_x0000_s4097"/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3</Pages>
  <Words>1381</Words>
  <Characters>1406</Characters>
  <Lines>1</Lines>
  <Paragraphs>1</Paragraphs>
  <TotalTime>424</TotalTime>
  <ScaleCrop>false</ScaleCrop>
  <LinksUpToDate>false</LinksUpToDate>
  <CharactersWithSpaces>1453</CharactersWithSpaces>
  <Application>WPS Office_12.1.0.19302_F1E327BC-269C-435d-A152-05C5408002CA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2018-01-24T05:52:00Z</dcterms:created>
  <dc:creator>21世纪教育</dc:creator>
  <dc:description>21世纪教育网</dc:description>
  <cp:keywords>21世纪教育网</cp:keywords>
  <cp:lastModifiedBy>章小白</cp:lastModifiedBy>
  <cp:lastPrinted>2017-03-02T09:34:00Z</cp:lastPrinted>
  <dcterms:modified xsi:type="dcterms:W3CDTF">2025-02-20T10:06:29Z</dcterms:modified>
  <dc:title>21世纪教育网</dc:title>
  <cp:revision>12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2052-12.1.0.19302</vt:lpwstr>
  </property>
  <property fmtid="{D5CDD505-2E9C-101B-9397-08002B2CF9AE}" pid="3" name="ICV">
    <vt:lpwstr>6797997EE3364CA697F3683043254E50_13</vt:lpwstr>
  </property>
  <property fmtid="{D5CDD505-2E9C-101B-9397-08002B2CF9AE}" pid="4" name="KSOTemplateDocerSaveRecord">
    <vt:lpwstr>eyJoZGlkIjoiYzNiMGIwN2ZiZWEwMWQzNjk5MjUwYzdlZTIxNjI5MTAiLCJ1c2VySWQiOiIyMDI5NTI1MjYifQ==</vt:lpwstr>
  </property>
</Properties>
</file>