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CDB2B6">
      <w:pPr>
        <w:shd w:val="clear" w:color="auto" w:fill="DDD9C4" w:themeFill="background2" w:themeFillShade="E6"/>
        <w:snapToGrid w:val="0"/>
        <w:spacing w:line="360" w:lineRule="auto"/>
        <w:jc w:val="center"/>
        <w:rPr>
          <w:rFonts w:hint="default" w:ascii="阿里妈妈东方大楷" w:hAnsi="阿里妈妈东方大楷" w:eastAsia="宋体"/>
          <w:b/>
          <w:bCs/>
          <w:color w:val="558ED5" w:themeColor="text2" w:themeTint="99"/>
          <w:sz w:val="40"/>
          <w:szCs w:val="32"/>
          <w:lang w:val="en-US" w:eastAsia="zh-CN"/>
          <w14:textFill>
            <w14:solidFill>
              <w14:schemeClr w14:val="tx2">
                <w14:lumMod w14:val="60000"/>
                <w14:lumOff w14:val="40000"/>
              </w14:schemeClr>
            </w14:solidFill>
          </w14:textFill>
        </w:rPr>
      </w:pPr>
      <w:r>
        <w:rPr>
          <w:rFonts w:hint="eastAsia" w:ascii="宋体" w:hAnsi="宋体" w:eastAsia="宋体" w:cs="宋体"/>
          <w:b/>
          <w:bCs/>
          <w:color w:val="558ED5" w:themeColor="text2" w:themeTint="99"/>
          <w:sz w:val="40"/>
          <w:szCs w:val="32"/>
          <w14:textFill>
            <w14:solidFill>
              <w14:schemeClr w14:val="tx2">
                <w14:lumMod w14:val="60000"/>
                <w14:lumOff w14:val="40000"/>
              </w14:schemeClr>
            </w14:solidFill>
          </w14:textFill>
        </w:rPr>
        <w:drawing>
          <wp:anchor distT="0" distB="0" distL="114300" distR="114300" simplePos="0" relativeHeight="251659264" behindDoc="0" locked="0" layoutInCell="1" allowOverlap="1">
            <wp:simplePos x="0" y="0"/>
            <wp:positionH relativeFrom="page">
              <wp:posOffset>12522200</wp:posOffset>
            </wp:positionH>
            <wp:positionV relativeFrom="topMargin">
              <wp:posOffset>11264900</wp:posOffset>
            </wp:positionV>
            <wp:extent cx="495300" cy="457200"/>
            <wp:effectExtent l="0" t="0" r="0" b="0"/>
            <wp:wrapNone/>
            <wp:docPr id="100020" name="图片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0" name="图片 100020"/>
                    <pic:cNvPicPr>
                      <a:picLocks noChangeAspect="1"/>
                    </pic:cNvPicPr>
                  </pic:nvPicPr>
                  <pic:blipFill>
                    <a:blip r:embed="rId6"/>
                    <a:stretch>
                      <a:fillRect/>
                    </a:stretch>
                  </pic:blipFill>
                  <pic:spPr>
                    <a:xfrm>
                      <a:off x="0" y="0"/>
                      <a:ext cx="495300" cy="457200"/>
                    </a:xfrm>
                    <a:prstGeom prst="rect">
                      <a:avLst/>
                    </a:prstGeom>
                  </pic:spPr>
                </pic:pic>
              </a:graphicData>
            </a:graphic>
          </wp:anchor>
        </w:drawing>
      </w:r>
      <w:r>
        <w:rPr>
          <w:rFonts w:hint="eastAsia" w:ascii="宋体" w:hAnsi="宋体" w:eastAsia="宋体" w:cs="宋体"/>
          <w:b/>
          <w:bCs/>
          <w:color w:val="558ED5" w:themeColor="text2" w:themeTint="99"/>
          <w:sz w:val="40"/>
          <w:szCs w:val="32"/>
          <w14:textFill>
            <w14:solidFill>
              <w14:schemeClr w14:val="tx2">
                <w14:lumMod w14:val="60000"/>
                <w14:lumOff w14:val="40000"/>
              </w14:schemeClr>
            </w14:solidFill>
          </w14:textFill>
        </w:rPr>
        <w:t>重难点0</w:t>
      </w:r>
      <w:r>
        <w:rPr>
          <w:rFonts w:hint="eastAsia" w:ascii="宋体" w:hAnsi="宋体" w:cs="宋体"/>
          <w:b/>
          <w:bCs/>
          <w:color w:val="558ED5" w:themeColor="text2" w:themeTint="99"/>
          <w:sz w:val="40"/>
          <w:szCs w:val="32"/>
          <w:lang w:val="en-US" w:eastAsia="zh-CN"/>
          <w14:textFill>
            <w14:solidFill>
              <w14:schemeClr w14:val="tx2">
                <w14:lumMod w14:val="60000"/>
                <w14:lumOff w14:val="40000"/>
              </w14:schemeClr>
            </w14:solidFill>
          </w14:textFill>
        </w:rPr>
        <w:t>4</w:t>
      </w:r>
      <w:r>
        <w:rPr>
          <w:rFonts w:hint="eastAsia" w:ascii="宋体" w:hAnsi="宋体" w:eastAsia="宋体" w:cs="宋体"/>
          <w:b/>
          <w:bCs/>
          <w:color w:val="558ED5" w:themeColor="text2" w:themeTint="99"/>
          <w:sz w:val="40"/>
          <w:szCs w:val="32"/>
          <w14:textFill>
            <w14:solidFill>
              <w14:schemeClr w14:val="tx2">
                <w14:lumMod w14:val="60000"/>
                <w14:lumOff w14:val="40000"/>
              </w14:schemeClr>
            </w14:solidFill>
          </w14:textFill>
        </w:rPr>
        <w:t xml:space="preserve"> 文言文阅读之</w:t>
      </w:r>
      <w:r>
        <w:rPr>
          <w:rFonts w:hint="eastAsia" w:ascii="宋体" w:hAnsi="宋体" w:cs="宋体"/>
          <w:b/>
          <w:bCs/>
          <w:color w:val="558ED5" w:themeColor="text2" w:themeTint="99"/>
          <w:sz w:val="40"/>
          <w:szCs w:val="32"/>
          <w:lang w:val="en-US" w:eastAsia="zh-CN"/>
          <w14:textFill>
            <w14:solidFill>
              <w14:schemeClr w14:val="tx2">
                <w14:lumMod w14:val="60000"/>
                <w14:lumOff w14:val="40000"/>
              </w14:schemeClr>
            </w14:solidFill>
          </w14:textFill>
        </w:rPr>
        <w:t>断句技巧</w:t>
      </w:r>
    </w:p>
    <w:p w14:paraId="12974A1F">
      <w:pPr>
        <w:pStyle w:val="9"/>
        <w:widowControl w:val="0"/>
        <w:pBdr>
          <w:top w:val="double" w:color="auto" w:sz="4" w:space="1"/>
          <w:left w:val="double" w:color="auto" w:sz="4" w:space="4"/>
          <w:bottom w:val="double" w:color="auto" w:sz="4" w:space="1"/>
          <w:right w:val="double" w:color="auto" w:sz="4" w:space="4"/>
          <w:between w:val="none" w:color="auto" w:sz="0" w:space="0"/>
        </w:pBdr>
      </w:pPr>
      <w:r>
        <w:rPr>
          <w:rFonts w:hint="eastAsia"/>
        </w:rPr>
        <w:t>内容导航</w:t>
      </w:r>
    </w:p>
    <w:p w14:paraId="274D46E4">
      <w:pPr>
        <w:pStyle w:val="9"/>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 w:val="clear" w:pos="9742"/>
        </w:tabs>
      </w:pPr>
      <w:r>
        <w:rPr>
          <w:rFonts w:hint="eastAsia" w:ascii="宋体" w:hAnsi="宋体" w:eastAsia="宋体" w:cs="宋体"/>
        </w:rPr>
        <w:fldChar w:fldCharType="begin"/>
      </w:r>
      <w:r>
        <w:rPr>
          <w:rFonts w:hint="eastAsia" w:ascii="宋体" w:hAnsi="宋体" w:eastAsia="宋体" w:cs="宋体"/>
        </w:rPr>
        <w:instrText xml:space="preserve"> TOC \o "1-3" \h \z \u </w:instrText>
      </w:r>
      <w:r>
        <w:rPr>
          <w:rFonts w:hint="eastAsia" w:ascii="宋体" w:hAnsi="宋体" w:eastAsia="宋体" w:cs="宋体"/>
        </w:rPr>
        <w:fldChar w:fldCharType="separate"/>
      </w:r>
      <w:r>
        <w:fldChar w:fldCharType="begin"/>
      </w:r>
      <w:r>
        <w:instrText xml:space="preserve"> HYPERLINK \l "_Toc26359" </w:instrText>
      </w:r>
      <w:r>
        <w:fldChar w:fldCharType="separate"/>
      </w:r>
      <w:r>
        <w:rPr>
          <w:rFonts w:hint="eastAsia"/>
          <w:lang w:val="en-US" w:eastAsia="zh-CN"/>
        </w:rPr>
        <w:t>命题趋势</w:t>
      </w:r>
      <w:r>
        <w:tab/>
      </w:r>
      <w:r>
        <w:fldChar w:fldCharType="begin"/>
      </w:r>
      <w:r>
        <w:instrText xml:space="preserve"> PAGEREF _Toc26359 \h </w:instrText>
      </w:r>
      <w:r>
        <w:fldChar w:fldCharType="separate"/>
      </w:r>
      <w:r>
        <w:t>1</w:t>
      </w:r>
      <w:r>
        <w:fldChar w:fldCharType="end"/>
      </w:r>
      <w:r>
        <w:fldChar w:fldCharType="end"/>
      </w:r>
    </w:p>
    <w:p w14:paraId="49243F17">
      <w:pPr>
        <w:pStyle w:val="9"/>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 w:val="clear" w:pos="9742"/>
        </w:tabs>
      </w:pPr>
      <w:r>
        <w:fldChar w:fldCharType="begin"/>
      </w:r>
      <w:r>
        <w:instrText xml:space="preserve"> HYPERLINK \l "_Toc5370" </w:instrText>
      </w:r>
      <w:r>
        <w:fldChar w:fldCharType="separate"/>
      </w:r>
      <w:r>
        <w:rPr>
          <w:rFonts w:hint="eastAsia"/>
          <w:lang w:val="en-US" w:eastAsia="zh-CN"/>
        </w:rPr>
        <w:t>重难诠释</w:t>
      </w:r>
      <w:r>
        <w:tab/>
      </w:r>
      <w:r>
        <w:fldChar w:fldCharType="begin"/>
      </w:r>
      <w:r>
        <w:instrText xml:space="preserve"> PAGEREF _Toc5370 \h </w:instrText>
      </w:r>
      <w:r>
        <w:fldChar w:fldCharType="separate"/>
      </w:r>
      <w:r>
        <w:t>2</w:t>
      </w:r>
      <w:r>
        <w:fldChar w:fldCharType="end"/>
      </w:r>
      <w:r>
        <w:fldChar w:fldCharType="end"/>
      </w:r>
    </w:p>
    <w:p w14:paraId="5A6B597F">
      <w:pPr>
        <w:pStyle w:val="9"/>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 w:val="clear" w:pos="9742"/>
        </w:tabs>
      </w:pPr>
      <w:r>
        <w:fldChar w:fldCharType="begin"/>
      </w:r>
      <w:r>
        <w:instrText xml:space="preserve"> HYPERLINK \l "_Toc23246" </w:instrText>
      </w:r>
      <w:r>
        <w:fldChar w:fldCharType="separate"/>
      </w:r>
      <w:r>
        <w:rPr>
          <w:rFonts w:hint="eastAsia"/>
          <w:lang w:val="en-US" w:eastAsia="zh-CN"/>
        </w:rPr>
        <w:t>限时提升练</w:t>
      </w:r>
      <w:r>
        <w:tab/>
      </w:r>
      <w:r>
        <w:fldChar w:fldCharType="begin"/>
      </w:r>
      <w:r>
        <w:instrText xml:space="preserve"> PAGEREF _Toc23246 \h </w:instrText>
      </w:r>
      <w:r>
        <w:fldChar w:fldCharType="separate"/>
      </w:r>
      <w:r>
        <w:t>4</w:t>
      </w:r>
      <w:r>
        <w:fldChar w:fldCharType="end"/>
      </w:r>
      <w:r>
        <w:fldChar w:fldCharType="end"/>
      </w:r>
    </w:p>
    <w:p w14:paraId="3DA9EDE7">
      <w:pPr>
        <w:pStyle w:val="10"/>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s>
        <w:ind w:left="0" w:leftChars="0" w:firstLine="420" w:firstLineChars="0"/>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pPr>
      <w:r>
        <w:fldChar w:fldCharType="begin"/>
      </w:r>
      <w:r>
        <w:instrText xml:space="preserve"> HYPERLINK \l "_Toc25256" </w:instrText>
      </w:r>
      <w: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常考命题1：对称句式</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instrText xml:space="preserve"> PAGEREF _Toc25256 \h </w:instrTex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5</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p>
    <w:p w14:paraId="0F09EF0E">
      <w:pPr>
        <w:pStyle w:val="10"/>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s>
        <w:ind w:left="0" w:leftChars="0" w:firstLine="420" w:firstLineChars="0"/>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pPr>
      <w:r>
        <w:fldChar w:fldCharType="begin"/>
      </w:r>
      <w:r>
        <w:instrText xml:space="preserve"> HYPERLINK \l "_Toc9283" </w:instrText>
      </w:r>
      <w: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常考命题2：时间状语</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instrText xml:space="preserve"> PAGEREF _Toc9283 \h </w:instrTex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7</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p>
    <w:p w14:paraId="73C3D304">
      <w:pPr>
        <w:pStyle w:val="10"/>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s>
        <w:ind w:left="0" w:leftChars="0" w:firstLine="420" w:firstLineChars="0"/>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pPr>
      <w:r>
        <w:fldChar w:fldCharType="begin"/>
      </w:r>
      <w:r>
        <w:instrText xml:space="preserve"> HYPERLINK \l "_Toc25702" </w:instrText>
      </w:r>
      <w: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常考命题3：句子结构（主谓、动宾）</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instrText xml:space="preserve"> PAGEREF _Toc25702 \h </w:instrTex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10</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p>
    <w:p w14:paraId="35857B4F">
      <w:pPr>
        <w:pStyle w:val="10"/>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s>
        <w:ind w:left="0" w:leftChars="0" w:firstLine="420" w:firstLineChars="0"/>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pPr>
      <w:r>
        <w:fldChar w:fldCharType="begin"/>
      </w:r>
      <w:r>
        <w:instrText xml:space="preserve"> HYPERLINK \l "_Toc9170" </w:instrText>
      </w:r>
      <w: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常考命题4：虚词、固定句式</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instrText xml:space="preserve"> PAGEREF _Toc9170 \h </w:instrTex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13</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p>
    <w:p w14:paraId="25C999D7">
      <w:pPr>
        <w:pStyle w:val="10"/>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s>
        <w:ind w:left="0" w:leftChars="0" w:firstLine="420" w:firstLineChars="0"/>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pPr>
      <w:r>
        <w:fldChar w:fldCharType="begin"/>
      </w:r>
      <w:r>
        <w:instrText xml:space="preserve"> HYPERLINK \l "_Toc31236" </w:instrText>
      </w:r>
      <w: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考查形式：判断式、划分式</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instrText xml:space="preserve"> PAGEREF _Toc31236 \h </w:instrTex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t>17</w:t>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2"/>
          <w:szCs w:val="21"/>
          <w:lang w:val="en-US" w:eastAsia="zh-CN" w:bidi="ar-SA"/>
          <w14:textFill>
            <w14:solidFill>
              <w14:schemeClr w14:val="accent1"/>
            </w14:solidFill>
          </w14:textFill>
        </w:rPr>
        <w:fldChar w:fldCharType="end"/>
      </w:r>
    </w:p>
    <w:p w14:paraId="5B92F6A2">
      <w:pPr>
        <w:pStyle w:val="9"/>
        <w:widowControl w:val="0"/>
        <w:pBdr>
          <w:top w:val="double" w:color="auto" w:sz="4" w:space="1"/>
          <w:left w:val="double" w:color="auto" w:sz="4" w:space="4"/>
          <w:bottom w:val="double" w:color="auto" w:sz="4" w:space="1"/>
          <w:right w:val="double" w:color="auto" w:sz="4" w:space="4"/>
          <w:between w:val="none" w:color="auto" w:sz="0" w:space="0"/>
        </w:pBdr>
        <w:tabs>
          <w:tab w:val="right" w:leader="dot" w:pos="9752"/>
          <w:tab w:val="clear" w:pos="9742"/>
        </w:tabs>
      </w:pPr>
      <w:r>
        <w:fldChar w:fldCharType="begin"/>
      </w:r>
      <w:r>
        <w:instrText xml:space="preserve"> HYPERLINK \l "_Toc15939" </w:instrText>
      </w:r>
      <w:r>
        <w:fldChar w:fldCharType="separate"/>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t>拓展培优练</w:t>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tab/>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fldChar w:fldCharType="begin"/>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instrText xml:space="preserve"> PAGEREF _Toc15939 \h </w:instrText>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fldChar w:fldCharType="separate"/>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t>19</w:t>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fldChar w:fldCharType="end"/>
      </w:r>
      <w:r>
        <w:rPr>
          <w:rFonts w:hint="eastAsia" w:ascii="黑体" w:hAnsi="黑体" w:eastAsia="黑体" w:cs="Times New Roman"/>
          <w:b/>
          <w:color w:val="4F81BD" w:themeColor="accent1"/>
          <w:kern w:val="2"/>
          <w:sz w:val="28"/>
          <w:szCs w:val="24"/>
          <w:lang w:val="en-US" w:eastAsia="zh-CN" w:bidi="ar-SA"/>
          <w14:textFill>
            <w14:solidFill>
              <w14:schemeClr w14:val="accent1"/>
            </w14:solidFill>
          </w14:textFill>
        </w:rPr>
        <w:fldChar w:fldCharType="end"/>
      </w:r>
      <w:r>
        <w:rPr>
          <w:rFonts w:hint="eastAsia" w:ascii="宋体" w:hAnsi="宋体" w:eastAsia="宋体" w:cs="宋体"/>
        </w:rPr>
        <w:fldChar w:fldCharType="end"/>
      </w:r>
    </w:p>
    <w:p w14:paraId="07D934CB">
      <w:pPr>
        <w:pStyle w:val="2"/>
        <w:jc w:val="center"/>
      </w:pPr>
      <w:bookmarkStart w:id="0" w:name="_Toc26359"/>
      <w:r>
        <w:drawing>
          <wp:inline distT="0" distB="0" distL="114300" distR="114300">
            <wp:extent cx="1339850" cy="520700"/>
            <wp:effectExtent l="0" t="0" r="635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7"/>
                    <a:stretch>
                      <a:fillRect/>
                    </a:stretch>
                  </pic:blipFill>
                  <pic:spPr>
                    <a:xfrm>
                      <a:off x="0" y="0"/>
                      <a:ext cx="1339850" cy="520700"/>
                    </a:xfrm>
                    <a:prstGeom prst="rect">
                      <a:avLst/>
                    </a:prstGeom>
                    <a:noFill/>
                    <a:ln w="9525">
                      <a:noFill/>
                    </a:ln>
                  </pic:spPr>
                </pic:pic>
              </a:graphicData>
            </a:graphic>
          </wp:inline>
        </w:drawing>
      </w:r>
      <w:bookmarkEnd w:id="0"/>
      <w:bookmarkStart w:id="1" w:name="_Hlk183555825"/>
    </w:p>
    <w:tbl>
      <w:tblPr>
        <w:tblStyle w:val="13"/>
        <w:tblW w:w="9965" w:type="dxa"/>
        <w:jc w:val="center"/>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Layout w:type="autofit"/>
        <w:tblCellMar>
          <w:top w:w="0" w:type="dxa"/>
          <w:left w:w="108" w:type="dxa"/>
          <w:bottom w:w="0" w:type="dxa"/>
          <w:right w:w="108" w:type="dxa"/>
        </w:tblCellMar>
      </w:tblPr>
      <w:tblGrid>
        <w:gridCol w:w="995"/>
        <w:gridCol w:w="713"/>
        <w:gridCol w:w="5271"/>
        <w:gridCol w:w="2986"/>
      </w:tblGrid>
      <w:tr w14:paraId="347702DA">
        <w:tblPrEx>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CellMar>
            <w:top w:w="0" w:type="dxa"/>
            <w:left w:w="108" w:type="dxa"/>
            <w:bottom w:w="0" w:type="dxa"/>
            <w:right w:w="108" w:type="dxa"/>
          </w:tblCellMar>
        </w:tblPrEx>
        <w:trPr>
          <w:jc w:val="center"/>
        </w:trPr>
        <w:tc>
          <w:tcPr>
            <w:tcW w:w="995" w:type="dxa"/>
            <w:tcBorders>
              <w:top w:val="single" w:color="4BACC6" w:sz="4" w:space="0"/>
              <w:left w:val="single" w:color="4BACC6" w:sz="4" w:space="0"/>
              <w:bottom w:val="single" w:color="4BACC6" w:sz="4" w:space="0"/>
              <w:right w:val="nil"/>
            </w:tcBorders>
            <w:shd w:val="clear" w:color="auto" w:fill="4BACC6"/>
          </w:tcPr>
          <w:p w14:paraId="414962FA">
            <w:pPr>
              <w:spacing w:line="360" w:lineRule="auto"/>
              <w:jc w:val="center"/>
              <w:rPr>
                <w:rFonts w:ascii="黑体" w:hAnsi="黑体" w:eastAsia="黑体"/>
                <w:b/>
                <w:bCs/>
                <w:color w:val="FFFFFF"/>
              </w:rPr>
            </w:pPr>
            <w:r>
              <w:rPr>
                <w:rFonts w:hint="eastAsia" w:ascii="黑体" w:hAnsi="黑体" w:eastAsia="黑体"/>
                <w:b/>
                <w:bCs/>
              </w:rPr>
              <w:t>年份</w:t>
            </w:r>
          </w:p>
        </w:tc>
        <w:tc>
          <w:tcPr>
            <w:tcW w:w="713" w:type="dxa"/>
            <w:tcBorders>
              <w:top w:val="single" w:color="4BACC6" w:sz="4" w:space="0"/>
              <w:left w:val="nil"/>
              <w:bottom w:val="single" w:color="4BACC6" w:sz="4" w:space="0"/>
              <w:right w:val="nil"/>
            </w:tcBorders>
            <w:shd w:val="clear" w:color="auto" w:fill="4BACC6"/>
          </w:tcPr>
          <w:p w14:paraId="0D8C1D64">
            <w:pPr>
              <w:spacing w:line="360" w:lineRule="auto"/>
              <w:jc w:val="center"/>
              <w:rPr>
                <w:rFonts w:ascii="黑体" w:hAnsi="黑体" w:eastAsia="黑体"/>
                <w:b/>
                <w:bCs/>
              </w:rPr>
            </w:pPr>
            <w:r>
              <w:rPr>
                <w:rFonts w:hint="eastAsia" w:ascii="黑体" w:hAnsi="黑体" w:eastAsia="黑体"/>
                <w:b/>
                <w:bCs/>
              </w:rPr>
              <w:t>分值</w:t>
            </w:r>
          </w:p>
        </w:tc>
        <w:tc>
          <w:tcPr>
            <w:tcW w:w="5271" w:type="dxa"/>
            <w:tcBorders>
              <w:top w:val="single" w:color="4BACC6" w:sz="4" w:space="0"/>
              <w:left w:val="nil"/>
              <w:bottom w:val="single" w:color="4BACC6" w:sz="4" w:space="0"/>
              <w:right w:val="nil"/>
            </w:tcBorders>
            <w:shd w:val="clear" w:color="auto" w:fill="4BACC6"/>
          </w:tcPr>
          <w:p w14:paraId="211DE455">
            <w:pPr>
              <w:spacing w:line="360" w:lineRule="auto"/>
              <w:jc w:val="center"/>
              <w:rPr>
                <w:rFonts w:ascii="黑体" w:hAnsi="黑体" w:eastAsia="黑体"/>
                <w:b/>
                <w:bCs/>
                <w:color w:val="FFFFFF"/>
              </w:rPr>
            </w:pPr>
            <w:r>
              <w:rPr>
                <w:rFonts w:ascii="黑体" w:hAnsi="黑体" w:eastAsia="黑体"/>
                <w:b/>
                <w:bCs/>
              </w:rPr>
              <w:t>提问方式</w:t>
            </w:r>
          </w:p>
        </w:tc>
        <w:tc>
          <w:tcPr>
            <w:tcW w:w="2986" w:type="dxa"/>
            <w:tcBorders>
              <w:top w:val="single" w:color="4BACC6" w:sz="4" w:space="0"/>
              <w:left w:val="nil"/>
              <w:bottom w:val="single" w:color="4BACC6" w:sz="4" w:space="0"/>
              <w:right w:val="single" w:color="4BACC6" w:sz="4" w:space="0"/>
            </w:tcBorders>
            <w:shd w:val="clear" w:color="auto" w:fill="4BACC6"/>
          </w:tcPr>
          <w:p w14:paraId="64A75735">
            <w:pPr>
              <w:spacing w:line="360" w:lineRule="auto"/>
              <w:jc w:val="center"/>
              <w:rPr>
                <w:rFonts w:ascii="黑体" w:hAnsi="黑体" w:eastAsia="黑体"/>
                <w:b/>
                <w:bCs/>
                <w:color w:val="FFFFFF"/>
              </w:rPr>
            </w:pPr>
            <w:r>
              <w:rPr>
                <w:rFonts w:ascii="黑体" w:hAnsi="黑体" w:eastAsia="黑体"/>
                <w:b/>
                <w:bCs/>
              </w:rPr>
              <w:t>设题角度</w:t>
            </w:r>
          </w:p>
        </w:tc>
      </w:tr>
      <w:tr w14:paraId="162D4A05">
        <w:tblPrEx>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CellMar>
            <w:top w:w="0" w:type="dxa"/>
            <w:left w:w="108" w:type="dxa"/>
            <w:bottom w:w="0" w:type="dxa"/>
            <w:right w:w="108" w:type="dxa"/>
          </w:tblCellMar>
        </w:tblPrEx>
        <w:trPr>
          <w:trHeight w:val="850" w:hRule="atLeast"/>
          <w:jc w:val="center"/>
        </w:trPr>
        <w:tc>
          <w:tcPr>
            <w:tcW w:w="995" w:type="dxa"/>
            <w:shd w:val="clear" w:color="auto" w:fill="DBEEF3"/>
            <w:vAlign w:val="center"/>
          </w:tcPr>
          <w:p w14:paraId="518DB661">
            <w:pPr>
              <w:spacing w:line="360" w:lineRule="auto"/>
              <w:jc w:val="center"/>
              <w:rPr>
                <w:rFonts w:hint="eastAsia" w:ascii="宋体" w:hAnsi="宋体" w:eastAsia="宋体" w:cs="宋体"/>
                <w:b/>
                <w:bCs/>
                <w:szCs w:val="21"/>
                <w:lang w:eastAsia="zh-CN"/>
              </w:rPr>
            </w:pPr>
            <w:r>
              <w:rPr>
                <w:rFonts w:hint="eastAsia" w:ascii="宋体" w:hAnsi="宋体" w:cs="宋体"/>
                <w:b/>
                <w:bCs/>
                <w:szCs w:val="21"/>
              </w:rPr>
              <w:t>202</w:t>
            </w:r>
            <w:r>
              <w:rPr>
                <w:rFonts w:hint="eastAsia" w:ascii="宋体" w:hAnsi="宋体" w:cs="宋体"/>
                <w:b/>
                <w:bCs/>
                <w:szCs w:val="21"/>
                <w:lang w:val="en-US" w:eastAsia="zh-CN"/>
              </w:rPr>
              <w:t>4</w:t>
            </w:r>
          </w:p>
        </w:tc>
        <w:tc>
          <w:tcPr>
            <w:tcW w:w="713" w:type="dxa"/>
            <w:shd w:val="clear" w:color="auto" w:fill="DBEEF3"/>
            <w:vAlign w:val="center"/>
          </w:tcPr>
          <w:p w14:paraId="54BD409C">
            <w:pPr>
              <w:spacing w:line="360" w:lineRule="auto"/>
              <w:jc w:val="center"/>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分</w:t>
            </w:r>
          </w:p>
        </w:tc>
        <w:tc>
          <w:tcPr>
            <w:tcW w:w="5271" w:type="dxa"/>
            <w:shd w:val="clear" w:color="auto" w:fill="DBEEF3"/>
            <w:vAlign w:val="center"/>
          </w:tcPr>
          <w:p w14:paraId="324A4605">
            <w:pPr>
              <w:spacing w:line="360" w:lineRule="auto"/>
              <w:jc w:val="both"/>
              <w:textAlignment w:val="center"/>
              <w:rPr>
                <w:rFonts w:ascii="宋体" w:hAnsi="宋体" w:cs="宋体"/>
                <w:szCs w:val="21"/>
              </w:rPr>
            </w:pPr>
            <w:r>
              <w:rPr>
                <w:rFonts w:hint="eastAsia" w:ascii="宋体" w:hAnsi="宋体" w:eastAsia="宋体" w:cs="宋体"/>
                <w:color w:val="000000"/>
              </w:rPr>
              <w:t>9.文中画波浪线的句子，断句最合理的一项是（   ）</w:t>
            </w:r>
          </w:p>
        </w:tc>
        <w:tc>
          <w:tcPr>
            <w:tcW w:w="2986" w:type="dxa"/>
            <w:shd w:val="clear" w:color="auto" w:fill="DBEEF3"/>
            <w:vAlign w:val="center"/>
          </w:tcPr>
          <w:p w14:paraId="23E51545">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名词、动宾结构、虚词</w:t>
            </w:r>
          </w:p>
        </w:tc>
      </w:tr>
      <w:tr w14:paraId="75242BDC">
        <w:tblPrEx>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CellMar>
            <w:top w:w="0" w:type="dxa"/>
            <w:left w:w="108" w:type="dxa"/>
            <w:bottom w:w="0" w:type="dxa"/>
            <w:right w:w="108" w:type="dxa"/>
          </w:tblCellMar>
        </w:tblPrEx>
        <w:trPr>
          <w:trHeight w:val="850" w:hRule="atLeast"/>
          <w:jc w:val="center"/>
        </w:trPr>
        <w:tc>
          <w:tcPr>
            <w:tcW w:w="995" w:type="dxa"/>
            <w:shd w:val="clear" w:color="auto" w:fill="DBEEF3"/>
            <w:vAlign w:val="center"/>
          </w:tcPr>
          <w:p w14:paraId="76EEA8CE">
            <w:pPr>
              <w:spacing w:line="360" w:lineRule="auto"/>
              <w:jc w:val="center"/>
              <w:rPr>
                <w:rFonts w:hint="eastAsia" w:ascii="宋体" w:hAnsi="宋体" w:eastAsia="宋体" w:cs="宋体"/>
                <w:b/>
                <w:bCs/>
                <w:kern w:val="2"/>
                <w:sz w:val="21"/>
                <w:szCs w:val="21"/>
                <w:lang w:val="en-US" w:eastAsia="zh-CN" w:bidi="ar-SA"/>
              </w:rPr>
            </w:pPr>
            <w:r>
              <w:rPr>
                <w:rFonts w:hint="eastAsia" w:ascii="宋体" w:hAnsi="宋体" w:cs="宋体"/>
                <w:b/>
                <w:bCs/>
                <w:szCs w:val="21"/>
              </w:rPr>
              <w:t>202</w:t>
            </w:r>
            <w:r>
              <w:rPr>
                <w:rFonts w:hint="eastAsia" w:ascii="宋体" w:hAnsi="宋体" w:cs="宋体"/>
                <w:b/>
                <w:bCs/>
                <w:szCs w:val="21"/>
                <w:lang w:val="en-US" w:eastAsia="zh-CN"/>
              </w:rPr>
              <w:t>3</w:t>
            </w:r>
          </w:p>
        </w:tc>
        <w:tc>
          <w:tcPr>
            <w:tcW w:w="713" w:type="dxa"/>
            <w:shd w:val="clear" w:color="auto" w:fill="DBEEF3"/>
            <w:vAlign w:val="center"/>
          </w:tcPr>
          <w:p w14:paraId="1304DE0E">
            <w:pPr>
              <w:spacing w:line="360" w:lineRule="auto"/>
              <w:jc w:val="center"/>
              <w:rPr>
                <w:rFonts w:ascii="宋体" w:hAnsi="宋体" w:eastAsia="宋体" w:cs="宋体"/>
                <w:kern w:val="2"/>
                <w:sz w:val="21"/>
                <w:szCs w:val="21"/>
                <w:lang w:val="en-US" w:eastAsia="zh-CN" w:bidi="ar-SA"/>
              </w:rPr>
            </w:pPr>
            <w:r>
              <w:rPr>
                <w:rFonts w:hint="eastAsia" w:ascii="宋体" w:hAnsi="宋体" w:cs="宋体"/>
                <w:szCs w:val="21"/>
              </w:rPr>
              <w:t>3分</w:t>
            </w:r>
          </w:p>
        </w:tc>
        <w:tc>
          <w:tcPr>
            <w:tcW w:w="5271" w:type="dxa"/>
            <w:shd w:val="clear" w:color="auto" w:fill="DBEEF3"/>
            <w:vAlign w:val="center"/>
          </w:tcPr>
          <w:p w14:paraId="6E907CF2">
            <w:pPr>
              <w:spacing w:line="360" w:lineRule="auto"/>
              <w:rPr>
                <w:rFonts w:ascii="宋体" w:hAnsi="宋体" w:eastAsia="宋体" w:cs="宋体"/>
                <w:kern w:val="2"/>
                <w:sz w:val="21"/>
                <w:szCs w:val="21"/>
                <w:lang w:val="en-US" w:eastAsia="zh-CN" w:bidi="ar-SA"/>
              </w:rPr>
            </w:pPr>
            <w:r>
              <w:rPr>
                <w:rFonts w:hint="eastAsia" w:ascii="宋体" w:hAnsi="宋体" w:eastAsia="宋体" w:cs="宋体"/>
                <w:color w:val="000000"/>
              </w:rPr>
              <w:t>9.文中画波浪线的句子，断句最合理的一项是（   ）</w:t>
            </w:r>
          </w:p>
        </w:tc>
        <w:tc>
          <w:tcPr>
            <w:tcW w:w="2986" w:type="dxa"/>
            <w:shd w:val="clear" w:color="auto" w:fill="DBEEF3"/>
            <w:vAlign w:val="center"/>
          </w:tcPr>
          <w:p w14:paraId="6BE6B8EB">
            <w:pPr>
              <w:spacing w:line="360" w:lineRule="auto"/>
              <w:jc w:val="center"/>
              <w:rPr>
                <w:rFonts w:ascii="宋体" w:hAnsi="宋体" w:eastAsia="宋体" w:cs="宋体"/>
                <w:kern w:val="2"/>
                <w:sz w:val="21"/>
                <w:szCs w:val="21"/>
                <w:lang w:val="en-US" w:eastAsia="zh-CN" w:bidi="ar-SA"/>
              </w:rPr>
            </w:pPr>
            <w:r>
              <w:rPr>
                <w:rFonts w:hint="eastAsia" w:hAnsi="宋体" w:cs="宋体"/>
                <w:lang w:val="en-US" w:eastAsia="zh-CN"/>
              </w:rPr>
              <w:t>名词（地名）、动词、状语</w:t>
            </w:r>
          </w:p>
        </w:tc>
      </w:tr>
      <w:tr w14:paraId="3244928D">
        <w:tblPrEx>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CellMar>
            <w:top w:w="0" w:type="dxa"/>
            <w:left w:w="108" w:type="dxa"/>
            <w:bottom w:w="0" w:type="dxa"/>
            <w:right w:w="108" w:type="dxa"/>
          </w:tblCellMar>
        </w:tblPrEx>
        <w:trPr>
          <w:trHeight w:val="850" w:hRule="atLeast"/>
          <w:jc w:val="center"/>
        </w:trPr>
        <w:tc>
          <w:tcPr>
            <w:tcW w:w="995" w:type="dxa"/>
            <w:shd w:val="clear" w:color="auto" w:fill="DBEEF3"/>
            <w:vAlign w:val="center"/>
          </w:tcPr>
          <w:p w14:paraId="476BA85D">
            <w:pPr>
              <w:pStyle w:val="5"/>
              <w:tabs>
                <w:tab w:val="left" w:pos="3261"/>
              </w:tabs>
              <w:snapToGrid w:val="0"/>
              <w:spacing w:line="360" w:lineRule="auto"/>
              <w:jc w:val="center"/>
              <w:rPr>
                <w:rFonts w:hint="default" w:hAnsi="宋体" w:eastAsia="宋体" w:cs="宋体"/>
                <w:b/>
                <w:bCs/>
                <w:lang w:val="en-US" w:eastAsia="zh-CN"/>
              </w:rPr>
            </w:pPr>
            <w:r>
              <w:rPr>
                <w:rFonts w:hint="eastAsia" w:hAnsi="宋体" w:cs="宋体"/>
                <w:b/>
                <w:bCs/>
              </w:rPr>
              <w:t>2</w:t>
            </w:r>
            <w:r>
              <w:rPr>
                <w:rFonts w:hint="eastAsia" w:hAnsi="宋体" w:cs="宋体"/>
                <w:b/>
                <w:bCs/>
                <w:lang w:val="en-US" w:eastAsia="zh-CN"/>
              </w:rPr>
              <w:t>022</w:t>
            </w:r>
          </w:p>
        </w:tc>
        <w:tc>
          <w:tcPr>
            <w:tcW w:w="713" w:type="dxa"/>
            <w:shd w:val="clear" w:color="auto" w:fill="DBEEF3"/>
            <w:vAlign w:val="center"/>
          </w:tcPr>
          <w:p w14:paraId="1CED676E">
            <w:pPr>
              <w:pStyle w:val="5"/>
              <w:tabs>
                <w:tab w:val="left" w:pos="3261"/>
              </w:tabs>
              <w:snapToGrid w:val="0"/>
              <w:spacing w:line="360" w:lineRule="auto"/>
              <w:jc w:val="center"/>
              <w:rPr>
                <w:rFonts w:hAnsi="宋体" w:cs="宋体"/>
              </w:rPr>
            </w:pPr>
            <w:r>
              <w:rPr>
                <w:rFonts w:hint="eastAsia" w:ascii="宋体" w:hAnsi="宋体" w:cs="宋体"/>
                <w:szCs w:val="21"/>
                <w:lang w:val="en-US" w:eastAsia="zh-CN"/>
              </w:rPr>
              <w:t>3</w:t>
            </w:r>
            <w:r>
              <w:rPr>
                <w:rFonts w:hint="eastAsia" w:ascii="宋体" w:hAnsi="宋体" w:cs="宋体"/>
                <w:szCs w:val="21"/>
              </w:rPr>
              <w:t>分</w:t>
            </w:r>
          </w:p>
        </w:tc>
        <w:tc>
          <w:tcPr>
            <w:tcW w:w="5271" w:type="dxa"/>
            <w:shd w:val="clear" w:color="auto" w:fill="DBEEF3"/>
            <w:vAlign w:val="center"/>
          </w:tcPr>
          <w:p w14:paraId="1F2BE6AB">
            <w:pPr>
              <w:keepNext w:val="0"/>
              <w:keepLines w:val="0"/>
              <w:pageBreakBefore w:val="0"/>
              <w:widowControl w:val="0"/>
              <w:kinsoku/>
              <w:overflowPunct/>
              <w:topLinePunct w:val="0"/>
              <w:autoSpaceDE/>
              <w:autoSpaceDN/>
              <w:bidi w:val="0"/>
              <w:adjustRightInd/>
              <w:snapToGrid/>
              <w:spacing w:line="360" w:lineRule="auto"/>
              <w:jc w:val="left"/>
              <w:textAlignment w:val="center"/>
              <w:rPr>
                <w:rFonts w:hAnsi="宋体" w:cs="宋体"/>
              </w:rPr>
            </w:pPr>
            <w:r>
              <w:rPr>
                <w:rFonts w:hint="eastAsia" w:ascii="宋体" w:hAnsi="宋体" w:eastAsia="宋体" w:cs="宋体"/>
                <w:color w:val="000000"/>
              </w:rPr>
              <w:t>9.文中画波浪线的句子，断句最</w:t>
            </w:r>
            <w:bookmarkStart w:id="11" w:name="_GoBack"/>
            <w:bookmarkEnd w:id="11"/>
            <w:r>
              <w:rPr>
                <w:rFonts w:hint="eastAsia" w:ascii="宋体" w:hAnsi="宋体" w:eastAsia="宋体" w:cs="宋体"/>
                <w:color w:val="000000"/>
              </w:rPr>
              <w:t>合理的一项是（   ）</w:t>
            </w:r>
          </w:p>
        </w:tc>
        <w:tc>
          <w:tcPr>
            <w:tcW w:w="2986" w:type="dxa"/>
            <w:shd w:val="clear" w:color="auto" w:fill="DBEEF3"/>
            <w:vAlign w:val="center"/>
          </w:tcPr>
          <w:p w14:paraId="6A4244B8">
            <w:pPr>
              <w:pStyle w:val="5"/>
              <w:tabs>
                <w:tab w:val="left" w:pos="3261"/>
              </w:tabs>
              <w:snapToGrid w:val="0"/>
              <w:spacing w:line="360" w:lineRule="auto"/>
              <w:jc w:val="center"/>
              <w:rPr>
                <w:rFonts w:hint="default" w:hAnsi="宋体" w:eastAsia="宋体" w:cs="宋体"/>
                <w:lang w:val="en-US" w:eastAsia="zh-CN"/>
              </w:rPr>
            </w:pPr>
            <w:r>
              <w:rPr>
                <w:rFonts w:hint="eastAsia" w:hAnsi="宋体" w:cs="宋体"/>
                <w:lang w:val="en-US" w:eastAsia="zh-CN"/>
              </w:rPr>
              <w:t>名词、动词、时间状语</w:t>
            </w:r>
          </w:p>
        </w:tc>
      </w:tr>
      <w:tr w14:paraId="7B1A39D8">
        <w:tblPrEx>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CellMar>
            <w:top w:w="0" w:type="dxa"/>
            <w:left w:w="108" w:type="dxa"/>
            <w:bottom w:w="0" w:type="dxa"/>
            <w:right w:w="108" w:type="dxa"/>
          </w:tblCellMar>
        </w:tblPrEx>
        <w:trPr>
          <w:trHeight w:val="5159" w:hRule="atLeast"/>
          <w:jc w:val="center"/>
        </w:trPr>
        <w:tc>
          <w:tcPr>
            <w:tcW w:w="9965" w:type="dxa"/>
            <w:gridSpan w:val="4"/>
            <w:shd w:val="clear" w:color="auto" w:fill="DBEEF3"/>
            <w:vAlign w:val="center"/>
          </w:tcPr>
          <w:p w14:paraId="004B1CDE">
            <w:pPr>
              <w:spacing w:line="360" w:lineRule="auto"/>
              <w:rPr>
                <w:rFonts w:hint="eastAsia"/>
              </w:rPr>
            </w:pPr>
            <w:r>
              <w:rPr>
                <w:rFonts w:hint="eastAsia" w:ascii="宋体" w:hAnsi="宋体" w:cs="宋体"/>
                <w:b/>
                <w:bCs/>
                <w:szCs w:val="21"/>
              </w:rPr>
              <w:t>2025年考向预测：</w:t>
            </w:r>
          </w:p>
          <w:p w14:paraId="4E083DB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rPr>
            </w:pPr>
            <w:r>
              <w:rPr>
                <w:rFonts w:hint="eastAsia"/>
              </w:rPr>
              <w:t>天津高考语文文言文断句命题趋势呈现出一定特点。近年来，天津卷中文言文断句题已成为固定题型，并以客观题形式出现。这一题型要求考生综合运用古汉语字词句以及古代文化、历史等方面的常识，对给定的文言语段进行正确的断句。</w:t>
            </w:r>
          </w:p>
          <w:p w14:paraId="09FE47D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rPr>
            </w:pPr>
            <w:r>
              <w:rPr>
                <w:rFonts w:hint="eastAsia"/>
              </w:rPr>
              <w:t>从命题趋势来看，天津高考语文文言文断句题更加注重对考生高阶思维能力的考查。例如，采用复合文本的形式，将节选自不同语篇但内容相关的两段文言文组合在一起，要求考生对两则材料进行比较阅读，分析二者的异同，并按题干要求解决相关问题。这样的设计不仅提高了阅读的要求，还更侧重于考查考生的分析、综合、评价等能力。</w:t>
            </w:r>
          </w:p>
          <w:p w14:paraId="4724911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rPr>
            </w:pPr>
            <w:r>
              <w:rPr>
                <w:rFonts w:hint="eastAsia"/>
              </w:rPr>
              <w:t>此外，天津高考语文文言文断句题在命题上也呈现出稳中有变的特点。试卷整体把握时代精神，落实立德树人根本任务，依托高考评价体系，对接课程标准，加强关键能力考查。因此，考生在备考时，需要注重培养文言语感，掌握断句的基本原则和方法技巧，同时还需要关注高考命题的最新趋势，以便更好地应对考试。</w:t>
            </w:r>
          </w:p>
          <w:p w14:paraId="556E0A3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Ansi="宋体" w:cs="宋体"/>
              </w:rPr>
            </w:pPr>
            <w:r>
              <w:rPr>
                <w:rFonts w:hint="eastAsia"/>
              </w:rPr>
              <w:t>总之，天津高考语文文言文断句命题趋势呈现出注重高阶思维能力考查、稳中有变的特点。考生需要注重平时的学习和积累，掌握正确的断句方法，提高阅读理解能力，以便在考试中取得好成绩。</w:t>
            </w:r>
          </w:p>
        </w:tc>
      </w:tr>
      <w:bookmarkEnd w:id="1"/>
    </w:tbl>
    <w:p w14:paraId="32FFA3EE">
      <w:pPr>
        <w:pStyle w:val="2"/>
        <w:jc w:val="center"/>
      </w:pPr>
      <w:bookmarkStart w:id="2" w:name="_Toc5370"/>
      <w:r>
        <w:drawing>
          <wp:inline distT="0" distB="0" distL="114300" distR="114300">
            <wp:extent cx="1360805" cy="542290"/>
            <wp:effectExtent l="0" t="0" r="10795" b="381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8"/>
                    <a:stretch>
                      <a:fillRect/>
                    </a:stretch>
                  </pic:blipFill>
                  <pic:spPr>
                    <a:xfrm>
                      <a:off x="0" y="0"/>
                      <a:ext cx="1360805" cy="542290"/>
                    </a:xfrm>
                    <a:prstGeom prst="rect">
                      <a:avLst/>
                    </a:prstGeom>
                    <a:noFill/>
                    <a:ln w="9525">
                      <a:noFill/>
                    </a:ln>
                  </pic:spPr>
                </pic:pic>
              </a:graphicData>
            </a:graphic>
          </wp:inline>
        </w:drawing>
      </w:r>
      <w:bookmarkEnd w:id="2"/>
    </w:p>
    <w:p w14:paraId="1940A8AE">
      <w:pPr>
        <w:pStyle w:val="5"/>
        <w:numPr>
          <w:ilvl w:val="0"/>
          <w:numId w:val="1"/>
        </w:numPr>
        <w:adjustRightInd w:val="0"/>
        <w:snapToGrid w:val="0"/>
        <w:spacing w:line="360" w:lineRule="auto"/>
        <w:rPr>
          <w:rFonts w:ascii="黑体" w:hAnsi="黑体" w:eastAsia="黑体"/>
          <w:b/>
          <w:color w:val="558ED5" w:themeColor="text2" w:themeTint="99"/>
          <w:sz w:val="28"/>
          <w14:textFill>
            <w14:solidFill>
              <w14:schemeClr w14:val="tx2">
                <w14:lumMod w14:val="60000"/>
                <w14:lumOff w14:val="40000"/>
              </w14:schemeClr>
            </w14:solidFill>
          </w14:textFill>
        </w:rPr>
      </w:pPr>
      <w:r>
        <w:rPr>
          <w:rFonts w:hint="eastAsia" w:ascii="黑体" w:hAnsi="黑体" w:eastAsia="黑体"/>
          <w:b/>
          <w:color w:val="558ED5" w:themeColor="text2" w:themeTint="99"/>
          <w:sz w:val="28"/>
          <w:lang w:val="en-US" w:eastAsia="zh-CN"/>
          <w14:textFill>
            <w14:solidFill>
              <w14:schemeClr w14:val="tx2">
                <w14:lumMod w14:val="60000"/>
                <w14:lumOff w14:val="40000"/>
              </w14:schemeClr>
            </w14:solidFill>
          </w14:textFill>
        </w:rPr>
        <w:t>设问方式</w:t>
      </w:r>
    </w:p>
    <w:p w14:paraId="0D5F4797">
      <w:pPr>
        <w:pStyle w:val="5"/>
        <w:widowControl w:val="0"/>
        <w:numPr>
          <w:ilvl w:val="0"/>
          <w:numId w:val="0"/>
        </w:numPr>
        <w:adjustRightInd w:val="0"/>
        <w:snapToGrid w:val="0"/>
        <w:spacing w:line="360" w:lineRule="auto"/>
        <w:ind w:firstLine="420" w:firstLineChars="0"/>
        <w:jc w:val="both"/>
        <w:rPr>
          <w:rFonts w:ascii="黑体" w:hAnsi="黑体" w:eastAsia="黑体"/>
          <w:b/>
          <w:color w:val="558ED5" w:themeColor="text2" w:themeTint="99"/>
          <w:sz w:val="28"/>
          <w14:textFill>
            <w14:solidFill>
              <w14:schemeClr w14:val="tx2">
                <w14:lumMod w14:val="60000"/>
                <w14:lumOff w14:val="40000"/>
              </w14:schemeClr>
            </w14:solidFill>
          </w14:textFill>
        </w:rPr>
      </w:pPr>
      <w:r>
        <w:rPr>
          <w:rFonts w:hint="eastAsia" w:hAnsi="宋体" w:cs="宋体"/>
          <w:color w:val="000000"/>
          <w:lang w:val="en-US" w:eastAsia="zh-CN"/>
        </w:rPr>
        <w:t>1</w:t>
      </w:r>
      <w:r>
        <w:rPr>
          <w:rFonts w:hint="eastAsia" w:ascii="宋体" w:hAnsi="宋体" w:eastAsia="宋体" w:cs="宋体"/>
          <w:color w:val="000000"/>
        </w:rPr>
        <w:t>.文中画波浪线的句子，断句最合理的一项是（   ）</w:t>
      </w:r>
    </w:p>
    <w:p w14:paraId="0811426A">
      <w:pPr>
        <w:pStyle w:val="5"/>
        <w:widowControl w:val="0"/>
        <w:numPr>
          <w:ilvl w:val="0"/>
          <w:numId w:val="0"/>
        </w:numPr>
        <w:adjustRightInd w:val="0"/>
        <w:snapToGrid w:val="0"/>
        <w:spacing w:line="360" w:lineRule="auto"/>
        <w:ind w:firstLine="420" w:firstLineChars="0"/>
        <w:jc w:val="both"/>
        <w:rPr>
          <w:rFonts w:hint="eastAsia" w:ascii="宋体" w:hAnsi="宋体" w:cs="宋体"/>
          <w:szCs w:val="21"/>
          <w:lang w:val="en-US" w:eastAsia="zh-CN"/>
        </w:rPr>
      </w:pPr>
      <w:r>
        <w:rPr>
          <w:rFonts w:hint="eastAsia" w:hAnsi="宋体" w:cs="宋体"/>
          <w:szCs w:val="21"/>
          <w:lang w:val="en-US" w:eastAsia="zh-CN"/>
        </w:rPr>
        <w:t>2</w:t>
      </w:r>
      <w:r>
        <w:rPr>
          <w:rFonts w:hint="eastAsia" w:ascii="宋体" w:hAnsi="宋体" w:cs="宋体"/>
          <w:szCs w:val="21"/>
          <w:lang w:val="en-US" w:eastAsia="zh-CN"/>
        </w:rPr>
        <w:t>.</w:t>
      </w:r>
      <w:r>
        <w:rPr>
          <w:rFonts w:hint="eastAsia" w:ascii="宋体" w:hAnsi="宋体" w:eastAsia="宋体" w:cs="宋体"/>
          <w:lang w:val="en-US" w:eastAsia="zh-CN"/>
        </w:rPr>
        <w:t>文中</w:t>
      </w:r>
      <w:r>
        <w:rPr>
          <w:rFonts w:hint="eastAsia" w:ascii="宋体" w:hAnsi="宋体" w:eastAsia="宋体" w:cs="宋体"/>
        </w:rPr>
        <w:t>画波浪线的部分有三处需要断句，请用铅笔将答题卡上相应位置的答案标号涂黑，</w:t>
      </w:r>
    </w:p>
    <w:p w14:paraId="64774D0D">
      <w:pPr>
        <w:pStyle w:val="5"/>
        <w:numPr>
          <w:ilvl w:val="0"/>
          <w:numId w:val="1"/>
        </w:numPr>
        <w:adjustRightInd w:val="0"/>
        <w:snapToGrid w:val="0"/>
        <w:spacing w:line="360" w:lineRule="auto"/>
        <w:rPr>
          <w:rFonts w:ascii="黑体" w:hAnsi="黑体" w:eastAsia="黑体"/>
          <w:b/>
          <w:color w:val="558ED5" w:themeColor="text2" w:themeTint="99"/>
          <w:sz w:val="28"/>
          <w14:textFill>
            <w14:solidFill>
              <w14:schemeClr w14:val="tx2">
                <w14:lumMod w14:val="60000"/>
                <w14:lumOff w14:val="40000"/>
              </w14:schemeClr>
            </w14:solidFill>
          </w14:textFill>
        </w:rPr>
      </w:pPr>
      <w:r>
        <w:rPr>
          <w:rFonts w:hint="eastAsia" w:ascii="黑体" w:hAnsi="黑体" w:eastAsia="黑体"/>
          <w:b/>
          <w:color w:val="558ED5" w:themeColor="text2" w:themeTint="99"/>
          <w:sz w:val="28"/>
          <w14:textFill>
            <w14:solidFill>
              <w14:schemeClr w14:val="tx2">
                <w14:lumMod w14:val="60000"/>
                <w14:lumOff w14:val="40000"/>
              </w14:schemeClr>
            </w14:solidFill>
          </w14:textFill>
        </w:rPr>
        <w:t>知识重构</w:t>
      </w:r>
    </w:p>
    <w:p w14:paraId="724D8FE0">
      <w:pPr>
        <w:pStyle w:val="5"/>
        <w:widowControl w:val="0"/>
        <w:numPr>
          <w:ilvl w:val="0"/>
          <w:numId w:val="0"/>
        </w:numPr>
        <w:adjustRightInd w:val="0"/>
        <w:snapToGrid w:val="0"/>
        <w:spacing w:line="360" w:lineRule="auto"/>
        <w:jc w:val="center"/>
      </w:pPr>
      <w:r>
        <w:rPr>
          <w:rFonts w:ascii="Times New Roman" w:hAnsi="Times New Roman" w:cs="Times New Roman"/>
          <w:color w:val="auto"/>
        </w:rPr>
        <w:drawing>
          <wp:inline distT="0" distB="0" distL="114300" distR="114300">
            <wp:extent cx="3247390" cy="1867535"/>
            <wp:effectExtent l="9525" t="9525" r="19685" b="1524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9"/>
                    <a:stretch>
                      <a:fillRect/>
                    </a:stretch>
                  </pic:blipFill>
                  <pic:spPr>
                    <a:xfrm>
                      <a:off x="0" y="0"/>
                      <a:ext cx="3247390" cy="1867535"/>
                    </a:xfrm>
                    <a:prstGeom prst="rect">
                      <a:avLst/>
                    </a:prstGeom>
                    <a:noFill/>
                    <a:ln>
                      <a:solidFill>
                        <a:schemeClr val="tx1"/>
                      </a:solidFill>
                    </a:ln>
                  </pic:spPr>
                </pic:pic>
              </a:graphicData>
            </a:graphic>
          </wp:inline>
        </w:drawing>
      </w:r>
    </w:p>
    <w:p w14:paraId="61AFA093">
      <w:pPr>
        <w:pStyle w:val="5"/>
        <w:numPr>
          <w:ilvl w:val="0"/>
          <w:numId w:val="1"/>
        </w:numPr>
        <w:adjustRightInd w:val="0"/>
        <w:snapToGrid w:val="0"/>
        <w:spacing w:line="360" w:lineRule="auto"/>
        <w:rPr>
          <w:rFonts w:ascii="黑体" w:hAnsi="黑体" w:eastAsia="黑体"/>
          <w:b/>
          <w:color w:val="558ED5" w:themeColor="text2" w:themeTint="99"/>
          <w:sz w:val="28"/>
          <w14:textFill>
            <w14:solidFill>
              <w14:schemeClr w14:val="tx2">
                <w14:lumMod w14:val="60000"/>
                <w14:lumOff w14:val="40000"/>
              </w14:schemeClr>
            </w14:solidFill>
          </w14:textFill>
        </w:rPr>
      </w:pPr>
      <w:r>
        <w:rPr>
          <w:rFonts w:hint="eastAsia" w:ascii="黑体" w:hAnsi="黑体" w:eastAsia="黑体"/>
          <w:b/>
          <w:color w:val="558ED5" w:themeColor="text2" w:themeTint="99"/>
          <w:sz w:val="28"/>
          <w14:textFill>
            <w14:solidFill>
              <w14:schemeClr w14:val="tx2">
                <w14:lumMod w14:val="60000"/>
                <w14:lumOff w14:val="40000"/>
              </w14:schemeClr>
            </w14:solidFill>
          </w14:textFill>
        </w:rPr>
        <w:t>高分</w:t>
      </w:r>
      <w:r>
        <w:rPr>
          <w:rFonts w:ascii="黑体" w:hAnsi="黑体" w:eastAsia="黑体"/>
          <w:b/>
          <w:color w:val="558ED5" w:themeColor="text2" w:themeTint="99"/>
          <w:sz w:val="28"/>
          <w14:textFill>
            <w14:solidFill>
              <w14:schemeClr w14:val="tx2">
                <w14:lumMod w14:val="60000"/>
                <w14:lumOff w14:val="40000"/>
              </w14:schemeClr>
            </w14:solidFill>
          </w14:textFill>
        </w:rPr>
        <w:t>技巧</w:t>
      </w:r>
    </w:p>
    <w:p w14:paraId="20CF5AD2">
      <w:pPr>
        <w:adjustRightInd w:val="0"/>
        <w:snapToGrid w:val="0"/>
        <w:spacing w:line="360" w:lineRule="auto"/>
        <w:jc w:val="center"/>
        <w:rPr>
          <w:rFonts w:hint="default" w:ascii="黑体" w:hAnsi="黑体" w:eastAsia="黑体" w:cs="宋体"/>
          <w:b/>
          <w:bCs/>
          <w:color w:val="FFFFFF" w:themeColor="background1"/>
          <w:sz w:val="24"/>
          <w:bdr w:val="single" w:color="1F497D" w:themeColor="text2" w:sz="12" w:space="0"/>
          <w:shd w:val="clear" w:color="auto" w:fill="E36C09" w:themeFill="accent6" w:themeFillShade="BF"/>
          <w:lang w:val="en-US" w:eastAsia="zh-CN"/>
          <w14:textFill>
            <w14:solidFill>
              <w14:schemeClr w14:val="bg1"/>
            </w14:solidFill>
          </w14:textFill>
        </w:rPr>
      </w:pPr>
      <w:r>
        <w:rPr>
          <w:rFonts w:hint="eastAsia" w:ascii="黑体" w:hAnsi="黑体" w:eastAsia="黑体" w:cs="宋体"/>
          <w:b/>
          <w:bCs/>
          <w:color w:val="FFFFFF" w:themeColor="background1"/>
          <w:sz w:val="24"/>
          <w:bdr w:val="single" w:color="1F497D" w:themeColor="text2" w:sz="12" w:space="0"/>
          <w:shd w:val="clear" w:color="auto" w:fill="E36C09" w:themeFill="accent6" w:themeFillShade="BF"/>
          <w:lang w:val="en-US" w:eastAsia="zh-CN"/>
          <w14:textFill>
            <w14:solidFill>
              <w14:schemeClr w14:val="bg1"/>
            </w14:solidFill>
          </w14:textFill>
        </w:rPr>
        <w:t>断句技巧</w:t>
      </w:r>
    </w:p>
    <w:p w14:paraId="4582F1A6">
      <w:pPr>
        <w:keepNext w:val="0"/>
        <w:keepLines w:val="0"/>
        <w:pageBreakBefore w:val="0"/>
        <w:widowControl w:val="0"/>
        <w:kinsoku/>
        <w:wordWrap/>
        <w:overflowPunct/>
        <w:topLinePunct w:val="0"/>
        <w:autoSpaceDE/>
        <w:autoSpaceDN/>
        <w:bidi w:val="0"/>
        <w:adjustRightInd/>
        <w:spacing w:line="360" w:lineRule="auto"/>
        <w:ind w:left="0" w:leftChars="0" w:firstLine="0" w:firstLineChars="0"/>
        <w:jc w:val="left"/>
        <w:textAlignment w:val="auto"/>
        <w:rPr>
          <w:rFonts w:hint="default" w:ascii="宋体" w:hAnsi="宋体" w:eastAsia="宋体" w:cs="宋体"/>
          <w:lang w:val="en-US" w:eastAsia="zh-CN"/>
        </w:rPr>
      </w:pPr>
      <w:r>
        <w:rPr>
          <w:rFonts w:hint="eastAsia" w:ascii="宋体" w:hAnsi="宋体" w:eastAsia="宋体" w:cs="宋体"/>
        </w:rPr>
        <w:t>1.</w:t>
      </w:r>
      <w:r>
        <w:rPr>
          <w:rFonts w:hint="eastAsia" w:ascii="宋体" w:hAnsi="宋体" w:eastAsia="宋体" w:cs="宋体"/>
          <w:lang w:val="en-US" w:eastAsia="zh-CN"/>
        </w:rPr>
        <w:t>标记、排除法：</w:t>
      </w:r>
    </w:p>
    <w:p w14:paraId="6EBCB869">
      <w:pPr>
        <w:keepNext w:val="0"/>
        <w:keepLines w:val="0"/>
        <w:pageBreakBefore w:val="0"/>
        <w:widowControl w:val="0"/>
        <w:kinsoku/>
        <w:wordWrap/>
        <w:overflowPunct/>
        <w:topLinePunct w:val="0"/>
        <w:autoSpaceDE/>
        <w:autoSpaceDN/>
        <w:bidi w:val="0"/>
        <w:adjustRightInd/>
        <w:spacing w:line="360" w:lineRule="auto"/>
        <w:ind w:left="0" w:leftChars="0" w:firstLine="0" w:firstLineChars="0"/>
        <w:jc w:val="left"/>
        <w:textAlignment w:val="auto"/>
        <w:rPr>
          <w:rFonts w:hint="eastAsia" w:ascii="宋体" w:hAnsi="宋体" w:eastAsia="宋体" w:cs="宋体"/>
        </w:rPr>
      </w:pPr>
      <w:r>
        <w:rPr>
          <w:rFonts w:hint="eastAsia" w:ascii="宋体" w:hAnsi="宋体" w:eastAsia="宋体" w:cs="宋体"/>
          <w:lang w:eastAsia="zh-CN"/>
        </w:rPr>
        <w:t>【</w:t>
      </w:r>
      <w:r>
        <w:rPr>
          <w:rFonts w:hint="eastAsia" w:ascii="宋体" w:hAnsi="宋体" w:eastAsia="宋体" w:cs="宋体"/>
          <w:lang w:val="en-US" w:eastAsia="zh-CN"/>
        </w:rPr>
        <w:t>例题</w:t>
      </w:r>
      <w:r>
        <w:rPr>
          <w:rFonts w:hint="eastAsia" w:ascii="宋体" w:hAnsi="宋体" w:eastAsia="宋体" w:cs="宋体"/>
          <w:lang w:eastAsia="zh-CN"/>
        </w:rPr>
        <w:t>】</w:t>
      </w:r>
      <w:r>
        <w:rPr>
          <w:rFonts w:hint="eastAsia" w:ascii="宋体" w:hAnsi="宋体" w:eastAsia="宋体" w:cs="宋体"/>
        </w:rPr>
        <w:t>下列对文中画波浪线部分的断句，正确的一项是（   ）</w:t>
      </w:r>
    </w:p>
    <w:p w14:paraId="0F2AD3F4">
      <w:pPr>
        <w:keepNext w:val="0"/>
        <w:keepLines w:val="0"/>
        <w:pageBreakBefore w:val="0"/>
        <w:widowControl w:val="0"/>
        <w:kinsoku/>
        <w:wordWrap/>
        <w:overflowPunct/>
        <w:topLinePunct w:val="0"/>
        <w:autoSpaceDE/>
        <w:autoSpaceDN/>
        <w:bidi w:val="0"/>
        <w:adjustRightInd/>
        <w:spacing w:line="360" w:lineRule="auto"/>
        <w:ind w:left="640" w:leftChars="200" w:hanging="220" w:firstLineChars="0"/>
        <w:jc w:val="left"/>
        <w:textAlignment w:val="auto"/>
        <w:rPr>
          <w:rFonts w:hint="eastAsia" w:ascii="宋体" w:hAnsi="宋体" w:eastAsia="宋体" w:cs="宋体"/>
          <w:szCs w:val="21"/>
        </w:rPr>
      </w:pPr>
      <w:r>
        <w:rPr>
          <w:rFonts w:hint="eastAsia" w:ascii="宋体" w:hAnsi="宋体" w:eastAsia="宋体" w:cs="宋体"/>
          <w:szCs w:val="21"/>
        </w:rPr>
        <w:t>A.开封逻卒夜迹盗/盗脱去/民有惊出与卒遇/缚以为盗/民讼诸</w:t>
      </w:r>
      <w:r>
        <w:rPr>
          <w:rFonts w:hint="eastAsia" w:ascii="宋体" w:hAnsi="宋体" w:eastAsia="宋体" w:cs="宋体"/>
          <w:szCs w:val="21"/>
          <w:highlight w:val="yellow"/>
          <w:bdr w:val="single" w:color="auto" w:sz="4" w:space="0"/>
        </w:rPr>
        <w:t>府/不</w:t>
      </w:r>
      <w:r>
        <w:rPr>
          <w:rFonts w:hint="eastAsia" w:ascii="宋体" w:hAnsi="宋体" w:eastAsia="宋体" w:cs="宋体"/>
          <w:szCs w:val="21"/>
        </w:rPr>
        <w:t>胜考掠之惨/遂诬服/安中廉知之/按得冤状/即出</w:t>
      </w:r>
      <w:r>
        <w:rPr>
          <w:rFonts w:hint="eastAsia" w:ascii="宋体" w:hAnsi="宋体" w:eastAsia="宋体" w:cs="宋体"/>
          <w:szCs w:val="21"/>
          <w:highlight w:val="yellow"/>
          <w:bdr w:val="single" w:color="auto" w:sz="4" w:space="0"/>
        </w:rPr>
        <w:t>民/抵</w:t>
      </w:r>
      <w:r>
        <w:rPr>
          <w:rFonts w:hint="eastAsia" w:ascii="宋体" w:hAnsi="宋体" w:eastAsia="宋体" w:cs="宋体"/>
          <w:szCs w:val="21"/>
        </w:rPr>
        <w:t>吏罪/</w:t>
      </w:r>
    </w:p>
    <w:p w14:paraId="28FFAB47">
      <w:pPr>
        <w:keepNext w:val="0"/>
        <w:keepLines w:val="0"/>
        <w:pageBreakBefore w:val="0"/>
        <w:widowControl w:val="0"/>
        <w:kinsoku/>
        <w:wordWrap/>
        <w:overflowPunct/>
        <w:topLinePunct w:val="0"/>
        <w:autoSpaceDE/>
        <w:autoSpaceDN/>
        <w:bidi w:val="0"/>
        <w:adjustRightInd/>
        <w:spacing w:line="360" w:lineRule="auto"/>
        <w:ind w:left="640" w:leftChars="200" w:hanging="220" w:firstLineChars="0"/>
        <w:jc w:val="left"/>
        <w:textAlignment w:val="auto"/>
        <w:rPr>
          <w:rFonts w:hint="eastAsia" w:ascii="宋体" w:hAnsi="宋体" w:eastAsia="宋体" w:cs="宋体"/>
          <w:szCs w:val="21"/>
        </w:rPr>
      </w:pPr>
      <w:r>
        <w:rPr>
          <w:rFonts w:hint="eastAsia" w:ascii="宋体" w:hAnsi="宋体" w:eastAsia="宋体" w:cs="宋体"/>
          <w:szCs w:val="21"/>
        </w:rPr>
        <w:t>B.开封逻卒夜迹盗/盗脱去/民有惊出与卒遇/缚以为盗/民讼诸府不</w:t>
      </w:r>
      <w:r>
        <w:rPr>
          <w:rFonts w:hint="eastAsia" w:ascii="宋体" w:hAnsi="宋体" w:eastAsia="宋体" w:cs="宋体"/>
          <w:szCs w:val="21"/>
          <w:highlight w:val="yellow"/>
          <w:bdr w:val="single" w:color="auto" w:sz="4" w:space="0"/>
        </w:rPr>
        <w:t>胜/考</w:t>
      </w:r>
      <w:r>
        <w:rPr>
          <w:rFonts w:hint="eastAsia" w:ascii="宋体" w:hAnsi="宋体" w:eastAsia="宋体" w:cs="宋体"/>
          <w:szCs w:val="21"/>
        </w:rPr>
        <w:t>掠之惨/遂诬服/安中廉知之/按得冤状/即出</w:t>
      </w:r>
      <w:r>
        <w:rPr>
          <w:rFonts w:hint="eastAsia" w:ascii="宋体" w:hAnsi="宋体" w:eastAsia="宋体" w:cs="宋体"/>
          <w:szCs w:val="21"/>
          <w:highlight w:val="yellow"/>
          <w:bdr w:val="single" w:color="auto" w:sz="4" w:space="0"/>
        </w:rPr>
        <w:t>民/抵</w:t>
      </w:r>
      <w:r>
        <w:rPr>
          <w:rFonts w:hint="eastAsia" w:ascii="宋体" w:hAnsi="宋体" w:eastAsia="宋体" w:cs="宋体"/>
          <w:szCs w:val="21"/>
        </w:rPr>
        <w:t>吏罪/</w:t>
      </w:r>
    </w:p>
    <w:p w14:paraId="083276BF">
      <w:pPr>
        <w:keepNext w:val="0"/>
        <w:keepLines w:val="0"/>
        <w:pageBreakBefore w:val="0"/>
        <w:widowControl w:val="0"/>
        <w:kinsoku/>
        <w:wordWrap/>
        <w:overflowPunct/>
        <w:topLinePunct w:val="0"/>
        <w:autoSpaceDE/>
        <w:autoSpaceDN/>
        <w:bidi w:val="0"/>
        <w:adjustRightInd/>
        <w:spacing w:line="360" w:lineRule="auto"/>
        <w:ind w:left="640" w:leftChars="200" w:hanging="220" w:firstLineChars="0"/>
        <w:jc w:val="left"/>
        <w:textAlignment w:val="auto"/>
        <w:rPr>
          <w:rFonts w:hint="eastAsia" w:ascii="宋体" w:hAnsi="宋体" w:eastAsia="宋体" w:cs="宋体"/>
          <w:szCs w:val="21"/>
        </w:rPr>
      </w:pPr>
      <w:r>
        <w:rPr>
          <w:rFonts w:hint="eastAsia" w:ascii="宋体" w:hAnsi="宋体" w:eastAsia="宋体" w:cs="宋体"/>
          <w:szCs w:val="21"/>
        </w:rPr>
        <w:t>C.开封逻卒夜迹盗/盗脱去/民有惊出与卒遇/缚以为盗/民讼诸</w:t>
      </w:r>
      <w:r>
        <w:rPr>
          <w:rFonts w:hint="eastAsia" w:ascii="宋体" w:hAnsi="宋体" w:eastAsia="宋体" w:cs="宋体"/>
          <w:szCs w:val="21"/>
          <w:highlight w:val="yellow"/>
          <w:bdr w:val="single" w:color="auto" w:sz="4" w:space="0"/>
        </w:rPr>
        <w:t>府/不</w:t>
      </w:r>
      <w:r>
        <w:rPr>
          <w:rFonts w:hint="eastAsia" w:ascii="宋体" w:hAnsi="宋体" w:eastAsia="宋体" w:cs="宋体"/>
          <w:szCs w:val="21"/>
        </w:rPr>
        <w:t>胜考掠之惨/遂诬服/安中廉知之/按得冤状/即出民抵吏罪/</w:t>
      </w:r>
    </w:p>
    <w:p w14:paraId="2355D5BD">
      <w:pPr>
        <w:keepNext w:val="0"/>
        <w:keepLines w:val="0"/>
        <w:pageBreakBefore w:val="0"/>
        <w:widowControl w:val="0"/>
        <w:kinsoku/>
        <w:wordWrap/>
        <w:overflowPunct/>
        <w:topLinePunct w:val="0"/>
        <w:autoSpaceDE/>
        <w:autoSpaceDN/>
        <w:bidi w:val="0"/>
        <w:adjustRightInd/>
        <w:spacing w:line="360" w:lineRule="auto"/>
        <w:ind w:left="640" w:leftChars="200" w:hanging="220" w:firstLineChars="0"/>
        <w:jc w:val="left"/>
        <w:textAlignment w:val="auto"/>
        <w:rPr>
          <w:rFonts w:hint="eastAsia" w:ascii="宋体" w:hAnsi="宋体" w:eastAsia="宋体" w:cs="宋体"/>
          <w:szCs w:val="21"/>
        </w:rPr>
      </w:pPr>
      <w:r>
        <w:rPr>
          <w:rFonts w:hint="eastAsia" w:ascii="宋体" w:hAnsi="宋体" w:eastAsia="宋体" w:cs="宋体"/>
          <w:szCs w:val="21"/>
        </w:rPr>
        <w:t>D.开封逻卒夜迹盗/盗脱去/民有惊出与卒遇/缚以为盗/民讼诸府不</w:t>
      </w:r>
      <w:r>
        <w:rPr>
          <w:rFonts w:hint="eastAsia" w:ascii="宋体" w:hAnsi="宋体" w:eastAsia="宋体" w:cs="宋体"/>
          <w:szCs w:val="21"/>
          <w:highlight w:val="yellow"/>
          <w:bdr w:val="single" w:color="auto" w:sz="4" w:space="0"/>
        </w:rPr>
        <w:t>胜/考</w:t>
      </w:r>
      <w:r>
        <w:rPr>
          <w:rFonts w:hint="eastAsia" w:ascii="宋体" w:hAnsi="宋体" w:eastAsia="宋体" w:cs="宋体"/>
          <w:szCs w:val="21"/>
        </w:rPr>
        <w:t>掠之惨/遂诬服/安中廉知之/按得冤状/即出民抵吏罪/</w:t>
      </w:r>
    </w:p>
    <w:p w14:paraId="4E22469A">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仿宋" w:hAnsi="仿宋" w:eastAsia="仿宋" w:cs="仿宋"/>
          <w:color w:val="FF0000"/>
          <w:szCs w:val="21"/>
        </w:rPr>
      </w:pPr>
      <w:r>
        <w:rPr>
          <w:rFonts w:hint="eastAsia" w:ascii="仿宋" w:hAnsi="仿宋" w:eastAsia="仿宋" w:cs="仿宋"/>
          <w:color w:val="FF0000"/>
          <w:szCs w:val="21"/>
          <w:lang w:eastAsia="zh-CN"/>
        </w:rPr>
        <w:t>【</w:t>
      </w:r>
      <w:r>
        <w:rPr>
          <w:rFonts w:hint="eastAsia" w:ascii="仿宋" w:hAnsi="仿宋" w:eastAsia="仿宋" w:cs="仿宋"/>
          <w:color w:val="FF0000"/>
          <w:szCs w:val="21"/>
          <w:lang w:val="en-US" w:eastAsia="zh-CN"/>
        </w:rPr>
        <w:t>解析</w:t>
      </w:r>
      <w:r>
        <w:rPr>
          <w:rFonts w:hint="eastAsia" w:ascii="仿宋" w:hAnsi="仿宋" w:eastAsia="仿宋" w:cs="仿宋"/>
          <w:color w:val="FF0000"/>
          <w:szCs w:val="21"/>
          <w:lang w:eastAsia="zh-CN"/>
        </w:rPr>
        <w:t>】</w:t>
      </w:r>
      <w:r>
        <w:rPr>
          <w:rFonts w:hint="eastAsia" w:ascii="仿宋" w:hAnsi="仿宋" w:eastAsia="仿宋" w:cs="仿宋"/>
          <w:color w:val="FF0000"/>
          <w:szCs w:val="21"/>
        </w:rPr>
        <w:t>这样标记之后，问题就清楚了，真正的问题只有两个，一、“诸府”后面断开，还是“不胜”之后断开；二、“即出民抵吏罪”中间要不要断开。</w:t>
      </w:r>
    </w:p>
    <w:p w14:paraId="0A2F8DD0">
      <w:pPr>
        <w:keepNext w:val="0"/>
        <w:keepLines w:val="0"/>
        <w:pageBreakBefore w:val="0"/>
        <w:widowControl w:val="0"/>
        <w:kinsoku/>
        <w:wordWrap/>
        <w:overflowPunct/>
        <w:topLinePunct w:val="0"/>
        <w:autoSpaceDE/>
        <w:autoSpaceDN/>
        <w:bidi w:val="0"/>
        <w:adjustRightInd/>
        <w:spacing w:line="360" w:lineRule="auto"/>
        <w:ind w:left="0" w:leftChars="0" w:firstLine="0" w:firstLineChars="0"/>
        <w:jc w:val="left"/>
        <w:textAlignment w:val="auto"/>
        <w:rPr>
          <w:rFonts w:hint="eastAsia" w:ascii="宋体" w:hAnsi="宋体" w:eastAsia="宋体" w:cs="宋体"/>
        </w:rPr>
      </w:pPr>
      <w:r>
        <w:rPr>
          <w:rFonts w:hint="eastAsia" w:ascii="宋体" w:hAnsi="宋体" w:eastAsia="宋体" w:cs="宋体"/>
        </w:rPr>
        <w:t>2.寻找动词，理清结构</w:t>
      </w:r>
    </w:p>
    <w:p w14:paraId="1508D3C6">
      <w:pPr>
        <w:keepNext w:val="0"/>
        <w:keepLines w:val="0"/>
        <w:pageBreakBefore w:val="0"/>
        <w:widowControl w:val="0"/>
        <w:kinsoku/>
        <w:wordWrap/>
        <w:overflowPunct/>
        <w:topLinePunct w:val="0"/>
        <w:autoSpaceDE/>
        <w:autoSpaceDN/>
        <w:bidi w:val="0"/>
        <w:adjustRightInd/>
        <w:spacing w:line="360" w:lineRule="auto"/>
        <w:ind w:left="0" w:leftChars="0" w:firstLine="420" w:firstLineChars="0"/>
        <w:jc w:val="both"/>
        <w:textAlignment w:val="auto"/>
        <w:rPr>
          <w:rFonts w:hint="eastAsia" w:ascii="宋体" w:hAnsi="宋体" w:eastAsia="宋体" w:cs="宋体"/>
        </w:rPr>
      </w:pPr>
      <w:r>
        <w:rPr>
          <w:rFonts w:hint="eastAsia" w:ascii="宋体" w:hAnsi="宋体" w:eastAsia="宋体" w:cs="宋体"/>
        </w:rPr>
        <w:t>考查上述两处，相关动词有讼，胜，考掠，出，抵等。找到相关动词之后，前找主，后找宾，使其构成相对完整的结构。“民讼诸府”相对完整，“不胜考掠之惨”的主语也是前面的“民”，同样相对完整，倾向于排除B和D两项。第二处，根据前面的“</w:t>
      </w:r>
      <w:r>
        <w:rPr>
          <w:rFonts w:hint="eastAsia" w:ascii="宋体" w:hAnsi="宋体" w:eastAsia="宋体" w:cs="宋体"/>
          <w:szCs w:val="21"/>
        </w:rPr>
        <w:t>安中廉知之/按得冤状/</w:t>
      </w:r>
      <w:r>
        <w:rPr>
          <w:rFonts w:hint="eastAsia" w:ascii="宋体" w:hAnsi="宋体" w:eastAsia="宋体" w:cs="宋体"/>
        </w:rPr>
        <w:t>”可知安中已经知道了事情的原委，按常理就应该把受冤屈的民众放了，并治理主管官吏的罪状，因此“即出民/抵吏罪”更符合语境，倾向于排除C和D两项。</w:t>
      </w:r>
    </w:p>
    <w:p w14:paraId="686074AD">
      <w:pPr>
        <w:keepNext w:val="0"/>
        <w:keepLines w:val="0"/>
        <w:pageBreakBefore w:val="0"/>
        <w:widowControl w:val="0"/>
        <w:kinsoku/>
        <w:wordWrap/>
        <w:overflowPunct/>
        <w:topLinePunct w:val="0"/>
        <w:autoSpaceDE/>
        <w:autoSpaceDN/>
        <w:bidi w:val="0"/>
        <w:adjustRightInd/>
        <w:spacing w:line="360" w:lineRule="auto"/>
        <w:ind w:left="0" w:leftChars="0" w:firstLine="0" w:firstLineChars="0"/>
        <w:jc w:val="left"/>
        <w:textAlignment w:val="auto"/>
        <w:rPr>
          <w:rFonts w:hint="eastAsia" w:ascii="宋体" w:hAnsi="宋体" w:eastAsia="宋体" w:cs="宋体"/>
        </w:rPr>
      </w:pPr>
      <w:r>
        <w:rPr>
          <w:rFonts w:hint="eastAsia" w:ascii="宋体" w:hAnsi="宋体" w:eastAsia="宋体" w:cs="宋体"/>
        </w:rPr>
        <w:t>3.翻译全句，确定答案。</w:t>
      </w:r>
    </w:p>
    <w:p w14:paraId="690DB515">
      <w:pPr>
        <w:keepNext w:val="0"/>
        <w:keepLines w:val="0"/>
        <w:pageBreakBefore w:val="0"/>
        <w:widowControl w:val="0"/>
        <w:kinsoku/>
        <w:wordWrap/>
        <w:overflowPunct/>
        <w:topLinePunct w:val="0"/>
        <w:autoSpaceDE/>
        <w:autoSpaceDN/>
        <w:bidi w:val="0"/>
        <w:adjustRightInd/>
        <w:spacing w:line="360" w:lineRule="auto"/>
        <w:ind w:left="0" w:leftChars="0" w:firstLine="420" w:firstLineChars="0"/>
        <w:jc w:val="left"/>
        <w:textAlignment w:val="auto"/>
        <w:rPr>
          <w:rFonts w:hint="eastAsia" w:ascii="宋体" w:hAnsi="宋体" w:eastAsia="宋体" w:cs="宋体"/>
          <w:szCs w:val="18"/>
        </w:rPr>
      </w:pPr>
      <w:r>
        <w:rPr>
          <w:rFonts w:hint="eastAsia" w:ascii="宋体" w:hAnsi="宋体" w:eastAsia="宋体" w:cs="宋体"/>
          <w:szCs w:val="18"/>
        </w:rPr>
        <w:t>综合上述步骤，可基本确定答案为A项。将相应部分翻译验证，译为：百姓诉讼到官府，不能承受拷打的惨痛，于是就招认了（不实的罪状），王安中探查得知了百姓受冤的实情，就放出了百姓，让官吏来抵罪。能翻译得通，且符合逻辑和语境，因此确定本题选A。</w:t>
      </w:r>
    </w:p>
    <w:p w14:paraId="2B012C5F">
      <w:pPr>
        <w:keepNext w:val="0"/>
        <w:keepLines w:val="0"/>
        <w:pageBreakBefore w:val="0"/>
        <w:widowControl w:val="0"/>
        <w:kinsoku/>
        <w:wordWrap/>
        <w:overflowPunct/>
        <w:topLinePunct w:val="0"/>
        <w:autoSpaceDE/>
        <w:autoSpaceDN/>
        <w:bidi w:val="0"/>
        <w:adjustRightInd/>
        <w:spacing w:line="360" w:lineRule="auto"/>
        <w:ind w:left="0" w:leftChars="0" w:firstLine="0" w:firstLineChars="0"/>
        <w:jc w:val="both"/>
        <w:textAlignment w:val="auto"/>
        <w:rPr>
          <w:rFonts w:hint="eastAsia" w:ascii="宋体" w:hAnsi="宋体" w:eastAsia="宋体" w:cs="宋体"/>
          <w:szCs w:val="18"/>
        </w:rPr>
      </w:pPr>
      <w:r>
        <w:rPr>
          <w:rFonts w:hint="eastAsia" w:ascii="宋体" w:hAnsi="宋体" w:cs="宋体"/>
          <w:szCs w:val="18"/>
          <w:lang w:val="en-US" w:eastAsia="zh-CN"/>
        </w:rPr>
        <w:t>4.</w:t>
      </w:r>
      <w:r>
        <w:rPr>
          <w:rFonts w:hint="eastAsia" w:ascii="宋体" w:hAnsi="宋体" w:eastAsia="宋体" w:cs="宋体"/>
          <w:szCs w:val="18"/>
        </w:rPr>
        <w:t>断句可以参考的固定结构</w:t>
      </w:r>
    </w:p>
    <w:p w14:paraId="021E03DA">
      <w:pPr>
        <w:pStyle w:val="5"/>
        <w:keepNext w:val="0"/>
        <w:keepLines w:val="0"/>
        <w:pageBreakBefore w:val="0"/>
        <w:widowControl w:val="0"/>
        <w:tabs>
          <w:tab w:val="left" w:pos="3960"/>
        </w:tabs>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rPr>
      </w:pPr>
      <w:r>
        <w:rPr>
          <w:rFonts w:hint="eastAsia" w:ascii="宋体" w:hAnsi="宋体" w:eastAsia="宋体" w:cs="宋体"/>
        </w:rPr>
        <w:t>判断句，如“……者，……也”“……也”等；</w:t>
      </w:r>
    </w:p>
    <w:p w14:paraId="26E2CE3C">
      <w:pPr>
        <w:pStyle w:val="5"/>
        <w:keepNext w:val="0"/>
        <w:keepLines w:val="0"/>
        <w:pageBreakBefore w:val="0"/>
        <w:widowControl w:val="0"/>
        <w:tabs>
          <w:tab w:val="left" w:pos="3960"/>
        </w:tabs>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rPr>
      </w:pPr>
      <w:r>
        <w:rPr>
          <w:rFonts w:hint="eastAsia" w:ascii="宋体" w:hAnsi="宋体" w:eastAsia="宋体" w:cs="宋体"/>
        </w:rPr>
        <w:t>反问句，如“不亦……乎”“孰与……乎”“其……乎”“安……哉”“何……为”等；</w:t>
      </w:r>
    </w:p>
    <w:p w14:paraId="2881C15A">
      <w:pPr>
        <w:pStyle w:val="5"/>
        <w:keepNext w:val="0"/>
        <w:keepLines w:val="0"/>
        <w:pageBreakBefore w:val="0"/>
        <w:widowControl w:val="0"/>
        <w:tabs>
          <w:tab w:val="left" w:pos="3960"/>
        </w:tabs>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rPr>
      </w:pPr>
      <w:r>
        <w:rPr>
          <w:rFonts w:hint="eastAsia" w:ascii="宋体" w:hAnsi="宋体" w:eastAsia="宋体" w:cs="宋体"/>
        </w:rPr>
        <w:t>被动句，如“为……所……”“受……于……”“见……于……”等；</w:t>
      </w:r>
    </w:p>
    <w:p w14:paraId="6ACAA5BA">
      <w:pPr>
        <w:pStyle w:val="5"/>
        <w:keepNext w:val="0"/>
        <w:keepLines w:val="0"/>
        <w:pageBreakBefore w:val="0"/>
        <w:widowControl w:val="0"/>
        <w:tabs>
          <w:tab w:val="left" w:pos="3960"/>
        </w:tabs>
        <w:kinsoku/>
        <w:wordWrap/>
        <w:overflowPunct/>
        <w:topLinePunct w:val="0"/>
        <w:autoSpaceDE/>
        <w:autoSpaceDN/>
        <w:bidi w:val="0"/>
        <w:adjustRightInd/>
        <w:snapToGrid w:val="0"/>
        <w:spacing w:line="360" w:lineRule="auto"/>
        <w:ind w:left="0" w:leftChars="0" w:firstLine="420" w:firstLineChars="0"/>
        <w:jc w:val="left"/>
        <w:textAlignment w:val="auto"/>
        <w:rPr>
          <w:rFonts w:hint="eastAsia" w:ascii="宋体" w:hAnsi="宋体" w:eastAsia="宋体" w:cs="宋体"/>
        </w:rPr>
      </w:pPr>
      <w:r>
        <w:rPr>
          <w:rFonts w:hint="eastAsia" w:ascii="宋体" w:hAnsi="宋体" w:eastAsia="宋体" w:cs="宋体"/>
        </w:rPr>
        <w:t>固定句式，如“如……何”“况……乎”“何……为”等。</w:t>
      </w:r>
    </w:p>
    <w:p w14:paraId="643E822D">
      <w:pPr>
        <w:pStyle w:val="5"/>
        <w:tabs>
          <w:tab w:val="left" w:pos="3960"/>
        </w:tabs>
        <w:snapToGrid w:val="0"/>
        <w:spacing w:line="360" w:lineRule="auto"/>
        <w:ind w:firstLine="420" w:firstLineChars="200"/>
        <w:rPr>
          <w:rFonts w:hint="eastAsia" w:ascii="宋体" w:hAnsi="宋体" w:eastAsia="宋体" w:cs="宋体"/>
        </w:rPr>
      </w:pPr>
    </w:p>
    <w:p w14:paraId="414B50D0">
      <w:pPr>
        <w:adjustRightInd w:val="0"/>
        <w:snapToGrid w:val="0"/>
        <w:spacing w:line="360" w:lineRule="auto"/>
        <w:jc w:val="center"/>
        <w:rPr>
          <w:rFonts w:hint="default" w:ascii="宋体" w:hAnsi="宋体" w:eastAsia="宋体" w:cs="宋体"/>
          <w:lang w:val="en-US"/>
        </w:rPr>
      </w:pPr>
      <w:r>
        <w:rPr>
          <w:rFonts w:hint="eastAsia" w:ascii="黑体" w:hAnsi="黑体" w:eastAsia="黑体" w:cs="宋体"/>
          <w:b/>
          <w:bCs/>
          <w:color w:val="FFFFFF" w:themeColor="background1"/>
          <w:sz w:val="24"/>
          <w:bdr w:val="single" w:color="1F497D" w:themeColor="text2" w:sz="12" w:space="0"/>
          <w:shd w:val="clear" w:color="auto" w:fill="E36C09" w:themeFill="accent6" w:themeFillShade="BF"/>
          <w:lang w:val="en-US" w:eastAsia="zh-CN"/>
          <w14:textFill>
            <w14:solidFill>
              <w14:schemeClr w14:val="bg1"/>
            </w14:solidFill>
          </w14:textFill>
        </w:rPr>
        <w:t>虚词判断总结</w:t>
      </w:r>
    </w:p>
    <w:p w14:paraId="3F44B5D4">
      <w:pPr>
        <w:pStyle w:val="5"/>
        <w:tabs>
          <w:tab w:val="left" w:pos="3960"/>
        </w:tabs>
        <w:snapToGrid w:val="0"/>
        <w:spacing w:line="360" w:lineRule="auto"/>
        <w:ind w:firstLine="420" w:firstLineChars="200"/>
        <w:rPr>
          <w:rFonts w:hint="eastAsia" w:ascii="宋体" w:hAnsi="宋体" w:eastAsia="宋体" w:cs="宋体"/>
        </w:rPr>
      </w:pPr>
      <w:r>
        <w:rPr>
          <w:rFonts w:hint="eastAsia" w:ascii="宋体" w:hAnsi="宋体" w:eastAsia="宋体" w:cs="宋体"/>
        </w:rPr>
        <w:t>虚词是明辨句读的重要标志，尤其是介词、语气词和一些连词，它们的前后，往往是该断句的地方。一些议论性语段，不像记叙性文字那样可借助具体情景去猜测，因而显得棘手、难度大，但是运用虚词就会使断句变得容易，使文段变得一目了然。</w:t>
      </w:r>
    </w:p>
    <w:p w14:paraId="7701B3F1">
      <w:pPr>
        <w:pStyle w:val="5"/>
        <w:tabs>
          <w:tab w:val="left" w:pos="3960"/>
        </w:tabs>
        <w:snapToGrid w:val="0"/>
        <w:spacing w:line="360" w:lineRule="auto"/>
        <w:ind w:firstLine="420" w:firstLineChars="200"/>
        <w:rPr>
          <w:rFonts w:hint="eastAsia" w:ascii="宋体" w:hAnsi="宋体" w:eastAsia="宋体" w:cs="宋体"/>
        </w:rPr>
      </w:pPr>
      <w:r>
        <w:rPr>
          <w:rFonts w:hint="eastAsia" w:ascii="宋体" w:hAnsi="宋体" w:eastAsia="宋体" w:cs="宋体"/>
        </w:rPr>
        <w:t>断句时，应注意以下6类虚词：</w:t>
      </w:r>
    </w:p>
    <w:tbl>
      <w:tblPr>
        <w:tblStyle w:val="13"/>
        <w:tblW w:w="88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17"/>
        <w:gridCol w:w="4674"/>
      </w:tblGrid>
      <w:tr w14:paraId="68340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521DF090">
            <w:pPr>
              <w:pStyle w:val="5"/>
              <w:tabs>
                <w:tab w:val="left" w:pos="3960"/>
              </w:tabs>
              <w:snapToGrid w:val="0"/>
              <w:spacing w:line="360" w:lineRule="auto"/>
              <w:jc w:val="center"/>
              <w:rPr>
                <w:rFonts w:ascii="Times New Roman" w:hAnsi="Times New Roman" w:cs="Times New Roman"/>
              </w:rPr>
            </w:pPr>
            <w:r>
              <w:rPr>
                <w:rFonts w:ascii="Times New Roman" w:hAnsi="Times New Roman" w:cs="Times New Roman"/>
              </w:rPr>
              <w:t>虚词类别及断句方法</w:t>
            </w:r>
          </w:p>
        </w:tc>
        <w:tc>
          <w:tcPr>
            <w:tcW w:w="4674" w:type="dxa"/>
            <w:noWrap w:val="0"/>
            <w:vAlign w:val="center"/>
          </w:tcPr>
          <w:p w14:paraId="01944987">
            <w:pPr>
              <w:pStyle w:val="5"/>
              <w:tabs>
                <w:tab w:val="left" w:pos="3960"/>
              </w:tabs>
              <w:snapToGrid w:val="0"/>
              <w:spacing w:line="360" w:lineRule="auto"/>
              <w:jc w:val="center"/>
              <w:rPr>
                <w:rFonts w:ascii="Times New Roman" w:hAnsi="Times New Roman" w:cs="Times New Roman"/>
              </w:rPr>
            </w:pPr>
            <w:r>
              <w:rPr>
                <w:rFonts w:ascii="Times New Roman" w:hAnsi="Times New Roman" w:cs="Times New Roman"/>
              </w:rPr>
              <w:t>常见典型虚词</w:t>
            </w:r>
          </w:p>
        </w:tc>
      </w:tr>
      <w:tr w14:paraId="6778C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76660082">
            <w:pPr>
              <w:pStyle w:val="5"/>
              <w:tabs>
                <w:tab w:val="left" w:pos="3960"/>
              </w:tabs>
              <w:snapToGrid w:val="0"/>
              <w:spacing w:line="360" w:lineRule="auto"/>
              <w:rPr>
                <w:rFonts w:ascii="Times New Roman" w:hAnsi="Times New Roman" w:cs="Times New Roman"/>
              </w:rPr>
            </w:pPr>
            <w:r>
              <w:rPr>
                <w:rFonts w:ascii="Times New Roman" w:hAnsi="Times New Roman" w:cs="Times New Roman"/>
              </w:rPr>
              <w:t>(1)句首发语词——常居句首</w:t>
            </w:r>
            <w:r>
              <w:rPr>
                <w:rFonts w:hint="eastAsia" w:ascii="Times New Roman" w:hAnsi="Times New Roman" w:cs="Times New Roman"/>
              </w:rPr>
              <w:t>，</w:t>
            </w:r>
            <w:r>
              <w:rPr>
                <w:rFonts w:ascii="Times New Roman" w:hAnsi="Times New Roman" w:cs="Times New Roman"/>
              </w:rPr>
              <w:t>其前一般断开</w:t>
            </w:r>
          </w:p>
        </w:tc>
        <w:tc>
          <w:tcPr>
            <w:tcW w:w="4674" w:type="dxa"/>
            <w:noWrap w:val="0"/>
            <w:vAlign w:val="center"/>
          </w:tcPr>
          <w:p w14:paraId="04C16E5D">
            <w:pPr>
              <w:pStyle w:val="5"/>
              <w:tabs>
                <w:tab w:val="left" w:pos="3960"/>
              </w:tabs>
              <w:snapToGrid w:val="0"/>
              <w:spacing w:line="360" w:lineRule="auto"/>
              <w:rPr>
                <w:rFonts w:ascii="Times New Roman" w:hAnsi="Times New Roman" w:cs="Times New Roman"/>
              </w:rPr>
            </w:pPr>
            <w:r>
              <w:rPr>
                <w:rFonts w:ascii="Times New Roman" w:hAnsi="Times New Roman" w:cs="Times New Roman"/>
              </w:rPr>
              <w:t>夫、盖、至若、若夫、初、唯、斯、今、凡、且、窃、请、敬</w:t>
            </w:r>
          </w:p>
        </w:tc>
      </w:tr>
      <w:tr w14:paraId="26D41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65AF8286">
            <w:pPr>
              <w:pStyle w:val="5"/>
              <w:tabs>
                <w:tab w:val="left" w:pos="3960"/>
              </w:tabs>
              <w:snapToGrid w:val="0"/>
              <w:spacing w:line="360" w:lineRule="auto"/>
              <w:rPr>
                <w:rFonts w:ascii="Times New Roman" w:hAnsi="Times New Roman" w:cs="Times New Roman"/>
              </w:rPr>
            </w:pPr>
            <w:r>
              <w:rPr>
                <w:rFonts w:ascii="Times New Roman" w:hAnsi="Times New Roman" w:cs="Times New Roman"/>
              </w:rPr>
              <w:t>(2)句首时间词——常居句首</w:t>
            </w:r>
            <w:r>
              <w:rPr>
                <w:rFonts w:hint="eastAsia" w:ascii="Times New Roman" w:hAnsi="Times New Roman" w:cs="Times New Roman"/>
              </w:rPr>
              <w:t>，</w:t>
            </w:r>
            <w:r>
              <w:rPr>
                <w:rFonts w:ascii="Times New Roman" w:hAnsi="Times New Roman" w:cs="Times New Roman"/>
              </w:rPr>
              <w:t>其前一般断开</w:t>
            </w:r>
          </w:p>
        </w:tc>
        <w:tc>
          <w:tcPr>
            <w:tcW w:w="4674" w:type="dxa"/>
            <w:noWrap w:val="0"/>
            <w:vAlign w:val="center"/>
          </w:tcPr>
          <w:p w14:paraId="20A447AA">
            <w:pPr>
              <w:pStyle w:val="5"/>
              <w:tabs>
                <w:tab w:val="left" w:pos="3960"/>
              </w:tabs>
              <w:snapToGrid w:val="0"/>
              <w:spacing w:line="360" w:lineRule="auto"/>
              <w:rPr>
                <w:rFonts w:ascii="Times New Roman" w:hAnsi="Times New Roman" w:cs="Times New Roman"/>
              </w:rPr>
            </w:pPr>
            <w:r>
              <w:rPr>
                <w:rFonts w:ascii="Times New Roman" w:hAnsi="Times New Roman" w:cs="Times New Roman"/>
              </w:rPr>
              <w:t>顷之、向之、</w:t>
            </w:r>
            <w:r>
              <w:rPr>
                <w:rFonts w:hint="eastAsia" w:ascii="Times New Roman" w:hAnsi="Times New Roman" w:cs="Times New Roman"/>
              </w:rPr>
              <w:t>未几、已而、斯须、既而、俄而</w:t>
            </w:r>
          </w:p>
        </w:tc>
      </w:tr>
      <w:tr w14:paraId="2F5B1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6B8E24C8">
            <w:pPr>
              <w:pStyle w:val="5"/>
              <w:tabs>
                <w:tab w:val="left" w:pos="3960"/>
              </w:tabs>
              <w:snapToGrid w:val="0"/>
              <w:spacing w:line="360" w:lineRule="auto"/>
              <w:rPr>
                <w:rFonts w:ascii="Times New Roman" w:hAnsi="Times New Roman" w:cs="Times New Roman"/>
              </w:rPr>
            </w:pPr>
            <w:r>
              <w:rPr>
                <w:rFonts w:ascii="Times New Roman" w:hAnsi="Times New Roman" w:cs="Times New Roman"/>
              </w:rPr>
              <w:t>(3)句末语气词——其后一般断开</w:t>
            </w:r>
          </w:p>
        </w:tc>
        <w:tc>
          <w:tcPr>
            <w:tcW w:w="4674" w:type="dxa"/>
            <w:noWrap w:val="0"/>
            <w:vAlign w:val="center"/>
          </w:tcPr>
          <w:p w14:paraId="5BC08431">
            <w:pPr>
              <w:pStyle w:val="5"/>
              <w:tabs>
                <w:tab w:val="left" w:pos="3960"/>
              </w:tabs>
              <w:snapToGrid w:val="0"/>
              <w:spacing w:line="360" w:lineRule="auto"/>
              <w:rPr>
                <w:rFonts w:hint="eastAsia" w:ascii="Times New Roman" w:hAnsi="Times New Roman" w:cs="Times New Roman"/>
              </w:rPr>
            </w:pPr>
            <w:r>
              <w:rPr>
                <w:rFonts w:ascii="Times New Roman" w:hAnsi="Times New Roman" w:cs="Times New Roman"/>
              </w:rPr>
              <w:t>陈述句末尾——也、矣、焉、耳</w:t>
            </w:r>
          </w:p>
          <w:p w14:paraId="7A1F5AA7">
            <w:pPr>
              <w:pStyle w:val="5"/>
              <w:tabs>
                <w:tab w:val="left" w:pos="3960"/>
              </w:tabs>
              <w:snapToGrid w:val="0"/>
              <w:spacing w:line="360" w:lineRule="auto"/>
              <w:rPr>
                <w:rFonts w:hint="eastAsia" w:ascii="Times New Roman" w:hAnsi="Times New Roman" w:cs="Times New Roman"/>
              </w:rPr>
            </w:pPr>
            <w:r>
              <w:rPr>
                <w:rFonts w:ascii="Times New Roman" w:hAnsi="Times New Roman" w:cs="Times New Roman"/>
              </w:rPr>
              <w:t>疑问句末尾——耶、与</w:t>
            </w:r>
            <w:r>
              <w:rPr>
                <w:rFonts w:ascii="Times New Roman" w:hAnsi="Times New Roman" w:eastAsia="楷体_GB2312" w:cs="Times New Roman"/>
              </w:rPr>
              <w:t>(欤)</w:t>
            </w:r>
            <w:r>
              <w:rPr>
                <w:rFonts w:ascii="Times New Roman" w:hAnsi="Times New Roman" w:cs="Times New Roman"/>
              </w:rPr>
              <w:t>、邪</w:t>
            </w:r>
            <w:r>
              <w:rPr>
                <w:rFonts w:ascii="Times New Roman" w:hAnsi="Times New Roman" w:eastAsia="楷体_GB2312" w:cs="Times New Roman"/>
              </w:rPr>
              <w:t>(耶)</w:t>
            </w:r>
            <w:r>
              <w:rPr>
                <w:rFonts w:ascii="Times New Roman" w:hAnsi="Times New Roman" w:cs="Times New Roman"/>
              </w:rPr>
              <w:t>、乎</w:t>
            </w:r>
          </w:p>
          <w:p w14:paraId="23FBAD77">
            <w:pPr>
              <w:pStyle w:val="5"/>
              <w:tabs>
                <w:tab w:val="left" w:pos="3960"/>
              </w:tabs>
              <w:snapToGrid w:val="0"/>
              <w:spacing w:line="360" w:lineRule="auto"/>
              <w:rPr>
                <w:rFonts w:ascii="Times New Roman" w:hAnsi="Times New Roman" w:cs="Times New Roman"/>
              </w:rPr>
            </w:pPr>
            <w:r>
              <w:rPr>
                <w:rFonts w:ascii="Times New Roman" w:hAnsi="Times New Roman" w:cs="Times New Roman"/>
              </w:rPr>
              <w:t>感叹句末尾——哉、夫</w:t>
            </w:r>
          </w:p>
        </w:tc>
      </w:tr>
      <w:tr w14:paraId="3BD57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3D6A49C9">
            <w:pPr>
              <w:pStyle w:val="5"/>
              <w:tabs>
                <w:tab w:val="left" w:pos="3960"/>
              </w:tabs>
              <w:snapToGrid w:val="0"/>
              <w:spacing w:line="360" w:lineRule="auto"/>
              <w:rPr>
                <w:rFonts w:ascii="Times New Roman" w:hAnsi="Times New Roman" w:cs="Times New Roman"/>
              </w:rPr>
            </w:pPr>
            <w:r>
              <w:rPr>
                <w:rFonts w:ascii="Times New Roman" w:hAnsi="Times New Roman" w:cs="Times New Roman"/>
              </w:rPr>
              <w:t>(4)疑问语气词——其后一般构成疑问句</w:t>
            </w:r>
            <w:r>
              <w:rPr>
                <w:rFonts w:hint="eastAsia" w:ascii="Times New Roman" w:hAnsi="Times New Roman" w:cs="Times New Roman"/>
              </w:rPr>
              <w:t>，</w:t>
            </w:r>
            <w:r>
              <w:rPr>
                <w:rFonts w:ascii="Times New Roman" w:hAnsi="Times New Roman" w:cs="Times New Roman"/>
              </w:rPr>
              <w:t>其前一般断开</w:t>
            </w:r>
          </w:p>
        </w:tc>
        <w:tc>
          <w:tcPr>
            <w:tcW w:w="4674" w:type="dxa"/>
            <w:noWrap w:val="0"/>
            <w:vAlign w:val="center"/>
          </w:tcPr>
          <w:p w14:paraId="63B48C48">
            <w:pPr>
              <w:pStyle w:val="5"/>
              <w:tabs>
                <w:tab w:val="left" w:pos="3960"/>
              </w:tabs>
              <w:snapToGrid w:val="0"/>
              <w:spacing w:line="360" w:lineRule="auto"/>
              <w:rPr>
                <w:rFonts w:ascii="Times New Roman" w:hAnsi="Times New Roman" w:cs="Times New Roman"/>
              </w:rPr>
            </w:pPr>
            <w:r>
              <w:rPr>
                <w:rFonts w:ascii="Times New Roman" w:hAnsi="Times New Roman" w:cs="Times New Roman"/>
              </w:rPr>
              <w:t>何、胡、安、曷、奚、盍、焉、孰、孰与、何如、奈何</w:t>
            </w:r>
          </w:p>
        </w:tc>
      </w:tr>
      <w:tr w14:paraId="3D7C0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62395BA9">
            <w:pPr>
              <w:pStyle w:val="5"/>
              <w:tabs>
                <w:tab w:val="left" w:pos="3960"/>
              </w:tabs>
              <w:snapToGrid w:val="0"/>
              <w:spacing w:line="360" w:lineRule="auto"/>
              <w:rPr>
                <w:rFonts w:ascii="Times New Roman" w:hAnsi="Times New Roman" w:cs="Times New Roman"/>
              </w:rPr>
            </w:pPr>
            <w:r>
              <w:rPr>
                <w:rFonts w:ascii="Times New Roman" w:hAnsi="Times New Roman" w:cs="Times New Roman"/>
              </w:rPr>
              <w:t>(5)复句关联词语——其前一般断开</w:t>
            </w:r>
          </w:p>
        </w:tc>
        <w:tc>
          <w:tcPr>
            <w:tcW w:w="4674" w:type="dxa"/>
            <w:noWrap w:val="0"/>
            <w:vAlign w:val="center"/>
          </w:tcPr>
          <w:p w14:paraId="31A5F449">
            <w:pPr>
              <w:pStyle w:val="5"/>
              <w:tabs>
                <w:tab w:val="left" w:pos="3960"/>
              </w:tabs>
              <w:snapToGrid w:val="0"/>
              <w:spacing w:line="360" w:lineRule="auto"/>
              <w:rPr>
                <w:rFonts w:ascii="Times New Roman" w:hAnsi="Times New Roman" w:cs="Times New Roman"/>
              </w:rPr>
            </w:pPr>
            <w:r>
              <w:rPr>
                <w:rFonts w:ascii="Times New Roman" w:hAnsi="Times New Roman" w:cs="Times New Roman"/>
              </w:rPr>
              <w:t>虽、虽然、纵、纵使、向使、假使、苟、故、是故、则、然则、或、况、而况、且、若夫、至于、至若、于是、岂、岂非</w:t>
            </w:r>
          </w:p>
        </w:tc>
      </w:tr>
      <w:tr w14:paraId="78ADA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7" w:type="dxa"/>
            <w:noWrap w:val="0"/>
            <w:vAlign w:val="center"/>
          </w:tcPr>
          <w:p w14:paraId="27B0E996">
            <w:pPr>
              <w:pStyle w:val="5"/>
              <w:tabs>
                <w:tab w:val="left" w:pos="3960"/>
              </w:tabs>
              <w:snapToGrid w:val="0"/>
              <w:spacing w:line="360" w:lineRule="auto"/>
              <w:rPr>
                <w:rFonts w:ascii="Times New Roman" w:hAnsi="Times New Roman" w:cs="Times New Roman"/>
              </w:rPr>
            </w:pPr>
            <w:r>
              <w:rPr>
                <w:rFonts w:hint="eastAsia" w:ascii="Times New Roman" w:hAnsi="Times New Roman" w:cs="Times New Roman"/>
              </w:rPr>
              <w:t>(</w:t>
            </w:r>
            <w:r>
              <w:rPr>
                <w:rFonts w:ascii="Times New Roman" w:hAnsi="Times New Roman" w:cs="Times New Roman"/>
              </w:rPr>
              <w:t>6)复音虚词——复音虚词需保持完整</w:t>
            </w:r>
            <w:r>
              <w:rPr>
                <w:rFonts w:hint="eastAsia" w:ascii="Times New Roman" w:hAnsi="Times New Roman" w:cs="Times New Roman"/>
              </w:rPr>
              <w:t>，</w:t>
            </w:r>
            <w:r>
              <w:rPr>
                <w:rFonts w:ascii="Times New Roman" w:hAnsi="Times New Roman" w:cs="Times New Roman"/>
              </w:rPr>
              <w:t>不能点断</w:t>
            </w:r>
          </w:p>
        </w:tc>
        <w:tc>
          <w:tcPr>
            <w:tcW w:w="4674" w:type="dxa"/>
            <w:noWrap w:val="0"/>
            <w:vAlign w:val="center"/>
          </w:tcPr>
          <w:p w14:paraId="1523B030">
            <w:pPr>
              <w:pStyle w:val="5"/>
              <w:tabs>
                <w:tab w:val="left" w:pos="3960"/>
              </w:tabs>
              <w:snapToGrid w:val="0"/>
              <w:spacing w:line="360" w:lineRule="auto"/>
              <w:rPr>
                <w:rFonts w:hint="eastAsia" w:ascii="Times New Roman" w:hAnsi="Times New Roman" w:cs="Times New Roman"/>
              </w:rPr>
            </w:pPr>
            <w:r>
              <w:rPr>
                <w:rFonts w:ascii="Times New Roman" w:hAnsi="Times New Roman" w:cs="Times New Roman"/>
              </w:rPr>
              <w:t>有所、无所、有以、无以、以为、何所、孰若、至于、足以、何以、然则</w:t>
            </w:r>
          </w:p>
        </w:tc>
      </w:tr>
    </w:tbl>
    <w:p w14:paraId="10EB1CA5">
      <w:pPr>
        <w:pStyle w:val="5"/>
        <w:tabs>
          <w:tab w:val="left" w:pos="3960"/>
        </w:tabs>
        <w:snapToGrid w:val="0"/>
        <w:spacing w:line="360" w:lineRule="auto"/>
        <w:rPr>
          <w:rFonts w:hint="eastAsia" w:ascii="Times New Roman" w:hAnsi="Times New Roman" w:cs="Times New Roman"/>
        </w:rPr>
      </w:pPr>
      <w:r>
        <w:rPr>
          <w:rFonts w:ascii="Times New Roman" w:hAnsi="Times New Roman" w:cs="Times New Roman"/>
        </w:rPr>
        <w:fldChar w:fldCharType="begin"/>
      </w:r>
      <w:r>
        <w:rPr>
          <w:rFonts w:hint="eastAsia" w:ascii="Times New Roman" w:hAnsi="Times New Roman" w:cs="Times New Roman"/>
        </w:rPr>
        <w:instrText xml:space="preserve">eq \a\vs4\al(</w:instrText>
      </w:r>
      <w:r>
        <w:rPr>
          <w:rFonts w:ascii="Times New Roman" w:hAnsi="Times New Roman" w:eastAsia="黑体" w:cs="Times New Roman"/>
        </w:rPr>
        <w:instrText xml:space="preserve">[特别提示]</w:instrText>
      </w:r>
      <w:r>
        <w:rPr>
          <w:rFonts w:ascii="Times New Roman" w:hAnsi="Times New Roman" w:cs="Times New Roman"/>
        </w:rPr>
        <w:instrText xml:space="preserve">)</w:instrText>
      </w:r>
      <w:r>
        <w:rPr>
          <w:rFonts w:ascii="Times New Roman" w:hAnsi="Times New Roman" w:cs="Times New Roman"/>
        </w:rPr>
        <w:fldChar w:fldCharType="end"/>
      </w:r>
    </w:p>
    <w:p w14:paraId="2C292972">
      <w:pPr>
        <w:pStyle w:val="5"/>
        <w:tabs>
          <w:tab w:val="left" w:pos="3960"/>
        </w:tabs>
        <w:snapToGrid w:val="0"/>
        <w:spacing w:line="360" w:lineRule="auto"/>
        <w:ind w:firstLine="420" w:firstLineChars="200"/>
        <w:jc w:val="center"/>
        <w:rPr>
          <w:rFonts w:hint="eastAsia" w:ascii="Times New Roman" w:hAnsi="Times New Roman" w:eastAsia="黑体" w:cs="Times New Roman"/>
        </w:rPr>
      </w:pPr>
    </w:p>
    <w:p w14:paraId="2FE0CAF0">
      <w:pPr>
        <w:pStyle w:val="5"/>
        <w:tabs>
          <w:tab w:val="left" w:pos="3960"/>
        </w:tabs>
        <w:snapToGrid w:val="0"/>
        <w:spacing w:line="360" w:lineRule="auto"/>
        <w:ind w:firstLine="420" w:firstLineChars="200"/>
        <w:jc w:val="center"/>
        <w:rPr>
          <w:rFonts w:hint="eastAsia" w:ascii="Times New Roman" w:hAnsi="Times New Roman" w:cs="Times New Roman"/>
        </w:rPr>
      </w:pPr>
      <w:r>
        <w:rPr>
          <w:rFonts w:ascii="Times New Roman" w:hAnsi="Times New Roman" w:eastAsia="黑体" w:cs="Times New Roman"/>
        </w:rPr>
        <w:t>利用虚词标志断句要注意灵活性</w:t>
      </w:r>
    </w:p>
    <w:p w14:paraId="5E752108">
      <w:pPr>
        <w:pStyle w:val="5"/>
        <w:tabs>
          <w:tab w:val="left" w:pos="3960"/>
        </w:tabs>
        <w:snapToGrid w:val="0"/>
        <w:spacing w:line="360" w:lineRule="auto"/>
        <w:ind w:firstLine="420" w:firstLineChars="200"/>
        <w:rPr>
          <w:rFonts w:hint="eastAsia" w:ascii="Times New Roman" w:hAnsi="Times New Roman" w:cs="Times New Roman"/>
        </w:rPr>
      </w:pPr>
      <w:r>
        <w:rPr>
          <w:rFonts w:hint="eastAsia" w:ascii="Times New Roman" w:hAnsi="Times New Roman" w:cs="Times New Roman"/>
        </w:rPr>
        <w:t>1．</w:t>
      </w:r>
      <w:r>
        <w:rPr>
          <w:rFonts w:hint="eastAsia" w:hAnsi="宋体" w:cs="Times New Roman"/>
        </w:rPr>
        <w:t>“</w:t>
      </w:r>
      <w:r>
        <w:rPr>
          <w:rFonts w:ascii="Times New Roman" w:hAnsi="Times New Roman" w:cs="Times New Roman"/>
        </w:rPr>
        <w:t>乎</w:t>
      </w:r>
      <w:r>
        <w:rPr>
          <w:rFonts w:hAnsi="宋体" w:cs="Times New Roman"/>
        </w:rPr>
        <w:t>”</w:t>
      </w:r>
      <w:r>
        <w:rPr>
          <w:rFonts w:ascii="Times New Roman" w:hAnsi="Times New Roman" w:cs="Times New Roman"/>
        </w:rPr>
        <w:t>用在句中相当于</w:t>
      </w:r>
      <w:r>
        <w:rPr>
          <w:rFonts w:hAnsi="宋体" w:cs="Times New Roman"/>
        </w:rPr>
        <w:t>“</w:t>
      </w:r>
      <w:r>
        <w:rPr>
          <w:rFonts w:ascii="Times New Roman" w:hAnsi="Times New Roman" w:cs="Times New Roman"/>
        </w:rPr>
        <w:t>于</w:t>
      </w:r>
      <w:r>
        <w:rPr>
          <w:rFonts w:hAnsi="宋体" w:cs="Times New Roman"/>
        </w:rPr>
        <w:t>”</w:t>
      </w:r>
      <w:r>
        <w:rPr>
          <w:rFonts w:ascii="Times New Roman" w:hAnsi="Times New Roman" w:cs="Times New Roman"/>
        </w:rPr>
        <w:t>时</w:t>
      </w:r>
      <w:r>
        <w:rPr>
          <w:rFonts w:hint="eastAsia" w:ascii="Times New Roman" w:hAnsi="Times New Roman" w:cs="Times New Roman"/>
        </w:rPr>
        <w:t>，</w:t>
      </w:r>
      <w:r>
        <w:rPr>
          <w:rFonts w:ascii="Times New Roman" w:hAnsi="Times New Roman" w:cs="Times New Roman"/>
        </w:rPr>
        <w:t>不能断开。如：</w:t>
      </w:r>
      <w:r>
        <w:rPr>
          <w:rFonts w:hAnsi="宋体" w:cs="Times New Roman"/>
        </w:rPr>
        <w:t>“</w:t>
      </w:r>
      <w:r>
        <w:rPr>
          <w:rFonts w:ascii="Times New Roman" w:hAnsi="Times New Roman" w:eastAsia="楷体_GB2312" w:cs="Times New Roman"/>
        </w:rPr>
        <w:t>生乎吾前</w:t>
      </w:r>
      <w:r>
        <w:rPr>
          <w:rFonts w:hint="eastAsia" w:ascii="楷体_GB2312" w:hAnsi="楷体_GB2312" w:eastAsia="楷体_GB2312" w:cs="楷体_GB2312"/>
        </w:rPr>
        <w:t>，</w:t>
      </w:r>
      <w:r>
        <w:rPr>
          <w:rFonts w:ascii="Times New Roman" w:hAnsi="Times New Roman" w:eastAsia="楷体_GB2312" w:cs="Times New Roman"/>
        </w:rPr>
        <w:t>其闻道也固先乎吾。</w:t>
      </w:r>
      <w:r>
        <w:rPr>
          <w:rFonts w:hAnsi="宋体" w:cs="Times New Roman"/>
        </w:rPr>
        <w:t>”</w:t>
      </w:r>
    </w:p>
    <w:p w14:paraId="7ACCAB00">
      <w:pPr>
        <w:pStyle w:val="5"/>
        <w:tabs>
          <w:tab w:val="left" w:pos="3960"/>
        </w:tabs>
        <w:snapToGrid w:val="0"/>
        <w:spacing w:line="360" w:lineRule="auto"/>
        <w:ind w:firstLine="420" w:firstLineChars="200"/>
        <w:rPr>
          <w:rFonts w:hint="eastAsia" w:ascii="Times New Roman" w:hAnsi="Times New Roman" w:cs="Times New Roman"/>
        </w:rPr>
      </w:pPr>
      <w:r>
        <w:rPr>
          <w:rFonts w:hint="eastAsia" w:ascii="Times New Roman" w:hAnsi="Times New Roman" w:cs="Times New Roman"/>
        </w:rPr>
        <w:t>2．</w:t>
      </w:r>
      <w:r>
        <w:rPr>
          <w:rFonts w:hint="eastAsia" w:hAnsi="宋体" w:cs="Times New Roman"/>
        </w:rPr>
        <w:t>“</w:t>
      </w:r>
      <w:r>
        <w:rPr>
          <w:rFonts w:ascii="Times New Roman" w:hAnsi="Times New Roman" w:cs="Times New Roman"/>
        </w:rPr>
        <w:t>也</w:t>
      </w:r>
      <w:r>
        <w:rPr>
          <w:rFonts w:hAnsi="宋体" w:cs="Times New Roman"/>
        </w:rPr>
        <w:t>”</w:t>
      </w:r>
      <w:r>
        <w:rPr>
          <w:rFonts w:ascii="Times New Roman" w:hAnsi="Times New Roman" w:cs="Times New Roman"/>
        </w:rPr>
        <w:t>用在句中起舒缓语气的作用</w:t>
      </w:r>
      <w:r>
        <w:rPr>
          <w:rFonts w:hint="eastAsia" w:ascii="Times New Roman" w:hAnsi="Times New Roman" w:cs="Times New Roman"/>
        </w:rPr>
        <w:t>，</w:t>
      </w:r>
      <w:r>
        <w:rPr>
          <w:rFonts w:ascii="Times New Roman" w:hAnsi="Times New Roman" w:cs="Times New Roman"/>
        </w:rPr>
        <w:t>可断开也可不断开。如：</w:t>
      </w:r>
      <w:r>
        <w:rPr>
          <w:rFonts w:hAnsi="宋体" w:cs="Times New Roman"/>
        </w:rPr>
        <w:t>“</w:t>
      </w:r>
      <w:r>
        <w:rPr>
          <w:rFonts w:ascii="Times New Roman" w:hAnsi="Times New Roman" w:eastAsia="楷体_GB2312" w:cs="Times New Roman"/>
        </w:rPr>
        <w:t>师道之不传也久矣！欲人之无惑也难矣！</w:t>
      </w:r>
      <w:r>
        <w:rPr>
          <w:rFonts w:hAnsi="宋体" w:cs="Times New Roman"/>
        </w:rPr>
        <w:t>”</w:t>
      </w:r>
    </w:p>
    <w:p w14:paraId="76C5F62D">
      <w:pPr>
        <w:pStyle w:val="5"/>
        <w:tabs>
          <w:tab w:val="left" w:pos="3960"/>
        </w:tabs>
        <w:snapToGrid w:val="0"/>
        <w:spacing w:line="360" w:lineRule="auto"/>
        <w:ind w:firstLine="420" w:firstLineChars="200"/>
        <w:rPr>
          <w:rFonts w:hint="eastAsia" w:ascii="Times New Roman" w:hAnsi="Times New Roman" w:cs="Times New Roman"/>
        </w:rPr>
      </w:pPr>
      <w:r>
        <w:rPr>
          <w:rFonts w:hint="eastAsia" w:ascii="Times New Roman" w:hAnsi="Times New Roman" w:cs="Times New Roman"/>
        </w:rPr>
        <w:t>3．</w:t>
      </w:r>
      <w:r>
        <w:rPr>
          <w:rFonts w:ascii="Times New Roman" w:hAnsi="Times New Roman" w:cs="Times New Roman"/>
        </w:rPr>
        <w:t>连词</w:t>
      </w:r>
      <w:r>
        <w:rPr>
          <w:rFonts w:hAnsi="宋体" w:cs="Times New Roman"/>
        </w:rPr>
        <w:t>“</w:t>
      </w:r>
      <w:r>
        <w:rPr>
          <w:rFonts w:ascii="Times New Roman" w:hAnsi="Times New Roman" w:cs="Times New Roman"/>
        </w:rPr>
        <w:t>而</w:t>
      </w:r>
      <w:r>
        <w:rPr>
          <w:rFonts w:hAnsi="宋体" w:cs="Times New Roman"/>
        </w:rPr>
        <w:t>”</w:t>
      </w:r>
      <w:r>
        <w:rPr>
          <w:rFonts w:ascii="Times New Roman" w:hAnsi="Times New Roman" w:cs="Times New Roman"/>
        </w:rPr>
        <w:t>有时用于词或短</w:t>
      </w:r>
      <w:r>
        <w:rPr>
          <w:rFonts w:hint="eastAsia" w:ascii="Times New Roman" w:hAnsi="Times New Roman" w:cs="Times New Roman"/>
        </w:rPr>
        <w:t>语之间起连接作用，所连接的内容共同作句子的成分，前后联系很紧密，一般不在其前断开。但如果</w:t>
      </w:r>
      <w:r>
        <w:rPr>
          <w:rFonts w:hint="eastAsia" w:hAnsi="宋体" w:cs="Times New Roman"/>
        </w:rPr>
        <w:t>“</w:t>
      </w:r>
      <w:r>
        <w:rPr>
          <w:rFonts w:hint="eastAsia" w:ascii="Times New Roman" w:hAnsi="Times New Roman" w:cs="Times New Roman"/>
        </w:rPr>
        <w:t>而</w:t>
      </w:r>
      <w:r>
        <w:rPr>
          <w:rFonts w:hint="eastAsia" w:hAnsi="宋体" w:cs="Times New Roman"/>
        </w:rPr>
        <w:t>”</w:t>
      </w:r>
      <w:r>
        <w:rPr>
          <w:rFonts w:hint="eastAsia" w:ascii="Times New Roman" w:hAnsi="Times New Roman" w:cs="Times New Roman"/>
        </w:rPr>
        <w:t>是连接两个句子，则往往要在其前断开。如：</w:t>
      </w:r>
      <w:r>
        <w:rPr>
          <w:rFonts w:hint="eastAsia" w:hAnsi="宋体" w:cs="Times New Roman"/>
        </w:rPr>
        <w:t>“</w:t>
      </w:r>
      <w:r>
        <w:rPr>
          <w:rFonts w:ascii="Times New Roman" w:hAnsi="Times New Roman" w:eastAsia="楷体_GB2312" w:cs="Times New Roman"/>
        </w:rPr>
        <w:t>其下平旷</w:t>
      </w:r>
      <w:r>
        <w:rPr>
          <w:rFonts w:hint="eastAsia" w:ascii="楷体_GB2312" w:hAnsi="楷体_GB2312" w:eastAsia="楷体_GB2312" w:cs="楷体_GB2312"/>
        </w:rPr>
        <w:t>，</w:t>
      </w:r>
      <w:r>
        <w:rPr>
          <w:rFonts w:ascii="Times New Roman" w:hAnsi="Times New Roman" w:eastAsia="楷体_GB2312" w:cs="Times New Roman"/>
        </w:rPr>
        <w:t>有泉侧出</w:t>
      </w:r>
      <w:r>
        <w:rPr>
          <w:rFonts w:hint="eastAsia" w:ascii="楷体_GB2312" w:hAnsi="楷体_GB2312" w:eastAsia="楷体_GB2312" w:cs="楷体_GB2312"/>
        </w:rPr>
        <w:t>，</w:t>
      </w:r>
      <w:r>
        <w:rPr>
          <w:rFonts w:ascii="Times New Roman" w:hAnsi="Times New Roman" w:eastAsia="楷体_GB2312" w:cs="Times New Roman"/>
        </w:rPr>
        <w:t>而记游者甚众</w:t>
      </w:r>
      <w:r>
        <w:rPr>
          <w:rFonts w:hint="eastAsia" w:ascii="楷体_GB2312" w:hAnsi="楷体_GB2312" w:eastAsia="楷体_GB2312" w:cs="楷体_GB2312"/>
        </w:rPr>
        <w:t>，</w:t>
      </w:r>
      <w:r>
        <w:rPr>
          <w:rFonts w:ascii="Times New Roman" w:hAnsi="Times New Roman" w:eastAsia="楷体_GB2312" w:cs="Times New Roman"/>
        </w:rPr>
        <w:t>所谓前洞也。</w:t>
      </w:r>
      <w:r>
        <w:rPr>
          <w:rFonts w:hAnsi="宋体" w:cs="Times New Roman"/>
        </w:rPr>
        <w:t>”</w:t>
      </w:r>
    </w:p>
    <w:p w14:paraId="4ED4B109">
      <w:pPr>
        <w:pStyle w:val="5"/>
        <w:tabs>
          <w:tab w:val="left" w:pos="3960"/>
        </w:tabs>
        <w:snapToGrid w:val="0"/>
        <w:spacing w:line="360" w:lineRule="auto"/>
        <w:ind w:firstLine="420" w:firstLineChars="200"/>
        <w:rPr>
          <w:rFonts w:hint="eastAsia" w:hAnsi="宋体" w:cs="Times New Roman"/>
        </w:rPr>
      </w:pPr>
      <w:r>
        <w:rPr>
          <w:rFonts w:hint="eastAsia" w:ascii="Times New Roman" w:hAnsi="Times New Roman" w:cs="Times New Roman"/>
        </w:rPr>
        <w:t>4．</w:t>
      </w:r>
      <w:r>
        <w:rPr>
          <w:rFonts w:hint="eastAsia" w:hAnsi="宋体" w:cs="Times New Roman"/>
        </w:rPr>
        <w:t>“</w:t>
      </w:r>
      <w:r>
        <w:rPr>
          <w:rFonts w:ascii="Times New Roman" w:hAnsi="Times New Roman" w:cs="Times New Roman"/>
        </w:rPr>
        <w:t>夫</w:t>
      </w:r>
      <w:r>
        <w:rPr>
          <w:rFonts w:hAnsi="宋体" w:cs="Times New Roman"/>
        </w:rPr>
        <w:t>”</w:t>
      </w:r>
      <w:r>
        <w:rPr>
          <w:rFonts w:ascii="Times New Roman" w:hAnsi="Times New Roman" w:cs="Times New Roman"/>
        </w:rPr>
        <w:t>有时也作指示代词</w:t>
      </w:r>
      <w:r>
        <w:rPr>
          <w:rFonts w:ascii="Times New Roman" w:hAnsi="Times New Roman" w:eastAsia="楷体_GB2312" w:cs="Times New Roman"/>
        </w:rPr>
        <w:t>(兼有舒缓语气的作用)</w:t>
      </w:r>
      <w:r>
        <w:rPr>
          <w:rFonts w:ascii="Times New Roman" w:hAnsi="Times New Roman" w:cs="Times New Roman"/>
        </w:rPr>
        <w:t>用在句中</w:t>
      </w:r>
      <w:r>
        <w:rPr>
          <w:rFonts w:hint="eastAsia" w:ascii="Times New Roman" w:hAnsi="Times New Roman" w:cs="Times New Roman"/>
        </w:rPr>
        <w:t>，</w:t>
      </w:r>
      <w:r>
        <w:rPr>
          <w:rFonts w:ascii="Times New Roman" w:hAnsi="Times New Roman" w:cs="Times New Roman"/>
        </w:rPr>
        <w:t>这种情况则不能断开。如：</w:t>
      </w:r>
      <w:r>
        <w:rPr>
          <w:rFonts w:hAnsi="宋体" w:cs="Times New Roman"/>
        </w:rPr>
        <w:t>“</w:t>
      </w:r>
      <w:r>
        <w:rPr>
          <w:rFonts w:ascii="Times New Roman" w:hAnsi="Times New Roman" w:eastAsia="楷体_GB2312" w:cs="Times New Roman"/>
        </w:rPr>
        <w:t>故为之说</w:t>
      </w:r>
      <w:r>
        <w:rPr>
          <w:rFonts w:hint="eastAsia" w:ascii="楷体_GB2312" w:hAnsi="楷体_GB2312" w:eastAsia="楷体_GB2312" w:cs="楷体_GB2312"/>
        </w:rPr>
        <w:t>，</w:t>
      </w:r>
      <w:r>
        <w:rPr>
          <w:rFonts w:ascii="Times New Roman" w:hAnsi="Times New Roman" w:eastAsia="楷体_GB2312" w:cs="Times New Roman"/>
        </w:rPr>
        <w:t>以俟夫观人风者得焉。</w:t>
      </w:r>
      <w:r>
        <w:rPr>
          <w:rFonts w:hAnsi="宋体" w:cs="Times New Roman"/>
        </w:rPr>
        <w:t>”</w:t>
      </w:r>
    </w:p>
    <w:p w14:paraId="5D3DDC68">
      <w:pPr>
        <w:pStyle w:val="2"/>
        <w:jc w:val="center"/>
        <w:rPr>
          <w:rFonts w:ascii="Times New Roman" w:hAnsi="Times New Roman"/>
          <w:color w:val="0000FF"/>
          <w:szCs w:val="21"/>
        </w:rPr>
      </w:pPr>
      <w:bookmarkStart w:id="3" w:name="_Toc23246"/>
      <w:r>
        <w:rPr>
          <w:rFonts w:hint="eastAsia"/>
        </w:rPr>
        <w:drawing>
          <wp:inline distT="0" distB="0" distL="114300" distR="114300">
            <wp:extent cx="1509395" cy="567055"/>
            <wp:effectExtent l="0" t="0" r="14605" b="444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0"/>
                    <a:stretch>
                      <a:fillRect/>
                    </a:stretch>
                  </pic:blipFill>
                  <pic:spPr>
                    <a:xfrm>
                      <a:off x="0" y="0"/>
                      <a:ext cx="1509395" cy="567055"/>
                    </a:xfrm>
                    <a:prstGeom prst="rect">
                      <a:avLst/>
                    </a:prstGeom>
                    <a:noFill/>
                    <a:ln>
                      <a:noFill/>
                    </a:ln>
                  </pic:spPr>
                </pic:pic>
              </a:graphicData>
            </a:graphic>
          </wp:inline>
        </w:drawing>
      </w:r>
      <w:bookmarkEnd w:id="3"/>
      <w:bookmarkStart w:id="4" w:name="_Hlk183555850"/>
    </w:p>
    <w:p w14:paraId="42AE8FA3">
      <w:pPr>
        <w:pStyle w:val="17"/>
        <w:snapToGrid w:val="0"/>
        <w:jc w:val="center"/>
        <w:textAlignment w:val="center"/>
        <w:rPr>
          <w:rFonts w:ascii="仿宋" w:hAnsi="仿宋" w:eastAsia="仿宋"/>
          <w:b/>
          <w:color w:val="0000FF"/>
          <w:sz w:val="22"/>
          <w:szCs w:val="21"/>
        </w:rPr>
      </w:pPr>
      <w:r>
        <w:rPr>
          <w:rFonts w:hint="eastAsia" w:ascii="仿宋" w:hAnsi="仿宋" w:eastAsia="仿宋" w:cs="Times New Roman"/>
          <w:b/>
          <w:color w:val="0000FF"/>
          <w:sz w:val="22"/>
          <w:szCs w:val="21"/>
        </w:rPr>
        <w:t>（建议用时：</w:t>
      </w:r>
      <w:r>
        <w:rPr>
          <w:rFonts w:hint="eastAsia" w:ascii="仿宋" w:hAnsi="仿宋" w:eastAsia="仿宋" w:cs="Times New Roman"/>
          <w:b/>
          <w:color w:val="0000FF"/>
          <w:sz w:val="22"/>
          <w:szCs w:val="21"/>
          <w:lang w:val="en-US" w:eastAsia="zh-CN"/>
        </w:rPr>
        <w:t>35</w:t>
      </w:r>
      <w:r>
        <w:rPr>
          <w:rFonts w:hint="eastAsia" w:ascii="仿宋" w:hAnsi="仿宋" w:eastAsia="仿宋" w:cs="Times New Roman"/>
          <w:b/>
          <w:color w:val="0000FF"/>
          <w:sz w:val="22"/>
          <w:szCs w:val="21"/>
        </w:rPr>
        <w:t>分钟）</w:t>
      </w:r>
      <w:bookmarkEnd w:id="4"/>
    </w:p>
    <w:p w14:paraId="1B0CB639">
      <w:pPr>
        <w:pStyle w:val="3"/>
        <w:jc w:val="center"/>
        <w:rPr>
          <w:rFonts w:hint="default"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pPr>
      <w:bookmarkStart w:id="5" w:name="_Toc25256"/>
      <w:r>
        <w:rPr>
          <w:rFonts w:hint="eastAsia" w:ascii="汉仪劲楷简" w:hAnsi="汉仪劲楷简" w:eastAsia="汉仪劲楷简" w:cs="汉仪劲楷简"/>
          <w:color w:val="FFFFFF" w:themeColor="background1"/>
          <w:shd w:val="clear" w:color="auto" w:fill="1F497D" w:themeFill="text2"/>
          <w14:textFill>
            <w14:solidFill>
              <w14:schemeClr w14:val="bg1"/>
            </w14:solidFill>
          </w14:textFill>
        </w:rPr>
        <w:t>常考命题1：</w:t>
      </w:r>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对称句式</w:t>
      </w:r>
      <w:bookmarkEnd w:id="5"/>
    </w:p>
    <w:p w14:paraId="21079A43">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rPr>
      </w:pPr>
      <w:r>
        <w:rPr>
          <w:rFonts w:hint="eastAsia" w:ascii="宋体" w:hAnsi="宋体" w:cs="宋体"/>
          <w:sz w:val="21"/>
          <w:szCs w:val="21"/>
          <w:lang w:val="en-US" w:eastAsia="zh-CN"/>
        </w:rPr>
        <w:t>1</w:t>
      </w:r>
      <w:r>
        <w:rPr>
          <w:rFonts w:hint="eastAsia" w:ascii="宋体" w:hAnsi="宋体" w:eastAsia="宋体" w:cs="宋体"/>
          <w:sz w:val="21"/>
          <w:szCs w:val="21"/>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（2023·天津·统考一模）</w:t>
      </w:r>
      <w:r>
        <w:rPr>
          <w:rFonts w:hint="eastAsia" w:ascii="宋体" w:hAnsi="宋体" w:eastAsia="宋体" w:cs="宋体"/>
        </w:rPr>
        <w:t>文中画波浪线的部分，断句正确的是（</w:t>
      </w:r>
      <w:r>
        <w:rPr>
          <w:rFonts w:hint="eastAsia" w:ascii="宋体" w:hAnsi="宋体" w:eastAsia="宋体" w:cs="宋体"/>
          <w:lang w:val="en-US" w:eastAsia="zh-CN"/>
        </w:rPr>
        <w:t xml:space="preserve">   </w:t>
      </w:r>
      <w:r>
        <w:rPr>
          <w:rFonts w:hint="eastAsia" w:ascii="宋体" w:hAnsi="宋体" w:eastAsia="宋体" w:cs="宋体"/>
        </w:rPr>
        <w:t>）</w:t>
      </w:r>
    </w:p>
    <w:p w14:paraId="06F86BA5">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楷体" w:hAnsi="楷体" w:eastAsia="楷体" w:cs="楷体"/>
        </w:rPr>
      </w:pPr>
      <w:r>
        <w:rPr>
          <w:rFonts w:hint="eastAsia" w:ascii="楷体" w:hAnsi="楷体" w:eastAsia="楷体" w:cs="楷体"/>
        </w:rPr>
        <w:t>秦有天下，裂都会而为之</w:t>
      </w:r>
      <w:r>
        <w:rPr>
          <w:rFonts w:hint="eastAsia" w:ascii="楷体" w:hAnsi="楷体" w:eastAsia="楷体" w:cs="楷体"/>
          <w:u w:val="none"/>
          <w:em w:val="dot"/>
        </w:rPr>
        <w:t>郡邑</w:t>
      </w:r>
      <w:r>
        <w:rPr>
          <w:rFonts w:hint="eastAsia" w:ascii="楷体" w:hAnsi="楷体" w:eastAsia="楷体" w:cs="楷体"/>
        </w:rPr>
        <w:t>，废侯卫而为之守宰，据天下之雄图，</w:t>
      </w:r>
      <w:r>
        <w:rPr>
          <w:rFonts w:hint="eastAsia" w:ascii="楷体" w:hAnsi="楷体" w:eastAsia="楷体" w:cs="楷体"/>
          <w:u w:val="none"/>
          <w:em w:val="dot"/>
        </w:rPr>
        <w:t>都</w:t>
      </w:r>
      <w:r>
        <w:rPr>
          <w:rFonts w:hint="eastAsia" w:ascii="楷体" w:hAnsi="楷体" w:eastAsia="楷体" w:cs="楷体"/>
        </w:rPr>
        <w:t>六合之上游，摄制四海，运于掌握之内，此其所以为得也。不数载而天下大坏，其有由矣：亟役万人，暴其威刑，竭其货贿，</w:t>
      </w:r>
      <w:r>
        <w:rPr>
          <w:rFonts w:hint="eastAsia" w:ascii="楷体" w:hAnsi="楷体" w:eastAsia="楷体" w:cs="楷体"/>
          <w:u w:val="wave"/>
        </w:rPr>
        <w:t>负锄梃谪戍之徒圜视而合从大呼而成群时则有叛人而无叛吏人怨于下而吏畏于上</w:t>
      </w:r>
      <w:r>
        <w:rPr>
          <w:rFonts w:hint="eastAsia" w:ascii="楷体" w:hAnsi="楷体" w:eastAsia="楷体" w:cs="楷体"/>
        </w:rPr>
        <w:t>，天下相合，杀守劫令而并起。咎在人怨，非郡邑之制失也。</w:t>
      </w:r>
    </w:p>
    <w:p w14:paraId="4038E029">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楷体" w:hAnsi="楷体" w:eastAsia="楷体" w:cs="楷体"/>
        </w:rPr>
      </w:pPr>
      <w:r>
        <w:rPr>
          <w:rFonts w:hint="eastAsia" w:ascii="楷体" w:hAnsi="楷体" w:eastAsia="楷体" w:cs="楷体"/>
        </w:rPr>
        <w:t>秦之事迹，亦断可见矣：有理人之制，</w:t>
      </w:r>
      <w:r>
        <w:rPr>
          <w:rFonts w:hint="eastAsia" w:ascii="楷体" w:hAnsi="楷体" w:eastAsia="楷体" w:cs="楷体"/>
          <w:u w:val="none"/>
          <w:em w:val="dot"/>
        </w:rPr>
        <w:t>而</w:t>
      </w:r>
      <w:r>
        <w:rPr>
          <w:rFonts w:hint="eastAsia" w:ascii="楷体" w:hAnsi="楷体" w:eastAsia="楷体" w:cs="楷体"/>
        </w:rPr>
        <w:t>不委郡邑，是矣。有理人之臣，而不使守宰，是矣。郡邑不得正其制，守宰不得行其理。酷刑苦役，而万人侧目。失在于政，不在于制，秦事然也。</w:t>
      </w:r>
    </w:p>
    <w:p w14:paraId="7374011B">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right"/>
        <w:textAlignment w:val="center"/>
        <w:rPr>
          <w:rFonts w:hint="eastAsia" w:ascii="楷体" w:hAnsi="楷体" w:eastAsia="楷体" w:cs="楷体"/>
        </w:rPr>
      </w:pPr>
      <w:r>
        <w:rPr>
          <w:rFonts w:hint="eastAsia" w:ascii="楷体" w:hAnsi="楷体" w:eastAsia="楷体" w:cs="楷体"/>
        </w:rPr>
        <w:t>（节选自柳宗元《封建论》）</w:t>
      </w:r>
    </w:p>
    <w:p w14:paraId="11C87E9A">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仿宋" w:hAnsi="仿宋" w:eastAsia="仿宋" w:cs="仿宋"/>
        </w:rPr>
      </w:pPr>
      <w:r>
        <w:rPr>
          <w:rFonts w:hint="eastAsia" w:ascii="仿宋" w:hAnsi="仿宋" w:eastAsia="仿宋" w:cs="仿宋"/>
        </w:rPr>
        <w:t>[注]①章邯：秦朝末年著名将领。</w:t>
      </w:r>
    </w:p>
    <w:p w14:paraId="0E42A7B1">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sz w:val="21"/>
          <w:szCs w:val="21"/>
        </w:rPr>
      </w:pPr>
    </w:p>
    <w:p w14:paraId="30044D15">
      <w:pPr>
        <w:keepNext w:val="0"/>
        <w:keepLines w:val="0"/>
        <w:pageBreakBefore w:val="0"/>
        <w:widowControl w:val="0"/>
        <w:shd w:val="clear" w:color="auto" w:fill="auto"/>
        <w:kinsoku/>
        <w:wordWrap/>
        <w:overflowPunct/>
        <w:topLinePunct w:val="0"/>
        <w:autoSpaceDE/>
        <w:autoSpaceDN/>
        <w:bidi w:val="0"/>
        <w:adjustRightInd/>
        <w:spacing w:line="360" w:lineRule="auto"/>
        <w:ind w:left="640" w:leftChars="200" w:hanging="2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A．负锄梃谪戍之徒圜视/而合从大呼/而成群时则/有叛人而无叛吏/人怨于下而吏畏于上</w:t>
      </w:r>
    </w:p>
    <w:p w14:paraId="1C1656FB">
      <w:pPr>
        <w:keepNext w:val="0"/>
        <w:keepLines w:val="0"/>
        <w:pageBreakBefore w:val="0"/>
        <w:widowControl w:val="0"/>
        <w:shd w:val="clear" w:color="auto" w:fill="auto"/>
        <w:kinsoku/>
        <w:wordWrap/>
        <w:overflowPunct/>
        <w:topLinePunct w:val="0"/>
        <w:autoSpaceDE/>
        <w:autoSpaceDN/>
        <w:bidi w:val="0"/>
        <w:adjustRightInd/>
        <w:spacing w:line="360" w:lineRule="auto"/>
        <w:ind w:left="640" w:leftChars="200" w:hanging="2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B．负锄梃谪戍之徒/圜视而合从大呼/而成群时则有叛人/而无叛吏人怨于下/而吏畏于上</w:t>
      </w:r>
    </w:p>
    <w:p w14:paraId="673E02FE">
      <w:pPr>
        <w:keepNext w:val="0"/>
        <w:keepLines w:val="0"/>
        <w:pageBreakBefore w:val="0"/>
        <w:widowControl w:val="0"/>
        <w:shd w:val="clear" w:color="auto" w:fill="auto"/>
        <w:kinsoku/>
        <w:wordWrap/>
        <w:overflowPunct/>
        <w:topLinePunct w:val="0"/>
        <w:autoSpaceDE/>
        <w:autoSpaceDN/>
        <w:bidi w:val="0"/>
        <w:adjustRightInd/>
        <w:spacing w:line="360" w:lineRule="auto"/>
        <w:ind w:left="640" w:leftChars="200" w:hanging="2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C．负锄梃谪戍之徒/圜视而合从/大呼而成群/时则有叛人而无叛吏/人怨于下而吏畏于上</w:t>
      </w:r>
    </w:p>
    <w:p w14:paraId="57881355">
      <w:pPr>
        <w:keepNext w:val="0"/>
        <w:keepLines w:val="0"/>
        <w:pageBreakBefore w:val="0"/>
        <w:widowControl w:val="0"/>
        <w:shd w:val="clear" w:color="auto" w:fill="auto"/>
        <w:kinsoku/>
        <w:wordWrap/>
        <w:overflowPunct/>
        <w:topLinePunct w:val="0"/>
        <w:autoSpaceDE/>
        <w:autoSpaceDN/>
        <w:bidi w:val="0"/>
        <w:adjustRightInd/>
        <w:spacing w:line="360" w:lineRule="auto"/>
        <w:ind w:left="640" w:leftChars="200" w:hanging="220" w:firstLineChars="0"/>
        <w:jc w:val="left"/>
        <w:textAlignment w:val="center"/>
      </w:pPr>
      <w:r>
        <w:rPr>
          <w:rFonts w:hint="eastAsia" w:ascii="宋体" w:hAnsi="宋体" w:eastAsia="宋体" w:cs="宋体"/>
          <w:sz w:val="21"/>
          <w:szCs w:val="21"/>
        </w:rPr>
        <w:t>D．负锄梃谪戍之徒圜视/而合从大呼/而成群时则有叛人/而无叛吏人怨于下/而吏畏于上</w:t>
      </w:r>
    </w:p>
    <w:p w14:paraId="27376E3C">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【答案】C</w:t>
      </w:r>
    </w:p>
    <w:p w14:paraId="7AAFDC90">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解析】本题考查学生文言文断句的能力。句意：是那些扛着锄木棍被贵罚防守边境的人们，彼此递个眼色就联合起来，怒吼着汇合成群，（奋起反秦）。那时有造反的老百姓而没有反叛的官吏，老百姓在下怨恨秦王朝；官吏在上惧怕朝廷。“圆视而合从”“大呼而成群”句式前后对照，单独成句；“有叛人而无叛吏”，句子前后对比，单独成句；“人怨于下而吏畏于上”，句子前后对比，单独成句。故选C。</w:t>
      </w:r>
    </w:p>
    <w:p w14:paraId="3F8D84FF">
      <w:pPr>
        <w:keepNext w:val="0"/>
        <w:keepLines w:val="0"/>
        <w:pageBreakBefore w:val="0"/>
        <w:widowControl w:val="0"/>
        <w:shd w:val="clear" w:color="auto" w:fill="auto"/>
        <w:kinsoku/>
        <w:wordWrap/>
        <w:overflowPunct/>
        <w:topLinePunct w:val="0"/>
        <w:autoSpaceDE/>
        <w:autoSpaceDN/>
        <w:bidi w:val="0"/>
        <w:adjustRightInd/>
        <w:spacing w:line="360" w:lineRule="auto"/>
        <w:jc w:val="center"/>
        <w:textAlignment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41CDEE5B">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仿宋" w:hAnsi="仿宋" w:eastAsia="仿宋" w:cs="仿宋"/>
          <w:color w:val="FF0000"/>
        </w:rPr>
      </w:pPr>
      <w:r>
        <w:rPr>
          <w:rFonts w:hint="eastAsia" w:ascii="仿宋" w:hAnsi="仿宋" w:eastAsia="仿宋" w:cs="仿宋"/>
          <w:color w:val="FF0000"/>
        </w:rPr>
        <w:t>秦朝统一了全国后，不分诸侯国而设置郡县，废除诸侯而委派郡县长官，秦占据了天下的险要地势，建都于全国的上游，控制着全国，把局势掌握在手里，这是它做得对的地方。但没过几年便天下大乱，那是有原因的。它多次征发数以万计的百姓服役，使刑法越来越残酷，耗尽了财力。于是那些扛着锄木棍被贵罚防守边境的人们，彼此递个眼色就联合起来，怒吼着汇合成群，（奋起反秦）。那时有造反的老百姓而没有反叛的官吏，老百姓在下怨恨秦王朝；官吏在上惧怕朝廷。全国四面八方互相配合，杀郡守劫县令的事情在各地同时发生。错误在于激起了人民的怨恨，并不是郡县制的过失。</w:t>
      </w:r>
    </w:p>
    <w:p w14:paraId="0B270FF3">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仿宋" w:hAnsi="仿宋" w:eastAsia="仿宋" w:cs="仿宋"/>
          <w:color w:val="FF0000"/>
        </w:rPr>
      </w:pPr>
      <w:r>
        <w:rPr>
          <w:rFonts w:hint="eastAsia" w:ascii="仿宋" w:hAnsi="仿宋" w:eastAsia="仿宋" w:cs="仿宋"/>
          <w:color w:val="FF0000"/>
        </w:rPr>
        <w:t>秦朝的情况，也完全可以看清楚了：朝廷有治理百姓的制度，却不让郡县专权，这是正确的；中央有管理政务的大臣，不让地方官自行其是，这也是正确的。但是郡县不能正确发挥郡县制的作用，郡守、县令不能很好地治理人民。残酷的刑罚、繁重的劳役，使万民怨恨。这种过失在于政治方面，不在于郡县制本身，秦朝的情况便是这样。</w:t>
      </w:r>
    </w:p>
    <w:p w14:paraId="6ADC844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jc w:val="both"/>
        <w:textAlignment w:val="center"/>
        <w:rPr>
          <w:rFonts w:hint="eastAsia" w:ascii="宋体" w:hAnsi="宋体" w:eastAsia="宋体" w:cs="宋体"/>
          <w:sz w:val="21"/>
          <w:szCs w:val="21"/>
          <w:lang w:val="en-US" w:eastAsia="zh-CN"/>
        </w:rPr>
      </w:pPr>
    </w:p>
    <w:p w14:paraId="517651C8">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rPr>
      </w:pPr>
      <w:r>
        <w:rPr>
          <w:rFonts w:hint="eastAsia" w:ascii="宋体" w:hAnsi="宋体" w:cs="宋体"/>
          <w:sz w:val="21"/>
          <w:szCs w:val="21"/>
          <w:lang w:val="en-US" w:eastAsia="zh-CN"/>
        </w:rPr>
        <w:t>2</w:t>
      </w:r>
      <w:r>
        <w:rPr>
          <w:rFonts w:hint="eastAsia" w:ascii="宋体" w:hAnsi="宋体" w:eastAsia="宋体" w:cs="宋体"/>
          <w:sz w:val="21"/>
          <w:szCs w:val="21"/>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（2022·天津·一模）</w:t>
      </w:r>
      <w:r>
        <w:rPr>
          <w:rFonts w:hint="eastAsia" w:ascii="宋体" w:hAnsi="宋体" w:eastAsia="宋体" w:cs="宋体"/>
        </w:rPr>
        <w:t>文中画波浪线的句子，断句最合理的一项是（</w:t>
      </w:r>
      <w:r>
        <w:rPr>
          <w:rFonts w:hint="eastAsia" w:ascii="宋体" w:hAnsi="宋体" w:cs="宋体"/>
          <w:lang w:val="en-US" w:eastAsia="zh-CN"/>
        </w:rPr>
        <w:t xml:space="preserve">   </w:t>
      </w:r>
      <w:r>
        <w:rPr>
          <w:rFonts w:hint="eastAsia" w:ascii="宋体" w:hAnsi="宋体" w:eastAsia="宋体" w:cs="宋体"/>
        </w:rPr>
        <w:t>）</w:t>
      </w:r>
    </w:p>
    <w:p w14:paraId="2177079D">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both"/>
        <w:textAlignment w:val="center"/>
        <w:rPr>
          <w:rFonts w:ascii="楷体" w:hAnsi="楷体" w:eastAsia="楷体" w:cs="楷体"/>
        </w:rPr>
      </w:pPr>
      <w:r>
        <w:rPr>
          <w:rFonts w:ascii="楷体" w:hAnsi="楷体" w:eastAsia="楷体" w:cs="楷体"/>
        </w:rPr>
        <w:t>“嘻！吾操镘以入富贵之家有年矣。</w:t>
      </w:r>
      <w:r>
        <w:rPr>
          <w:rFonts w:ascii="楷体" w:hAnsi="楷体" w:eastAsia="楷体" w:cs="楷体"/>
          <w:u w:val="wave"/>
        </w:rPr>
        <w:t>有一至者焉又往过之则为墟矣有再至三至者焉而往过之则为墟矣</w:t>
      </w:r>
      <w:r>
        <w:rPr>
          <w:rFonts w:ascii="楷体" w:hAnsi="楷体" w:eastAsia="楷体" w:cs="楷体"/>
        </w:rPr>
        <w:t>。问之其邻，或曰：‘噫！刑戮也。’或曰：‘身既死，而其子孙不能有也。’或曰：‘死而归之官也。’吾以是观之，非所谓食焉怠其事而得天殃者邪？非强心以智而不足，不择其才之称否而冒之者邪？非多行可愧，知其不可而强为之者邪？将富贵难守，薄功而厚飨之者邪？抑丰悴有时，一去一来而不可常者邪？吾之心悯焉，是故择其力之可能者行焉。</w:t>
      </w:r>
      <w:r>
        <w:rPr>
          <w:rFonts w:ascii="楷体" w:hAnsi="楷体" w:eastAsia="楷体" w:cs="楷体"/>
          <w:u w:val="single"/>
        </w:rPr>
        <w:t>乐富贵而悲贫贱，我岂异于人哉</w:t>
      </w:r>
      <w:r>
        <w:rPr>
          <w:rFonts w:ascii="楷体" w:hAnsi="楷体" w:eastAsia="楷体" w:cs="楷体"/>
        </w:rPr>
        <w:t>？”</w:t>
      </w:r>
    </w:p>
    <w:p w14:paraId="4769F234">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A．有一至者焉/又往过之/则为墟矣/有再至/三至者焉/而往过之/则为墟矣</w:t>
      </w:r>
    </w:p>
    <w:p w14:paraId="6CEC6AD1">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B．有一至者焉/又往过/之则为墟矣/有再至/三至者焉/而往过/之则为墟矣</w:t>
      </w:r>
    </w:p>
    <w:p w14:paraId="79384D08">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C．有一至者/焉又往过之/则为墟矣/有再至/三至者/焉而往过之/则为墟矣</w:t>
      </w:r>
    </w:p>
    <w:p w14:paraId="20ADA919">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D．有一至者/焉又往过/之则为墟矣/有再至/三至者/焉而往过之/则为墟矣</w:t>
      </w:r>
    </w:p>
    <w:p w14:paraId="3B0DC3BD">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【答案】A</w:t>
      </w:r>
    </w:p>
    <w:p w14:paraId="11E8B78D">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【解析】本题考查学生文言文断句的能力。</w:t>
      </w:r>
    </w:p>
    <w:p w14:paraId="1D9F0E61">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句意：有的人家我只去过一次，再从那里经过，当年的房屋已经成为废墟了。有的我曾去过两次，三次，后来经过那里，也成为废墟了。</w:t>
      </w:r>
    </w:p>
    <w:p w14:paraId="511B85E1">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句中，“焉”语气助词，应与上句相连，其后断开，排除CD；</w:t>
      </w:r>
    </w:p>
    <w:p w14:paraId="404627F3">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“过之”中，之，代词，指房子，作“过”的宾语，与“过”之间不能断开。排除B。</w:t>
      </w:r>
    </w:p>
    <w:p w14:paraId="7661EC32">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故选A。</w:t>
      </w:r>
    </w:p>
    <w:p w14:paraId="7F452EC8">
      <w:pPr>
        <w:keepNext w:val="0"/>
        <w:keepLines w:val="0"/>
        <w:pageBreakBefore w:val="0"/>
        <w:widowControl w:val="0"/>
        <w:shd w:val="clear" w:color="auto" w:fill="auto"/>
        <w:kinsoku/>
        <w:wordWrap/>
        <w:overflowPunct/>
        <w:topLinePunct w:val="0"/>
        <w:autoSpaceDE/>
        <w:autoSpaceDN/>
        <w:bidi w:val="0"/>
        <w:adjustRightInd/>
        <w:spacing w:line="360" w:lineRule="auto"/>
        <w:jc w:val="center"/>
        <w:textAlignment w:val="center"/>
        <w:rPr>
          <w:rFonts w:hint="eastAsia" w:ascii="仿宋" w:hAnsi="仿宋" w:eastAsia="仿宋" w:cs="仿宋"/>
          <w:color w:val="FF0000"/>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4BA21633">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仿宋" w:hAnsi="仿宋" w:eastAsia="仿宋" w:cs="仿宋"/>
          <w:color w:val="FF0000"/>
        </w:rPr>
      </w:pPr>
      <w:r>
        <w:rPr>
          <w:rFonts w:hint="eastAsia" w:ascii="仿宋" w:hAnsi="仿宋" w:eastAsia="仿宋" w:cs="仿宋"/>
          <w:color w:val="FF0000"/>
        </w:rPr>
        <w:t>“唉！我拿着镘子到富贵人家干活有许多年了。有的人家我只去过一次，再从那里经过，当年的房屋已经成为废墟了。有的我曾去过两次，三次，后来经过那里，也成为废墟了。向他们邻居打听，有的说：‘唉！他们家主人被判刑杀掉了。’有的说：‘原主人已经死了，他们的子孙不能守住遗产。’也有的说：‘人死了，财产都充公了。’我从这些情况来看，不正是光吃饭不做事遭到了天降的灾祸吗？不正是勉强自己去干才智达不到的事，不选择与他的才能相称的事却要去充数据高位的结果吗？不正是多做了亏心事，明知不行，却勉强去做的结果吗？也可能是富贵难以保住，少贡献却多享受造成的结果吧！也许是富贵贫贱都有一定的时运，一来一去，不能经常保有吧？我的心怜悯这些人，所以选择力所能及的事情去干。以富贵为乐，以贫贱为悲，我难道与一般人不同吗？”</w:t>
      </w:r>
    </w:p>
    <w:p w14:paraId="396451DD">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rPr>
      </w:pPr>
      <w:r>
        <w:rPr>
          <w:rFonts w:hint="eastAsia" w:ascii="宋体" w:hAnsi="宋体" w:cs="宋体"/>
          <w:sz w:val="21"/>
          <w:szCs w:val="21"/>
          <w:lang w:val="en-US" w:eastAsia="zh-CN"/>
        </w:rPr>
        <w:t>3</w:t>
      </w:r>
      <w:r>
        <w:rPr>
          <w:rFonts w:hint="eastAsia" w:ascii="宋体" w:hAnsi="宋体" w:eastAsia="宋体" w:cs="宋体"/>
          <w:sz w:val="21"/>
          <w:szCs w:val="21"/>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（2023·天津·天津市滨海新区塘沽第一中学校联考模拟预测）</w:t>
      </w:r>
      <w:r>
        <w:rPr>
          <w:rFonts w:hint="eastAsia" w:ascii="宋体" w:hAnsi="宋体" w:eastAsia="宋体" w:cs="宋体"/>
        </w:rPr>
        <w:t>文中画波浪线的句子，断句最合理的一项是（</w:t>
      </w:r>
      <w:r>
        <w:rPr>
          <w:rFonts w:hint="eastAsia" w:ascii="宋体" w:hAnsi="宋体" w:cs="宋体"/>
          <w:lang w:val="en-US" w:eastAsia="zh-CN"/>
        </w:rPr>
        <w:t xml:space="preserve">   </w:t>
      </w:r>
      <w:r>
        <w:rPr>
          <w:rFonts w:hint="eastAsia" w:ascii="宋体" w:hAnsi="宋体" w:eastAsia="宋体" w:cs="宋体"/>
        </w:rPr>
        <w:t>）</w:t>
      </w:r>
    </w:p>
    <w:p w14:paraId="016B94C9">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楷体" w:hAnsi="楷体" w:eastAsia="楷体" w:cs="楷体"/>
        </w:rPr>
      </w:pPr>
      <w:r>
        <w:rPr>
          <w:rFonts w:hint="eastAsia" w:ascii="楷体" w:hAnsi="楷体" w:eastAsia="楷体" w:cs="楷体"/>
        </w:rPr>
        <w:t>管子曰：“仓廪实</w:t>
      </w:r>
      <w:r>
        <w:rPr>
          <w:rFonts w:hint="eastAsia" w:ascii="楷体" w:hAnsi="楷体" w:eastAsia="楷体" w:cs="楷体"/>
          <w:u w:val="none"/>
          <w:em w:val="dot"/>
        </w:rPr>
        <w:t>而</w:t>
      </w:r>
      <w:r>
        <w:rPr>
          <w:rFonts w:hint="eastAsia" w:ascii="楷体" w:hAnsi="楷体" w:eastAsia="楷体" w:cs="楷体"/>
        </w:rPr>
        <w:t>知礼节。”民不足而可治者，自古及今，未之尝闻。古之人曰：“一夫不耕，或受之饥；一女不织，或受之寒。”生之有时，而用之亡度，则物力必屈，古之治天下，</w:t>
      </w:r>
      <w:r>
        <w:rPr>
          <w:rFonts w:hint="eastAsia" w:ascii="楷体" w:hAnsi="楷体" w:eastAsia="楷体" w:cs="楷体"/>
          <w:u w:val="none"/>
          <w:em w:val="dot"/>
        </w:rPr>
        <w:t>至</w:t>
      </w:r>
      <w:r>
        <w:rPr>
          <w:rFonts w:hint="eastAsia" w:ascii="楷体" w:hAnsi="楷体" w:eastAsia="楷体" w:cs="楷体"/>
        </w:rPr>
        <w:t>纤至悉也，故其畜积足恃。</w:t>
      </w:r>
      <w:r>
        <w:rPr>
          <w:rFonts w:hint="eastAsia" w:ascii="楷体" w:hAnsi="楷体" w:eastAsia="楷体" w:cs="楷体"/>
          <w:u w:val="wave"/>
        </w:rPr>
        <w:t>今背本而趋末食者甚众是天下之大残也淫侈之俗日日以长是天下之大贼也</w:t>
      </w:r>
      <w:r>
        <w:rPr>
          <w:rFonts w:hint="eastAsia" w:ascii="楷体" w:hAnsi="楷体" w:eastAsia="楷体" w:cs="楷体"/>
        </w:rPr>
        <w:t>。残贼公行，莫之或止；大命将泛，莫</w:t>
      </w:r>
      <w:r>
        <w:rPr>
          <w:rFonts w:hint="eastAsia" w:ascii="楷体" w:hAnsi="楷体" w:eastAsia="楷体" w:cs="楷体"/>
          <w:u w:val="none"/>
          <w:em w:val="dot"/>
        </w:rPr>
        <w:t>之</w:t>
      </w:r>
      <w:r>
        <w:rPr>
          <w:rFonts w:hint="eastAsia" w:ascii="楷体" w:hAnsi="楷体" w:eastAsia="楷体" w:cs="楷体"/>
        </w:rPr>
        <w:t>振救。生之者甚少，而靡之者甚多，天下财产</w:t>
      </w:r>
      <w:r>
        <w:rPr>
          <w:rFonts w:hint="eastAsia" w:ascii="楷体" w:hAnsi="楷体" w:eastAsia="楷体" w:cs="楷体"/>
          <w:u w:val="none"/>
          <w:em w:val="dot"/>
        </w:rPr>
        <w:t>何</w:t>
      </w:r>
      <w:r>
        <w:rPr>
          <w:rFonts w:hint="eastAsia" w:ascii="楷体" w:hAnsi="楷体" w:eastAsia="楷体" w:cs="楷体"/>
        </w:rPr>
        <w:t>得不蹶！</w:t>
      </w:r>
    </w:p>
    <w:p w14:paraId="145E386F">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A．今背本而趋末食者/甚众/是天下之大残也/淫侈之/俗日日以长/是天下之大贼也</w:t>
      </w:r>
    </w:p>
    <w:p w14:paraId="765ECAB1">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B．今背本而趋末/食者甚众/是天下之大残也/淫侈之俗/日日以长/是天下之大贼也</w:t>
      </w:r>
    </w:p>
    <w:p w14:paraId="2421D90D">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C．今背本而趋末食者/甚众/是天下之大残也/淫侈之俗/日日以长/是天下之大贼也</w:t>
      </w:r>
    </w:p>
    <w:p w14:paraId="05ED3988">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left"/>
        <w:textAlignment w:val="center"/>
      </w:pPr>
      <w:r>
        <w:rPr>
          <w:rFonts w:hint="eastAsia" w:ascii="宋体" w:hAnsi="宋体" w:eastAsia="宋体" w:cs="宋体"/>
          <w:sz w:val="21"/>
          <w:szCs w:val="21"/>
        </w:rPr>
        <w:t>D．今背本而趋末/食者甚众/是天下之大残也/淫侈之/俗日日以长/是天下之大贼也</w:t>
      </w:r>
    </w:p>
    <w:p w14:paraId="38738440">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【答案】B</w:t>
      </w:r>
    </w:p>
    <w:p w14:paraId="42DCCD68">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仿宋" w:hAnsi="仿宋" w:eastAsia="仿宋" w:cs="仿宋"/>
          <w:color w:val="FF0000"/>
        </w:rPr>
      </w:pPr>
      <w:r>
        <w:rPr>
          <w:rFonts w:hint="eastAsia" w:ascii="仿宋" w:hAnsi="仿宋" w:eastAsia="仿宋" w:cs="仿宋"/>
          <w:color w:val="FF0000"/>
        </w:rPr>
        <w:t>【解析】本题考查学生文言文断句的能力。句意：现在人们弃农经商（不生产）而吃粮的人很多，这是国家的大祸患。过度奢侈的风气一天天地滋长，这也是国家的大祸害。“食者”是名词，做“甚众”的主语，中间不能断开，排除AC；“淫侈”做“俗”的定语，中间不能断开，排除D。故选B。</w:t>
      </w:r>
    </w:p>
    <w:p w14:paraId="389FAFCB">
      <w:pPr>
        <w:keepNext w:val="0"/>
        <w:keepLines w:val="0"/>
        <w:pageBreakBefore w:val="0"/>
        <w:widowControl w:val="0"/>
        <w:shd w:val="clear" w:color="auto" w:fill="auto"/>
        <w:kinsoku/>
        <w:wordWrap/>
        <w:overflowPunct/>
        <w:topLinePunct w:val="0"/>
        <w:autoSpaceDE/>
        <w:autoSpaceDN/>
        <w:bidi w:val="0"/>
        <w:adjustRightInd/>
        <w:spacing w:line="360" w:lineRule="auto"/>
        <w:jc w:val="center"/>
        <w:textAlignment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20B1CDAD">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left"/>
        <w:textAlignment w:val="center"/>
        <w:rPr>
          <w:rFonts w:hint="eastAsia" w:ascii="宋体" w:hAnsi="宋体" w:eastAsia="宋体" w:cs="宋体"/>
        </w:rPr>
      </w:pPr>
      <w:r>
        <w:rPr>
          <w:rFonts w:hint="eastAsia" w:ascii="仿宋" w:hAnsi="仿宋" w:eastAsia="仿宋" w:cs="仿宋"/>
          <w:color w:val="FF0000"/>
        </w:rPr>
        <w:t>管子说：“粮仓充足，百姓就懂得礼节。”百姓缺吃少穿而可以治理得好的，从古到今，没有听说过这事。古代的人说：“一个男子不耕地，有人就要因此挨饿；一个女子不织布，有人就要因此受冻。”生产东西有时节的限制，而消费它却没有限度，那么社会财富一定会缺乏。古代的人治理国家，考虑得极为细致和周密，所以他们的积贮足以依靠。现在人们弃农经商（不生产）而吃粮的人很多，这是国家的大祸患。过度奢侈的风气一天天地滋长，这也是国家的大祸害。这两种大祸害公然盛行，没有人去稍加制止；国家的命运将要覆灭，没有人去挽救；生产的人极少，而消费的人很多，国家的财富怎能不枯竭呢？</w:t>
      </w:r>
    </w:p>
    <w:p w14:paraId="5810EE05">
      <w:pPr>
        <w:pStyle w:val="3"/>
        <w:jc w:val="center"/>
        <w:rPr>
          <w:rFonts w:hint="default"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pPr>
      <w:bookmarkStart w:id="6" w:name="_Toc9283"/>
      <w:r>
        <w:rPr>
          <w:rFonts w:hint="eastAsia" w:ascii="汉仪劲楷简" w:hAnsi="汉仪劲楷简" w:eastAsia="汉仪劲楷简" w:cs="汉仪劲楷简"/>
          <w:color w:val="FFFFFF" w:themeColor="background1"/>
          <w:shd w:val="clear" w:color="auto" w:fill="1F497D" w:themeFill="text2"/>
          <w14:textFill>
            <w14:solidFill>
              <w14:schemeClr w14:val="bg1"/>
            </w14:solidFill>
          </w14:textFill>
        </w:rPr>
        <w:t>常考命题2：</w:t>
      </w:r>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时间状语</w:t>
      </w:r>
      <w:bookmarkEnd w:id="6"/>
    </w:p>
    <w:p w14:paraId="641422C4">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rPr>
      </w:pPr>
      <w:r>
        <w:rPr>
          <w:rFonts w:hint="eastAsia" w:ascii="宋体" w:hAnsi="宋体" w:cs="宋体"/>
          <w:sz w:val="21"/>
          <w:szCs w:val="21"/>
          <w:lang w:val="en-US" w:eastAsia="zh-CN"/>
        </w:rPr>
        <w:t>1</w:t>
      </w:r>
      <w:r>
        <w:rPr>
          <w:rFonts w:hint="eastAsia" w:ascii="宋体" w:hAnsi="宋体" w:eastAsia="宋体" w:cs="宋体"/>
          <w:sz w:val="21"/>
          <w:szCs w:val="21"/>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（2022·天津河西·统考三模）</w:t>
      </w:r>
      <w:r>
        <w:rPr>
          <w:rFonts w:hint="eastAsia" w:ascii="宋体" w:hAnsi="宋体" w:eastAsia="宋体" w:cs="宋体"/>
        </w:rPr>
        <w:t>文中画波浪线的句子，断句最合理的一项是（</w:t>
      </w:r>
      <w:r>
        <w:rPr>
          <w:rFonts w:hint="eastAsia" w:ascii="宋体" w:hAnsi="宋体" w:eastAsia="宋体" w:cs="宋体"/>
          <w:lang w:val="en-US" w:eastAsia="zh-CN"/>
        </w:rPr>
        <w:t xml:space="preserve">   </w:t>
      </w:r>
      <w:r>
        <w:rPr>
          <w:rFonts w:hint="eastAsia" w:ascii="宋体" w:hAnsi="宋体" w:eastAsia="宋体" w:cs="宋体"/>
        </w:rPr>
        <w:t>）</w:t>
      </w:r>
    </w:p>
    <w:p w14:paraId="113757B9">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both"/>
        <w:textAlignment w:val="center"/>
        <w:rPr>
          <w:rFonts w:hint="eastAsia" w:ascii="楷体" w:hAnsi="楷体" w:eastAsia="楷体" w:cs="楷体"/>
        </w:rPr>
      </w:pPr>
      <w:r>
        <w:rPr>
          <w:rFonts w:hint="eastAsia" w:ascii="楷体" w:hAnsi="楷体" w:eastAsia="楷体" w:cs="楷体"/>
          <w:u w:val="wave"/>
        </w:rPr>
        <w:t>同治之初滇中大乱贼所到之处杀人如麻白骨飞野通都大邑悉成丘墟。</w:t>
      </w:r>
      <w:r>
        <w:rPr>
          <w:rFonts w:hint="eastAsia" w:ascii="楷体" w:hAnsi="楷体" w:eastAsia="楷体" w:cs="楷体"/>
        </w:rPr>
        <w:t>乱定之后，孓遗之民、稍稍复集。扫除黄骼，经营苫盖。时则又有大疫、疫之将作。其家之鼠，无故自毙，人不及见，久而腐烂，人闻其臭，鲜不疾者。病皆骤然而起，或逾日死，或即日死，诸医束手，不能处方：</w:t>
      </w:r>
      <w:r>
        <w:rPr>
          <w:rFonts w:hint="eastAsia" w:ascii="楷体" w:hAnsi="楷体" w:eastAsia="楷体" w:cs="楷体"/>
          <w:u w:val="single"/>
        </w:rPr>
        <w:t>其得活者，千百中一二而已</w:t>
      </w:r>
      <w:r>
        <w:rPr>
          <w:rFonts w:hint="eastAsia" w:ascii="楷体" w:hAnsi="楷体" w:eastAsia="楷体" w:cs="楷体"/>
        </w:rPr>
        <w:t>。疫起乡间，延及城市，一家有病者，则其左右十数家即迁移避之，</w:t>
      </w:r>
      <w:r>
        <w:rPr>
          <w:rFonts w:hint="eastAsia" w:ascii="楷体" w:hAnsi="楷体" w:eastAsia="楷体" w:cs="楷体"/>
          <w:u w:val="none"/>
          <w:em w:val="dot"/>
        </w:rPr>
        <w:t>踣</w:t>
      </w:r>
      <w:r>
        <w:rPr>
          <w:rFonts w:hint="eastAsia" w:ascii="楷体" w:hAnsi="楷体" w:eastAsia="楷体" w:cs="楷体"/>
        </w:rPr>
        <w:t>于道者无算。然卒不能免也。甚至阖门同尽，比户皆空、小村聚中，绝无人迹。</w:t>
      </w:r>
    </w:p>
    <w:p w14:paraId="1C7E181D">
      <w:pPr>
        <w:keepNext w:val="0"/>
        <w:keepLines w:val="0"/>
        <w:pageBreakBefore w:val="0"/>
        <w:widowControl w:val="0"/>
        <w:shd w:val="clear" w:color="auto" w:fill="auto"/>
        <w:kinsoku/>
        <w:wordWrap/>
        <w:overflowPunct/>
        <w:topLinePunct w:val="0"/>
        <w:autoSpaceDE/>
        <w:autoSpaceDN/>
        <w:bidi w:val="0"/>
        <w:adjustRightInd/>
        <w:spacing w:line="360" w:lineRule="auto"/>
        <w:ind w:firstLine="420"/>
        <w:jc w:val="right"/>
        <w:textAlignment w:val="center"/>
        <w:rPr>
          <w:rFonts w:hint="eastAsia" w:ascii="楷体" w:hAnsi="楷体" w:eastAsia="楷体" w:cs="楷体"/>
        </w:rPr>
      </w:pPr>
      <w:r>
        <w:rPr>
          <w:rFonts w:hint="eastAsia" w:ascii="楷体" w:hAnsi="楷体" w:eastAsia="楷体" w:cs="楷体"/>
        </w:rPr>
        <w:t>（俞樾《曲园笔记》）</w:t>
      </w:r>
    </w:p>
    <w:p w14:paraId="16308DB1">
      <w:pPr>
        <w:keepNext w:val="0"/>
        <w:keepLines w:val="0"/>
        <w:pageBreakBefore w:val="0"/>
        <w:widowControl w:val="0"/>
        <w:shd w:val="clear" w:color="auto" w:fill="auto"/>
        <w:kinsoku/>
        <w:wordWrap/>
        <w:overflowPunct/>
        <w:topLinePunct w:val="0"/>
        <w:autoSpaceDE/>
        <w:autoSpaceDN/>
        <w:bidi w:val="0"/>
        <w:adjustRightInd/>
        <w:spacing w:line="360" w:lineRule="auto"/>
        <w:jc w:val="left"/>
        <w:textAlignment w:val="center"/>
        <w:rPr>
          <w:rFonts w:hint="eastAsia" w:ascii="宋体" w:hAnsi="宋体" w:eastAsia="宋体" w:cs="宋体"/>
          <w:sz w:val="21"/>
          <w:szCs w:val="21"/>
        </w:rPr>
      </w:pPr>
    </w:p>
    <w:p w14:paraId="7E4D2DEF">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both"/>
        <w:textAlignment w:val="center"/>
        <w:rPr>
          <w:rFonts w:hint="eastAsia" w:ascii="宋体" w:hAnsi="宋体" w:eastAsia="宋体" w:cs="宋体"/>
          <w:sz w:val="21"/>
          <w:szCs w:val="21"/>
        </w:rPr>
      </w:pPr>
      <w:r>
        <w:rPr>
          <w:rFonts w:hint="eastAsia" w:ascii="宋体" w:hAnsi="宋体" w:eastAsia="宋体" w:cs="宋体"/>
          <w:sz w:val="21"/>
          <w:szCs w:val="21"/>
        </w:rPr>
        <w:t>A．同治之初滇中/大乱贼所到/之处杀人/如麻白骨/飞野通都/大邑悉成丘墟</w:t>
      </w:r>
    </w:p>
    <w:p w14:paraId="1340DF62">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both"/>
        <w:textAlignment w:val="center"/>
        <w:rPr>
          <w:rFonts w:hint="eastAsia" w:ascii="宋体" w:hAnsi="宋体" w:eastAsia="宋体" w:cs="宋体"/>
          <w:sz w:val="21"/>
          <w:szCs w:val="21"/>
        </w:rPr>
      </w:pPr>
      <w:r>
        <w:rPr>
          <w:rFonts w:hint="eastAsia" w:ascii="宋体" w:hAnsi="宋体" w:eastAsia="宋体" w:cs="宋体"/>
          <w:sz w:val="21"/>
          <w:szCs w:val="21"/>
        </w:rPr>
        <w:t>B．同治之初/滇中大乱/贼所到之处/杀人如麻/白骨飞野/通都大邑/悉成丘城</w:t>
      </w:r>
    </w:p>
    <w:p w14:paraId="321C6152">
      <w:pPr>
        <w:keepNext w:val="0"/>
        <w:keepLines w:val="0"/>
        <w:pageBreakBefore w:val="0"/>
        <w:widowControl w:val="0"/>
        <w:shd w:val="clear" w:color="auto" w:fill="auto"/>
        <w:kinsoku/>
        <w:wordWrap/>
        <w:overflowPunct/>
        <w:topLinePunct w:val="0"/>
        <w:autoSpaceDE/>
        <w:autoSpaceDN/>
        <w:bidi w:val="0"/>
        <w:adjustRightInd/>
        <w:spacing w:line="360" w:lineRule="auto"/>
        <w:ind w:firstLine="420" w:firstLineChars="0"/>
        <w:jc w:val="both"/>
        <w:textAlignment w:val="center"/>
        <w:rPr>
          <w:rFonts w:hint="eastAsia" w:ascii="宋体" w:hAnsi="宋体" w:eastAsia="宋体" w:cs="宋体"/>
          <w:sz w:val="21"/>
          <w:szCs w:val="21"/>
        </w:rPr>
      </w:pPr>
      <w:r>
        <w:rPr>
          <w:rFonts w:hint="eastAsia" w:ascii="宋体" w:hAnsi="宋体" w:eastAsia="宋体" w:cs="宋体"/>
          <w:sz w:val="21"/>
          <w:szCs w:val="21"/>
        </w:rPr>
        <w:t>C．同治之初滇中/大乱贼所到之处/杀人如麻/白骨飞野通都/大邑悉成丘墟</w:t>
      </w:r>
    </w:p>
    <w:p w14:paraId="3DF96BCD">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0"/>
        <w:jc w:val="both"/>
        <w:textAlignment w:val="center"/>
        <w:rPr>
          <w:rFonts w:hint="eastAsia" w:ascii="宋体" w:hAnsi="宋体" w:eastAsia="宋体" w:cs="宋体"/>
          <w:sz w:val="21"/>
          <w:szCs w:val="21"/>
        </w:rPr>
      </w:pPr>
      <w:r>
        <w:rPr>
          <w:rFonts w:hint="eastAsia" w:ascii="宋体" w:hAnsi="宋体" w:eastAsia="宋体" w:cs="宋体"/>
          <w:sz w:val="21"/>
          <w:szCs w:val="21"/>
        </w:rPr>
        <w:t>D．同治之初/滇中大乱贼/所到之处/杀人如麻/白骨飞野/通都大邑悉成丘墟</w:t>
      </w:r>
    </w:p>
    <w:p w14:paraId="25B52165">
      <w:pPr>
        <w:keepNext w:val="0"/>
        <w:keepLines w:val="0"/>
        <w:pageBreakBefore w:val="0"/>
        <w:widowControl w:val="0"/>
        <w:shd w:val="clear" w:color="auto" w:fill="auto"/>
        <w:kinsoku/>
        <w:wordWrap/>
        <w:overflowPunct/>
        <w:topLinePunct w:val="0"/>
        <w:autoSpaceDE/>
        <w:autoSpaceDN/>
        <w:bidi w:val="0"/>
        <w:adjustRightInd/>
        <w:snapToGrid/>
        <w:spacing w:line="360" w:lineRule="auto"/>
        <w:jc w:val="both"/>
        <w:textAlignment w:val="center"/>
        <w:rPr>
          <w:rFonts w:hint="eastAsia" w:ascii="仿宋" w:hAnsi="仿宋" w:eastAsia="仿宋" w:cs="仿宋"/>
          <w:color w:val="FF0000"/>
        </w:rPr>
      </w:pPr>
      <w:r>
        <w:rPr>
          <w:rFonts w:hint="eastAsia" w:ascii="仿宋" w:hAnsi="仿宋" w:eastAsia="仿宋" w:cs="仿宋"/>
          <w:color w:val="FF0000"/>
        </w:rPr>
        <w:t>【答案】B</w:t>
      </w:r>
    </w:p>
    <w:p w14:paraId="645E5300">
      <w:pPr>
        <w:pStyle w:val="4"/>
        <w:keepNext w:val="0"/>
        <w:keepLines w:val="0"/>
        <w:pageBreakBefore w:val="0"/>
        <w:widowControl w:val="0"/>
        <w:kinsoku/>
        <w:wordWrap/>
        <w:overflowPunct/>
        <w:topLinePunct w:val="0"/>
        <w:autoSpaceDE/>
        <w:autoSpaceDN/>
        <w:bidi w:val="0"/>
        <w:adjustRightInd/>
        <w:snapToGrid/>
        <w:spacing w:after="0" w:line="360" w:lineRule="auto"/>
        <w:jc w:val="both"/>
        <w:rPr>
          <w:rFonts w:hint="eastAsia"/>
        </w:rPr>
      </w:pPr>
      <w:r>
        <w:rPr>
          <w:rFonts w:hint="eastAsia" w:ascii="仿宋" w:hAnsi="仿宋" w:eastAsia="仿宋" w:cs="仿宋"/>
          <w:color w:val="FF0000"/>
        </w:rPr>
        <w:t>【解析】本题考查学生文言断句的能力。句意：同治初年，云南大乱，贼人所到之处，杀人如麻，白骨盈野，通都大邑，都成了废墟。本题中，“同治之初”表示年代时间，和后面内容应该断开，排除AC项。“贼所到之处”，“贼”是“所到之处”的主语，不应该断开，排除D项。故选B。</w:t>
      </w:r>
    </w:p>
    <w:p w14:paraId="4916AAA0">
      <w:pPr>
        <w:keepNext w:val="0"/>
        <w:keepLines w:val="0"/>
        <w:pageBreakBefore w:val="0"/>
        <w:widowControl w:val="0"/>
        <w:shd w:val="clear" w:color="auto" w:fill="auto"/>
        <w:kinsoku/>
        <w:wordWrap/>
        <w:overflowPunct/>
        <w:topLinePunct w:val="0"/>
        <w:autoSpaceDE/>
        <w:autoSpaceDN/>
        <w:bidi w:val="0"/>
        <w:adjustRightInd/>
        <w:snapToGrid/>
        <w:spacing w:line="360" w:lineRule="auto"/>
        <w:jc w:val="center"/>
        <w:textAlignment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37563706">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jc w:val="both"/>
        <w:textAlignment w:val="center"/>
        <w:rPr>
          <w:rFonts w:hint="eastAsia" w:ascii="仿宋" w:hAnsi="仿宋" w:eastAsia="仿宋" w:cs="仿宋"/>
          <w:color w:val="FF0000"/>
        </w:rPr>
      </w:pPr>
      <w:r>
        <w:rPr>
          <w:rFonts w:hint="eastAsia" w:ascii="仿宋" w:hAnsi="仿宋" w:eastAsia="仿宋" w:cs="仿宋"/>
          <w:color w:val="FF0000"/>
        </w:rPr>
        <w:t>同治初年，云南大乱，贼人所到之处，杀人如麻，白骨盈野，通都大邑，都成了废墟。乱定之后，流民渐渐聚集。收拾荒野残骨，简单掩埋了事。当时又有大瘟疫将要发作。他家的老鼠无缘无故先死，人并不能看见，时间久了就腐烂，闻到这个臭味，没有不病的。疫病都是突然而起，或者第二天死，或者当天死，医生们都束手无策。得了这个病还能活的人，千分之一二而已。瘟疫一般从乡间发起，延及城市，一家有病，则左右邻舍数十家都搬家躲避，倒在路旁的人数不胜数。可终究不能躲开瘟疫。甚至有全家死光、举户皆空、一个村子绝无人迹的。</w:t>
      </w:r>
    </w:p>
    <w:p w14:paraId="258DC6F4">
      <w:pPr>
        <w:pStyle w:val="5"/>
        <w:tabs>
          <w:tab w:val="left" w:pos="3960"/>
        </w:tabs>
        <w:snapToGrid w:val="0"/>
        <w:spacing w:line="360" w:lineRule="auto"/>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．阅读下面的文言文，对下文中画波浪线部分的断句，正确的一项是(</w:t>
      </w:r>
      <w:r>
        <w:rPr>
          <w:rFonts w:hint="eastAsia" w:ascii="宋体" w:hAnsi="宋体" w:eastAsia="宋体" w:cs="宋体"/>
          <w:lang w:val="en-US" w:eastAsia="zh-CN"/>
        </w:rPr>
        <w:t xml:space="preserve">   </w:t>
      </w:r>
      <w:r>
        <w:rPr>
          <w:rFonts w:hint="eastAsia" w:ascii="宋体" w:hAnsi="宋体" w:eastAsia="宋体" w:cs="宋体"/>
        </w:rPr>
        <w:t>)</w:t>
      </w:r>
    </w:p>
    <w:p w14:paraId="269C40E7">
      <w:pPr>
        <w:pStyle w:val="5"/>
        <w:tabs>
          <w:tab w:val="left" w:pos="3960"/>
        </w:tabs>
        <w:snapToGrid w:val="0"/>
        <w:spacing w:line="360" w:lineRule="auto"/>
        <w:ind w:firstLine="420" w:firstLineChars="200"/>
        <w:rPr>
          <w:rFonts w:hint="eastAsia" w:ascii="楷体" w:hAnsi="楷体" w:eastAsia="楷体" w:cs="楷体"/>
        </w:rPr>
      </w:pPr>
      <w:r>
        <w:rPr>
          <w:rFonts w:hint="eastAsia" w:ascii="楷体" w:hAnsi="楷体" w:eastAsia="楷体" w:cs="楷体"/>
        </w:rPr>
        <w:t>范升字辩卿，代郡人也。少孤，依外家居。九岁通《论语》《孝经》，及长，习《梁丘易》《老子》，教授后生。王莽大司空王邑辟升为议曹史。</w:t>
      </w:r>
      <w:r>
        <w:rPr>
          <w:rFonts w:hint="eastAsia" w:ascii="楷体" w:hAnsi="楷体" w:eastAsia="楷体" w:cs="楷体"/>
          <w:u w:val="wave"/>
        </w:rPr>
        <w:t>时莽频发兵役征赋繁兴升乃奏记邑曰今天下之事昭昭于日月震震于雷霆而朝云不见公云不闻则元元焉所呼天</w:t>
      </w:r>
      <w:r>
        <w:rPr>
          <w:rFonts w:hint="eastAsia" w:ascii="楷体" w:hAnsi="楷体" w:eastAsia="楷体" w:cs="楷体"/>
        </w:rPr>
        <w:t>方春岁首，而动发远役，藜藿不充，田荒不耕，谷价腾跃，斛至数千。吏人陷于汤火之中，非国家之人也。如此，则青、徐之寇在于帷帐矣。升有一言，可以解天下倒县，免元元之急，不可书传，愿蒙引见，极陈所怀。”邑虽然其言，而竟不用。升称病乞身，邑不听，令乘传使上党。升遂与汉兵会，因留不还。</w:t>
      </w:r>
    </w:p>
    <w:p w14:paraId="61D17779">
      <w:pPr>
        <w:pStyle w:val="5"/>
        <w:tabs>
          <w:tab w:val="left" w:pos="3960"/>
        </w:tabs>
        <w:snapToGrid w:val="0"/>
        <w:spacing w:line="360" w:lineRule="auto"/>
        <w:ind w:firstLine="420" w:firstLineChars="200"/>
        <w:jc w:val="right"/>
        <w:rPr>
          <w:rFonts w:hint="eastAsia" w:ascii="楷体" w:hAnsi="楷体" w:eastAsia="楷体" w:cs="楷体"/>
        </w:rPr>
      </w:pPr>
      <w:r>
        <w:rPr>
          <w:rFonts w:hint="eastAsia" w:ascii="楷体" w:hAnsi="楷体" w:eastAsia="楷体" w:cs="楷体"/>
        </w:rPr>
        <w:t>(选自《后汉书》，有删节)</w:t>
      </w:r>
    </w:p>
    <w:p w14:paraId="3B2D15B2">
      <w:pPr>
        <w:pStyle w:val="5"/>
        <w:tabs>
          <w:tab w:val="left" w:pos="3960"/>
        </w:tabs>
        <w:snapToGrid w:val="0"/>
        <w:spacing w:line="360" w:lineRule="auto"/>
        <w:ind w:left="638" w:leftChars="200" w:hanging="218" w:hangingChars="104"/>
        <w:rPr>
          <w:rFonts w:hint="eastAsia" w:ascii="宋体" w:hAnsi="宋体" w:eastAsia="宋体" w:cs="宋体"/>
        </w:rPr>
      </w:pPr>
      <w:r>
        <w:rPr>
          <w:rFonts w:hint="eastAsia" w:ascii="宋体" w:hAnsi="宋体" w:eastAsia="宋体" w:cs="宋体"/>
        </w:rPr>
        <w:t>A．时莽频发兵役/征赋繁兴/升乃奏记邑曰/今天下之事/昭昭于日月/震震于雷霆/而朝云不见/公云不闻/则元元焉所呼天/</w:t>
      </w:r>
    </w:p>
    <w:p w14:paraId="3BD50890">
      <w:pPr>
        <w:pStyle w:val="5"/>
        <w:tabs>
          <w:tab w:val="left" w:pos="3960"/>
        </w:tabs>
        <w:snapToGrid w:val="0"/>
        <w:spacing w:line="360" w:lineRule="auto"/>
        <w:ind w:left="638" w:leftChars="200" w:hanging="218" w:hangingChars="104"/>
        <w:rPr>
          <w:rFonts w:hint="eastAsia" w:ascii="宋体" w:hAnsi="宋体" w:eastAsia="宋体" w:cs="宋体"/>
        </w:rPr>
      </w:pPr>
      <w:r>
        <w:rPr>
          <w:rFonts w:hint="eastAsia" w:ascii="宋体" w:hAnsi="宋体" w:eastAsia="宋体" w:cs="宋体"/>
        </w:rPr>
        <w:t>B．时莽频发兵役/征赋繁兴/升乃奏记邑曰/今天下之事/昭昭于日月/震震于雷霆而朝云不见/公云不闻/则元元焉所呼天/</w:t>
      </w:r>
    </w:p>
    <w:p w14:paraId="79CAC04E">
      <w:pPr>
        <w:pStyle w:val="5"/>
        <w:tabs>
          <w:tab w:val="left" w:pos="3960"/>
        </w:tabs>
        <w:snapToGrid w:val="0"/>
        <w:spacing w:line="360" w:lineRule="auto"/>
        <w:ind w:left="638" w:leftChars="200" w:hanging="218" w:hangingChars="104"/>
        <w:rPr>
          <w:rFonts w:hint="eastAsia" w:ascii="宋体" w:hAnsi="宋体" w:eastAsia="宋体" w:cs="宋体"/>
        </w:rPr>
      </w:pPr>
      <w:r>
        <w:rPr>
          <w:rFonts w:hint="eastAsia" w:ascii="宋体" w:hAnsi="宋体" w:eastAsia="宋体" w:cs="宋体"/>
        </w:rPr>
        <w:t>C．时莽频发兵役/征赋繁兴/升乃奏记邑曰/今天下之事昭昭/于日月/震震于雷霆/而朝云不见/公云不闻/则元元焉所呼天/</w:t>
      </w:r>
    </w:p>
    <w:p w14:paraId="0A03BACB">
      <w:pPr>
        <w:pStyle w:val="5"/>
        <w:tabs>
          <w:tab w:val="left" w:pos="3960"/>
        </w:tabs>
        <w:snapToGrid w:val="0"/>
        <w:spacing w:line="360" w:lineRule="auto"/>
        <w:ind w:left="638" w:leftChars="200" w:hanging="218" w:hangingChars="104"/>
        <w:rPr>
          <w:rFonts w:hint="eastAsia" w:ascii="宋体" w:hAnsi="宋体" w:eastAsia="宋体" w:cs="宋体"/>
        </w:rPr>
      </w:pPr>
      <w:r>
        <w:rPr>
          <w:rFonts w:hint="eastAsia" w:ascii="宋体" w:hAnsi="宋体" w:eastAsia="宋体" w:cs="宋体"/>
        </w:rPr>
        <w:t>D．时莽频发兵役/征赋繁兴/升乃奏记邑曰/今天下之事/昭昭于日月/震震于雷霆/而朝云不见公/云不闻/则元元焉所呼天/</w:t>
      </w:r>
    </w:p>
    <w:p w14:paraId="41E408D6">
      <w:pPr>
        <w:pStyle w:val="5"/>
        <w:tabs>
          <w:tab w:val="left" w:pos="3960"/>
        </w:tabs>
        <w:snapToGrid w:val="0"/>
        <w:spacing w:line="360" w:lineRule="auto"/>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lang w:val="en-US" w:eastAsia="zh-CN"/>
        </w:rPr>
        <w:t>答案</w:t>
      </w:r>
      <w:r>
        <w:rPr>
          <w:rFonts w:hint="eastAsia" w:ascii="仿宋" w:hAnsi="仿宋" w:eastAsia="仿宋" w:cs="仿宋"/>
          <w:color w:val="FF0000"/>
          <w:lang w:eastAsia="zh-CN"/>
        </w:rPr>
        <w:t>】</w:t>
      </w:r>
      <w:r>
        <w:rPr>
          <w:rFonts w:hint="eastAsia" w:ascii="仿宋" w:hAnsi="仿宋" w:eastAsia="仿宋" w:cs="仿宋"/>
          <w:color w:val="FF0000"/>
        </w:rPr>
        <w:t>A</w:t>
      </w:r>
    </w:p>
    <w:p w14:paraId="2E9BDA7B">
      <w:pPr>
        <w:pStyle w:val="5"/>
        <w:tabs>
          <w:tab w:val="left" w:pos="3960"/>
        </w:tabs>
        <w:snapToGrid w:val="0"/>
        <w:spacing w:line="360" w:lineRule="auto"/>
        <w:rPr>
          <w:rFonts w:hint="eastAsia" w:ascii="仿宋" w:hAnsi="仿宋" w:eastAsia="仿宋" w:cs="仿宋"/>
          <w:color w:val="FF0000"/>
        </w:rPr>
      </w:pPr>
      <w:r>
        <w:rPr>
          <w:rFonts w:hint="eastAsia" w:ascii="仿宋" w:hAnsi="仿宋" w:eastAsia="仿宋" w:cs="仿宋"/>
          <w:color w:val="FF0000"/>
          <w:lang w:eastAsia="zh-CN"/>
        </w:rPr>
        <w:t>【</w:t>
      </w:r>
      <w:r>
        <w:rPr>
          <w:rFonts w:hint="eastAsia" w:ascii="仿宋" w:hAnsi="仿宋" w:eastAsia="仿宋" w:cs="仿宋"/>
          <w:color w:val="FF0000"/>
          <w:lang w:val="en-US" w:eastAsia="zh-CN"/>
        </w:rPr>
        <w:t>解析</w:t>
      </w:r>
      <w:r>
        <w:rPr>
          <w:rFonts w:hint="eastAsia" w:ascii="仿宋" w:hAnsi="仿宋" w:eastAsia="仿宋" w:cs="仿宋"/>
          <w:color w:val="FF0000"/>
          <w:lang w:eastAsia="zh-CN"/>
        </w:rPr>
        <w:t>】</w:t>
      </w:r>
      <w:r>
        <w:rPr>
          <w:rFonts w:hint="eastAsia" w:ascii="仿宋" w:hAnsi="仿宋" w:eastAsia="仿宋" w:cs="仿宋"/>
          <w:color w:val="FF0000"/>
        </w:rPr>
        <w:t>四个选项主要区别在“今天下之事昭昭于日月”“震震于雷霆而朝云不见”和“而朝云不见公云不闻”三处如何断句上。先看第一处不同点“今天下之事昭昭于日月”，若从“昭昭”后断开，则是“今天下之事昭昭/于日月”，意思明显不通，排除C项。再看第二处不同点“震震于雷霆而朝云不见”，若在“而”前不断开，意思是“震震胜过雷霆而朝廷上看不见”语句过长，讲不通，排除B项。最后看第三处不同点“而朝云不见公云不闻”，若从“公”后断开，则是“而朝云不见公/云不闻”，意思是“而朝廷上看不见，王公大臣也说听不见”，语意明显不通，这样断句显然不对，应断句为“而朝云不见/公云不闻”，排除D项。据此确定答案为A。</w:t>
      </w:r>
    </w:p>
    <w:p w14:paraId="037C1CA2">
      <w:pPr>
        <w:pStyle w:val="5"/>
        <w:snapToGrid w:val="0"/>
        <w:spacing w:line="360" w:lineRule="auto"/>
        <w:jc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2F0F29B7">
      <w:pPr>
        <w:keepNext w:val="0"/>
        <w:keepLines w:val="0"/>
        <w:pageBreakBefore w:val="0"/>
        <w:widowControl w:val="0"/>
        <w:kinsoku/>
        <w:wordWrap/>
        <w:overflowPunct/>
        <w:topLinePunct w:val="0"/>
        <w:autoSpaceDE/>
        <w:autoSpaceDN/>
        <w:bidi w:val="0"/>
        <w:adjustRightInd/>
        <w:spacing w:line="360" w:lineRule="auto"/>
        <w:ind w:firstLine="420" w:firstLineChars="0"/>
        <w:textAlignment w:val="auto"/>
        <w:rPr>
          <w:rFonts w:hint="eastAsia"/>
          <w:lang w:val="en-US" w:eastAsia="zh-CN"/>
        </w:rPr>
      </w:pPr>
      <w:r>
        <w:rPr>
          <w:rFonts w:hint="eastAsia" w:ascii="仿宋" w:hAnsi="仿宋" w:eastAsia="仿宋" w:cs="仿宋"/>
          <w:color w:val="FF0000"/>
        </w:rPr>
        <w:t>范升，字辩卿，代郡人。少年时死了父亲，靠外家生活。九岁时通晓《论语》《孝经》，年长时，学习《梁丘易》《老子》，并教授后生学习。王莽的大司空王邑提拔范升做议曹史。当时王莽连续征兵，赋税繁多，范升于是向王邑提意见道：“现在天下的事情，昭昭胜过日月，震震胜过雷霆，而朝廷上看不见，王公大臣也说听不见，那么老百姓怎能呼天？现在正是岁首，而动员百姓远征，野草不能充饥，田荒无人耕种，谷价飞涨，每斛涨至数千。官员百姓陷入水深火热的境地中，不再是国家的臣民。像这样，那么青州、徐州的贼寇就在身边作乱了。我有一句话，可以解除天下人倒悬之忧，免去百姓的焦虑，不可用书信传递，希望您(把我)引见(给皇上)，(让我)陈述我的想法。”王邑虽然认为范升的话有理，但始终不采用。范升称病请求退休，王邑不听，派他乘坐驿车出使上党。范升就与汉兵相会，于是留下来没回去。</w:t>
      </w:r>
    </w:p>
    <w:p w14:paraId="7C889B48">
      <w:pPr>
        <w:shd w:val="clear" w:color="auto" w:fill="FFFFFF"/>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3</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（2022·天津·和平一模）</w:t>
      </w:r>
      <w:r>
        <w:rPr>
          <w:rFonts w:hint="eastAsia" w:ascii="宋体" w:hAnsi="宋体" w:eastAsia="宋体" w:cs="宋体"/>
          <w:highlight w:val="none"/>
        </w:rPr>
        <w:t>下列对文章画波浪线的句子，断句正确的一项是（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6DF48C20">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天宝十三载，玄宗朝献太清宫，飨庙及郊，甫奏赋三篇。帝奇之，使待制集贤院，命宰相试文章，擢河西尉，不拜，改右卫率府胄曹参军。数上赋颂，</w:t>
      </w:r>
      <w:r>
        <w:rPr>
          <w:rFonts w:hint="eastAsia" w:ascii="楷体" w:hAnsi="楷体" w:eastAsia="楷体" w:cs="楷体"/>
          <w:highlight w:val="none"/>
          <w:em w:val="dot"/>
        </w:rPr>
        <w:t>因</w:t>
      </w:r>
      <w:r>
        <w:rPr>
          <w:rFonts w:hint="eastAsia" w:ascii="楷体" w:hAnsi="楷体" w:eastAsia="楷体" w:cs="楷体"/>
          <w:highlight w:val="none"/>
        </w:rPr>
        <w:t>高自称道，且言：“先臣恕、预以来，承儒守官十一世，</w:t>
      </w:r>
      <w:r>
        <w:rPr>
          <w:rFonts w:hint="eastAsia" w:ascii="楷体" w:hAnsi="楷体" w:eastAsia="楷体" w:cs="楷体"/>
          <w:highlight w:val="none"/>
          <w:em w:val="dot"/>
        </w:rPr>
        <w:t>迨</w:t>
      </w:r>
      <w:r>
        <w:rPr>
          <w:rFonts w:hint="eastAsia" w:ascii="楷体" w:hAnsi="楷体" w:eastAsia="楷体" w:cs="楷体"/>
          <w:highlight w:val="none"/>
        </w:rPr>
        <w:t>审言，以文章显中宗时。臣赖绪业，自七岁属辞，且四十年，然衣不盖体，常寄食于人，窃恐转死沟壑，伏惟天子哀怜之。若令执先臣故事，拔泥涂之久辱，则臣之述作虽不足鼓吹《六经》，至沉郁顿挫，随时敏捷，扬雄、枚皋可企及也。有臣如此，陛下</w:t>
      </w:r>
      <w:r>
        <w:rPr>
          <w:rFonts w:hint="eastAsia" w:ascii="楷体" w:hAnsi="楷体" w:eastAsia="楷体" w:cs="楷体"/>
          <w:highlight w:val="none"/>
          <w:em w:val="dot"/>
        </w:rPr>
        <w:t>其</w:t>
      </w:r>
      <w:r>
        <w:rPr>
          <w:rFonts w:hint="eastAsia" w:ascii="楷体" w:hAnsi="楷体" w:eastAsia="楷体" w:cs="楷体"/>
          <w:highlight w:val="none"/>
        </w:rPr>
        <w:t>忍弃之？”</w:t>
      </w:r>
    </w:p>
    <w:p w14:paraId="101279AA">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w:t>
      </w:r>
    </w:p>
    <w:p w14:paraId="19E1DA44">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u w:val="wave"/>
        </w:rPr>
        <w:t>甫旷放不自检好论天下大事高而不切少与李白齐名时号“李杜”数尝寇乱挺节无所污为歌诗伤时桡弱情不忘君人怜其忠云。</w:t>
      </w:r>
    </w:p>
    <w:p w14:paraId="34B9D823">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A．甫旷放不自检好/论天下大事/高而不切/少与李白齐名时/号“李杜”/数尝寇乱/挺节无所污为歌诗/伤时桡弱/情不忘君/人怜其忠云</w:t>
      </w:r>
    </w:p>
    <w:p w14:paraId="4DC58815">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B．甫旷放不自检/好论天下大事高/而不切/少与李白齐名/时号“李杜”/数尝寇乱/挺节/无所污/为歌诗/伤时桡弱情/不忘君/人怜其忠云</w:t>
      </w:r>
    </w:p>
    <w:p w14:paraId="760109C6">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C．甫旷放不自检/好论天下大事/高而不切/少与李白齐名/时号“李杜”/数尝寇乱/挺节无所污/为歌诗/伤时桡弱/情不忘君/人怜其忠云</w:t>
      </w:r>
    </w:p>
    <w:p w14:paraId="2EB89747">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D．甫旷放不自检好/论天下大事高/而不切/少与李白齐名/时号“李杜”/数尝寇乱/挺节无所污为歌诗/伤时桡弱情/不忘君/人怜其忠云</w:t>
      </w:r>
    </w:p>
    <w:p w14:paraId="5B7552AD">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【答案】C</w:t>
      </w:r>
    </w:p>
    <w:p w14:paraId="5DD7C5F3">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的断句能力。句意：杜甫为人旷达放荡不能自我约束，喜好谈论天下的大事，（有些）高谈而不贴合实际。年轻时与李白齐名，当时号称为“李杜”。多次饱尝寇贼作乱的痛苦，坚持自己的气节不被玷污。做诗歌，感伤世事同情弱者，忠诚不忘君主，人们爱他的忠义。“好论天下大事”中“好”修饰“论”，作状语，中间不宜断开，排除AD。“大事”作“论”的宾语，在“大事”后面断开，排除B。故选C。</w:t>
      </w:r>
    </w:p>
    <w:p w14:paraId="63FEC31A">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3E611A5B">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天宝十三年，唐玄宗在太清宫朝献，祭祀天地和祖宗，杜甫进献了三篇赋。玄宗赞叹称奇，让杜甫在集贤院等待诏命。命令相考试文辞，提拔为河西尉，杜甫没有接受任职，后来改为右卫率府胄曹参军。（杜甫）多次献上赋和颂，趁机大力赞扬自己，并且说：“臣的先祖恕、预以来，继承儒学保有官位十一代，等到（祖父）审言时，凭文章显扬于中宗时。臣依赖继承的祖业，从七岁开始写文章，将近四十年，然而衣不蔽体，常常靠人接济生活，私下里担心会死在荒郊外，还希望皇上同情、怜爱我。如果让臣继承先祖的旧业，改变地位低下的长久的屈辱，那么臣的著述，即使不足以宣扬六经，但极为含蕴深刻、感情抑扬，切合时宜、文思敏捷，可以赶得上扬雄、枚皋。有这样的臣子，陛下怎能忍心舍弃呢？”</w:t>
      </w:r>
    </w:p>
    <w:p w14:paraId="5A854733">
      <w:pPr>
        <w:shd w:val="clear" w:color="auto" w:fill="auto"/>
        <w:spacing w:line="360" w:lineRule="auto"/>
        <w:ind w:firstLine="420"/>
        <w:jc w:val="both"/>
        <w:textAlignment w:val="center"/>
        <w:rPr>
          <w:rFonts w:hint="eastAsia" w:ascii="宋体" w:hAnsi="宋体" w:eastAsia="宋体" w:cs="宋体"/>
          <w:sz w:val="21"/>
          <w:szCs w:val="21"/>
          <w:lang w:val="en-US" w:eastAsia="zh-CN"/>
        </w:rPr>
      </w:pPr>
      <w:r>
        <w:rPr>
          <w:rFonts w:hint="eastAsia" w:ascii="仿宋" w:hAnsi="仿宋" w:eastAsia="仿宋" w:cs="仿宋"/>
          <w:color w:val="FF0000"/>
          <w:highlight w:val="none"/>
        </w:rPr>
        <w:t>杜甫为人旷达放荡不能自我约束，喜好谈论天下的大事，（有些）高谈而不贴合实际。年轻时与李白齐名，当时号称为“李杜”。多次饱尝寇贼作乱的痛苦，坚持自己的气节不被玷污。做诗歌，感伤世事同情弱者，忠诚不忘君主，人们爱他的忠义。</w:t>
      </w:r>
    </w:p>
    <w:p w14:paraId="3E808D71">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jc w:val="both"/>
        <w:textAlignment w:val="center"/>
        <w:rPr>
          <w:rFonts w:hint="eastAsia" w:ascii="宋体" w:hAnsi="宋体" w:eastAsia="宋体" w:cs="宋体"/>
          <w:sz w:val="21"/>
          <w:szCs w:val="21"/>
          <w:lang w:val="en-US" w:eastAsia="zh-CN"/>
        </w:rPr>
      </w:pPr>
    </w:p>
    <w:p w14:paraId="60816E56">
      <w:pPr>
        <w:pStyle w:val="3"/>
        <w:jc w:val="center"/>
        <w:rPr>
          <w:rFonts w:hint="default"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pPr>
      <w:bookmarkStart w:id="7" w:name="_Toc25702"/>
      <w:r>
        <w:rPr>
          <w:rFonts w:hint="eastAsia" w:ascii="汉仪劲楷简" w:hAnsi="汉仪劲楷简" w:eastAsia="汉仪劲楷简" w:cs="汉仪劲楷简"/>
          <w:color w:val="FFFFFF" w:themeColor="background1"/>
          <w:shd w:val="clear" w:color="auto" w:fill="1F497D" w:themeFill="text2"/>
          <w14:textFill>
            <w14:solidFill>
              <w14:schemeClr w14:val="bg1"/>
            </w14:solidFill>
          </w14:textFill>
        </w:rPr>
        <w:t>常考命题3：</w:t>
      </w:r>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句子结构（主谓、动宾）</w:t>
      </w:r>
      <w:bookmarkEnd w:id="7"/>
    </w:p>
    <w:p w14:paraId="5DD4287D">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1</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（2023·天津河西·统考二模）</w:t>
      </w:r>
      <w:r>
        <w:rPr>
          <w:rFonts w:hint="eastAsia" w:ascii="宋体" w:hAnsi="宋体" w:eastAsia="宋体" w:cs="宋体"/>
          <w:highlight w:val="none"/>
        </w:rPr>
        <w:t>文中画波浪线的句子，断句最合理的一项是（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43BDB337">
      <w:pPr>
        <w:shd w:val="clear" w:color="auto" w:fill="auto"/>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u w:val="none"/>
        </w:rPr>
        <w:t>始公以大学生除夔州府通判，才五月，会荆襄贼流劫入夔，焚巫山县治。是时同知苏州王公授碟捕贼，性柔怯而狡猾，故托疾不敢出一兵。公忿忿面数之曰：“汝食朝廷禄，所主何事；忍委赤子饿虎口耶？”即代勒</w:t>
      </w:r>
      <w:r>
        <w:rPr>
          <w:rFonts w:hint="eastAsia" w:ascii="楷体" w:hAnsi="楷体" w:eastAsia="楷体" w:cs="楷体"/>
          <w:highlight w:val="none"/>
          <w:u w:val="none"/>
          <w:em w:val="dot"/>
        </w:rPr>
        <w:t>部</w:t>
      </w:r>
      <w:r>
        <w:rPr>
          <w:rFonts w:hint="eastAsia" w:ascii="楷体" w:hAnsi="楷体" w:eastAsia="楷体" w:cs="楷体"/>
          <w:highlight w:val="none"/>
          <w:u w:val="none"/>
        </w:rPr>
        <w:t>民兵昼夜行，至则巫山已破，贼方聚山中，索击之，杀渠桀三十三人，余尽遣。居三日，贼复劫属邑大昌，公促王，王又不行，而翟塘卫指挥曹能、柴成两人，与王素</w:t>
      </w:r>
      <w:r>
        <w:rPr>
          <w:rFonts w:hint="eastAsia" w:ascii="楷体" w:hAnsi="楷体" w:eastAsia="楷体" w:cs="楷体"/>
          <w:highlight w:val="none"/>
          <w:u w:val="none"/>
          <w:em w:val="dot"/>
        </w:rPr>
        <w:t>党</w:t>
      </w:r>
      <w:r>
        <w:rPr>
          <w:rFonts w:hint="eastAsia" w:ascii="楷体" w:hAnsi="楷体" w:eastAsia="楷体" w:cs="楷体"/>
          <w:highlight w:val="none"/>
          <w:u w:val="none"/>
        </w:rPr>
        <w:t>结避祸，多方诡辞庇之。且激公</w:t>
      </w:r>
      <w:r>
        <w:rPr>
          <w:rFonts w:hint="eastAsia" w:ascii="楷体" w:hAnsi="楷体" w:eastAsia="楷体" w:cs="楷体"/>
          <w:highlight w:val="none"/>
        </w:rPr>
        <w:t>曰：“公诚为国家出力气，肯慨然复行乎？</w:t>
      </w:r>
      <w:r>
        <w:rPr>
          <w:rFonts w:hint="eastAsia" w:ascii="楷体" w:hAnsi="楷体" w:eastAsia="楷体" w:cs="楷体"/>
          <w:highlight w:val="none"/>
          <w:lang w:eastAsia="zh-CN"/>
        </w:rPr>
        <w:t>”</w:t>
      </w:r>
      <w:r>
        <w:rPr>
          <w:rFonts w:hint="eastAsia" w:ascii="楷体" w:hAnsi="楷体" w:eastAsia="楷体" w:cs="楷体"/>
          <w:highlight w:val="none"/>
        </w:rPr>
        <w:t>公即声应。即日勒民兵夹曹、柴两人赴之，与贼夹水阵。</w:t>
      </w:r>
      <w:r>
        <w:rPr>
          <w:rFonts w:hint="eastAsia" w:ascii="楷体" w:hAnsi="楷体" w:eastAsia="楷体" w:cs="楷体"/>
          <w:highlight w:val="none"/>
          <w:u w:val="wave"/>
        </w:rPr>
        <w:t>已而麾民兵毕渡趣战曹、柴望走公陷围中误入淖田不得脱。</w:t>
      </w:r>
      <w:r>
        <w:rPr>
          <w:rFonts w:hint="eastAsia" w:ascii="楷体" w:hAnsi="楷体" w:eastAsia="楷体" w:cs="楷体"/>
          <w:highlight w:val="none"/>
        </w:rPr>
        <w:t>贼欲降</w:t>
      </w:r>
      <w:r>
        <w:rPr>
          <w:rFonts w:hint="eastAsia" w:ascii="楷体" w:hAnsi="楷体" w:eastAsia="楷体" w:cs="楷体"/>
          <w:highlight w:val="none"/>
          <w:em w:val="dot"/>
        </w:rPr>
        <w:t>之</w:t>
      </w:r>
      <w:r>
        <w:rPr>
          <w:rFonts w:hint="eastAsia" w:ascii="楷体" w:hAnsi="楷体" w:eastAsia="楷体" w:cs="楷体"/>
          <w:highlight w:val="none"/>
        </w:rPr>
        <w:t>，公大奋骂。贼怒以刀断其喉及右臂，堕淖中，马逸去。</w:t>
      </w:r>
    </w:p>
    <w:p w14:paraId="1B3B0A53">
      <w:pPr>
        <w:shd w:val="clear" w:color="auto" w:fill="auto"/>
        <w:spacing w:line="360" w:lineRule="auto"/>
        <w:ind w:firstLine="420" w:firstLineChars="0"/>
        <w:jc w:val="both"/>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A．已而麾民兵毕渡/趣战曹、柴/望走公/陷围中/误入淖田/不得脱</w:t>
      </w:r>
    </w:p>
    <w:p w14:paraId="173BFED6">
      <w:pPr>
        <w:shd w:val="clear" w:color="auto" w:fill="auto"/>
        <w:spacing w:line="360" w:lineRule="auto"/>
        <w:ind w:firstLine="420" w:firstLineChars="0"/>
        <w:jc w:val="both"/>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B．已而麾民兵毕渡趣战/曹、柴望走公/陷围中/误入淖田/不得脱</w:t>
      </w:r>
    </w:p>
    <w:p w14:paraId="11CDB23D">
      <w:pPr>
        <w:shd w:val="clear" w:color="auto" w:fill="auto"/>
        <w:spacing w:line="360" w:lineRule="auto"/>
        <w:ind w:firstLine="420" w:firstLineChars="0"/>
        <w:jc w:val="both"/>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C．已而麾民兵毕渡趣战/曹、柴望走/公陷围中/误入淖田/不得脱</w:t>
      </w:r>
    </w:p>
    <w:p w14:paraId="61546277">
      <w:pPr>
        <w:shd w:val="clear" w:color="auto" w:fill="auto"/>
        <w:spacing w:line="360" w:lineRule="auto"/>
        <w:ind w:firstLine="420" w:firstLineChars="0"/>
        <w:jc w:val="both"/>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D．已而麾民兵毕渡/趣战曹、柴望走/公陷围中/误入淖田/不得脱</w:t>
      </w:r>
    </w:p>
    <w:p w14:paraId="45A3F97E">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【答案】C</w:t>
      </w:r>
    </w:p>
    <w:p w14:paraId="02213ADC">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很快（王桢）指挥民兵全部过河进入战斗，曹、柴二人看到就逃跑了。王桢陷入包围之中，误入充满淤泥的稻田中，不能脱身。“毕渡趣战”是连动结构，语意紧密，意思是指挥民兵全部过河进入战斗，应在“战”后断开，排除AD；“曹、柴望走”是主谓结构，意思是曹、柴二人看到就逃跑；“公陷围中”是主谓结构，意思是王桢陷入包围之中。“走”与“公”之间应断开，排除B。故选C。</w:t>
      </w:r>
    </w:p>
    <w:p w14:paraId="330E939F">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277F433D">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先前，王桢以太学生的身份担任夔州府通判。五月，恰逢荆襄之地的盗匪进入夔州劫掠，（他们）烧毁了巫山县衙。这时，苏州同知王某接到抓捕盗匪的文书，（他）性情软弱胆小而且阴险奸猾，因此借口有病不敢派出一兵一卒。王公生气地当面斥责他说:“你吃着朝廷的俸禄，管的什么事，忍心将百姓丢弃到饿虎的口中吗？”于是替他带领治下的民兵昼夜连续行军。到了之后，巫山已被攻破，盗贼们正在山中集结，王桢搜索并攻打他们，杀死那些善战的盗贼三十三人，余下的全部逃走。过了三天，盗贼又劫掠了治下的大昌邑，王桢催促王某，王某又不带兵出发，而瞿塘卫指挥曹能、柴成二人，一向和王勾结在一起来躲避灾祸，多次使用诡辩的话语袒护他（王某），而且鼓动王桢说：“你真为国家出力的话，愿意再次慷慨地出征吗？”王桢立马出声答应。当日点阅民兵，带着曹、柴二人赶赴那里（大昌），和盗贼隔水摆开战阵。很快（王桢）指挥民兵全部过河进入战斗，曹、柴二人看到就逃跑了。王桢陷入包围之中，误入充满淤泥的稻田中，不能脱身。盗贼想使他投降，王公大声地用力责骂他们。贼兵很生气地用刀砍断了他的喉咙和右胳膊，把他丢到烂泥中，他的战马（则得以）逃离。</w:t>
      </w:r>
    </w:p>
    <w:p w14:paraId="221021DA">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2</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（2023·天津和平·统考二模）</w:t>
      </w:r>
      <w:r>
        <w:rPr>
          <w:rFonts w:hint="eastAsia" w:ascii="宋体" w:hAnsi="宋体" w:eastAsia="宋体" w:cs="宋体"/>
          <w:highlight w:val="none"/>
        </w:rPr>
        <w:t>下列对文章画波浪线的句子，断句正确的一项是（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5A2D005B">
      <w:pPr>
        <w:shd w:val="clear" w:color="auto" w:fill="auto"/>
        <w:spacing w:line="360" w:lineRule="auto"/>
        <w:ind w:firstLine="420"/>
        <w:jc w:val="both"/>
        <w:textAlignment w:val="center"/>
        <w:rPr>
          <w:rFonts w:hint="eastAsia" w:ascii="楷体" w:hAnsi="楷体" w:eastAsia="楷体" w:cs="楷体"/>
          <w:sz w:val="21"/>
          <w:highlight w:val="none"/>
          <w:u w:val="none"/>
        </w:rPr>
      </w:pPr>
      <w:r>
        <w:rPr>
          <w:rFonts w:hint="eastAsia" w:ascii="楷体" w:hAnsi="楷体" w:eastAsia="楷体" w:cs="楷体"/>
          <w:sz w:val="21"/>
          <w:highlight w:val="none"/>
        </w:rPr>
        <w:t>魏征，字玄成，钜鹿曲城人也。父长贤，北齐屯留令。征少孤贫，落拓有大志，不事生业，诡为道士。好读书，多所通涉，见天下渐乱，尤属意纵横之说。</w:t>
      </w:r>
      <w:r>
        <w:rPr>
          <w:rFonts w:hint="eastAsia" w:ascii="楷体" w:hAnsi="楷体" w:eastAsia="楷体" w:cs="楷体"/>
          <w:sz w:val="21"/>
          <w:highlight w:val="none"/>
          <w:u w:val="wave"/>
        </w:rPr>
        <w:t>大业末武阳郡丞元宝藏举兵以应李密召征使典书记密每见宝藏之疏未尝不称善既闻征所为遽使召之</w:t>
      </w:r>
      <w:r>
        <w:rPr>
          <w:rFonts w:hint="eastAsia" w:ascii="楷体" w:hAnsi="楷体" w:eastAsia="楷体" w:cs="楷体"/>
          <w:sz w:val="21"/>
          <w:highlight w:val="none"/>
        </w:rPr>
        <w:t>。及密败，征随密来降，至京师，久之不见知。自请安辑山</w:t>
      </w:r>
      <w:r>
        <w:rPr>
          <w:rFonts w:hint="eastAsia" w:ascii="楷体" w:hAnsi="楷体" w:eastAsia="楷体" w:cs="楷体"/>
          <w:sz w:val="21"/>
          <w:highlight w:val="none"/>
          <w:u w:val="none"/>
        </w:rPr>
        <w:t>东，乃授秘书丞，驱传至黎阳。俄而建德悉众南下，攻陷黎阳，获征，署为起居舍人。及建德就擒，与裴矩西入关。隐太子</w:t>
      </w:r>
      <w:r>
        <w:rPr>
          <w:rFonts w:hint="eastAsia" w:ascii="楷体" w:hAnsi="楷体" w:eastAsia="楷体" w:cs="楷体"/>
          <w:sz w:val="21"/>
          <w:highlight w:val="none"/>
          <w:u w:val="none"/>
          <w:vertAlign w:val="superscript"/>
        </w:rPr>
        <w:t>①</w:t>
      </w:r>
      <w:r>
        <w:rPr>
          <w:rFonts w:hint="eastAsia" w:ascii="楷体" w:hAnsi="楷体" w:eastAsia="楷体" w:cs="楷体"/>
          <w:sz w:val="21"/>
          <w:highlight w:val="none"/>
          <w:u w:val="none"/>
        </w:rPr>
        <w:t>闻其名，引直洗马，甚礼之。征见太宗</w:t>
      </w:r>
      <w:r>
        <w:rPr>
          <w:rFonts w:hint="eastAsia" w:ascii="楷体" w:hAnsi="楷体" w:eastAsia="楷体" w:cs="楷体"/>
          <w:sz w:val="21"/>
          <w:highlight w:val="none"/>
          <w:u w:val="none"/>
          <w:vertAlign w:val="superscript"/>
        </w:rPr>
        <w:t>②</w:t>
      </w:r>
      <w:r>
        <w:rPr>
          <w:rFonts w:hint="eastAsia" w:ascii="楷体" w:hAnsi="楷体" w:eastAsia="楷体" w:cs="楷体"/>
          <w:sz w:val="21"/>
          <w:highlight w:val="none"/>
          <w:u w:val="none"/>
        </w:rPr>
        <w:t>勋业日隆，每劝建成早为之谋。及败，太宗使召之，谓曰：“汝离间我兄弟，何也？”众皆为之危惧。征慷慨自若，从容对曰：“皇太子若从征言，必无今日之祸。”太宗器其直，无恨意。及践祚，擢拜谏议大夫，封钜鹿县男。</w:t>
      </w:r>
    </w:p>
    <w:p w14:paraId="5A86EA09">
      <w:pPr>
        <w:shd w:val="clear" w:color="auto" w:fill="auto"/>
        <w:spacing w:line="360" w:lineRule="auto"/>
        <w:jc w:val="left"/>
        <w:textAlignment w:val="center"/>
        <w:rPr>
          <w:rFonts w:hint="eastAsia" w:ascii="仿宋" w:hAnsi="仿宋" w:eastAsia="仿宋" w:cs="仿宋"/>
          <w:highlight w:val="none"/>
          <w:lang w:eastAsia="zh-CN"/>
        </w:rPr>
      </w:pPr>
      <w:r>
        <w:rPr>
          <w:rFonts w:hint="eastAsia" w:ascii="仿宋" w:hAnsi="仿宋" w:eastAsia="仿宋" w:cs="仿宋"/>
          <w:highlight w:val="none"/>
          <w:lang w:val="en-US" w:eastAsia="zh-CN"/>
        </w:rPr>
        <w:t>[</w:t>
      </w:r>
      <w:r>
        <w:rPr>
          <w:rFonts w:hint="eastAsia" w:ascii="仿宋" w:hAnsi="仿宋" w:eastAsia="仿宋" w:cs="仿宋"/>
          <w:highlight w:val="none"/>
        </w:rPr>
        <w:t>注</w:t>
      </w:r>
      <w:r>
        <w:rPr>
          <w:rFonts w:hint="eastAsia" w:ascii="仿宋" w:hAnsi="仿宋" w:eastAsia="仿宋" w:cs="仿宋"/>
          <w:highlight w:val="none"/>
          <w:lang w:val="en-US" w:eastAsia="zh-CN"/>
        </w:rPr>
        <w:t>]</w:t>
      </w:r>
      <w:r>
        <w:rPr>
          <w:rFonts w:hint="eastAsia" w:ascii="仿宋" w:hAnsi="仿宋" w:eastAsia="仿宋" w:cs="仿宋"/>
          <w:highlight w:val="none"/>
        </w:rPr>
        <w:t>①隐太子：李建成</w:t>
      </w:r>
      <w:r>
        <w:rPr>
          <w:rFonts w:hint="eastAsia" w:ascii="仿宋" w:hAnsi="仿宋" w:eastAsia="仿宋" w:cs="仿宋"/>
          <w:highlight w:val="none"/>
          <w:lang w:eastAsia="zh-CN"/>
        </w:rPr>
        <w:t>。</w:t>
      </w:r>
      <w:r>
        <w:rPr>
          <w:rFonts w:hint="eastAsia" w:ascii="仿宋" w:hAnsi="仿宋" w:eastAsia="仿宋" w:cs="仿宋"/>
          <w:highlight w:val="none"/>
        </w:rPr>
        <w:t>②太宗：李世民</w:t>
      </w:r>
      <w:r>
        <w:rPr>
          <w:rFonts w:hint="eastAsia" w:ascii="仿宋" w:hAnsi="仿宋" w:eastAsia="仿宋" w:cs="仿宋"/>
          <w:highlight w:val="none"/>
          <w:lang w:eastAsia="zh-CN"/>
        </w:rPr>
        <w:t>。</w:t>
      </w:r>
    </w:p>
    <w:p w14:paraId="1FA918E7">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A．大业末/武阳郡丞元宝藏举兵以应/李密召征使典/书记密每见宝藏之疏/未尝不称善/既闻征所为/遽使召之</w:t>
      </w:r>
    </w:p>
    <w:p w14:paraId="1921EAA2">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B．大业末/武阳郡丞元宝藏举兵以应/李密召征使典书记/密每见宝藏之疏/未尝不称善/既闻征所为遽使/召之</w:t>
      </w:r>
    </w:p>
    <w:p w14:paraId="59453306">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C．大业末/武阳郡丞元宝藏举兵以应李密/召征使典/书记密每见宝藏之疏/未尝不称善/既闻征所为遽使/召之</w:t>
      </w:r>
    </w:p>
    <w:p w14:paraId="5AD7DE4D">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D．大业末/武阳郡丞元宝藏举兵以应李密/召征使典书记/密每见宝藏之疏/未尝不称善/既闻征所为/遽使召之</w:t>
      </w:r>
    </w:p>
    <w:p w14:paraId="3CEC1D32">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【答案】D</w:t>
      </w:r>
    </w:p>
    <w:p w14:paraId="4DF8719F">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大业末年，武阳郡郡丞元宝藏起兵响应李密，召请魏征掌管文书。李密每次见到元宝藏送来的文书，总称赞写得好，后来听说是魏征写的，就立即派人把他召来。“李密”是“应”的宾语，“召征”的主语是“武阳郡丞元宝藏”，不应在“李密”前断开，排除AB；“书记”是“典”的宾语，二者不能断开，排除C。故选D。</w:t>
      </w:r>
    </w:p>
    <w:p w14:paraId="25E93085">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18A85806">
      <w:pPr>
        <w:shd w:val="clear" w:color="auto" w:fill="auto"/>
        <w:spacing w:line="360" w:lineRule="auto"/>
        <w:ind w:firstLine="420"/>
        <w:jc w:val="both"/>
        <w:textAlignment w:val="center"/>
        <w:rPr>
          <w:rFonts w:hint="eastAsia" w:ascii="宋体" w:hAnsi="宋体" w:eastAsia="宋体" w:cs="宋体"/>
          <w:sz w:val="21"/>
          <w:szCs w:val="21"/>
          <w:lang w:val="en-US" w:eastAsia="zh-CN"/>
        </w:rPr>
      </w:pPr>
      <w:r>
        <w:rPr>
          <w:rFonts w:hint="eastAsia" w:ascii="仿宋" w:hAnsi="仿宋" w:eastAsia="仿宋" w:cs="仿宋"/>
          <w:color w:val="FF0000"/>
          <w:highlight w:val="none"/>
        </w:rPr>
        <w:t>魏征字玄成，巨鹿曲城人。父亲魏长贤，任北齐屯留县令。魏征幼年丧父，家境贫寒，穷困失意却有远大志向，不从事谋生的职业，出家当了道士。他喜爱读书，能融会贯通，见天下越来越乱，特别留意先秦纵横家的学说。大业末年，武阳郡郡丞元宝藏起兵响应李密，召请魏征掌管文书。李密每次见到元宝藏送来的文书，总称赞写得好，后来听说是魏征写的，就立即派人把他召来。李密失败后，魏征跟随李密归降唐王，到了京师，很长时间都不被赏识，他自己请求去安抚山东，于是授命为秘书丞，驱驾驿车赶到黎阳。不久，窦建德率军南下，攻陷黎阳，俘获了魏征，任命他为起居舍人。后来窦建德被李世民擒获，魏征与裴矩西行入潼关。隐太子建成早已听说魏征的名气，把他召为洗马，非常恭敬他。魏征见太宗屡建功勋，威望越来越高，常常劝建成早定对策。太子建成失败后，太宗派人召见魏征，对魏征说：“你离间我兄弟关系，这是为什么？”当时大家都替魏征担惊受怕，魏征慷慨自若，魏征从容说：“太子如果听从了我的意见，一定不会遭到今天的杀身之祸。”太宗平素就器重魏征的敢于直言，没有怨恨的想法。太宗即位后，提升魏征为谏议大夫，封巨鹿县男。</w:t>
      </w:r>
    </w:p>
    <w:p w14:paraId="3E26FC39">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3</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（2023·天津和平·统考一模）</w:t>
      </w:r>
      <w:r>
        <w:rPr>
          <w:rFonts w:hint="eastAsia" w:ascii="宋体" w:hAnsi="宋体" w:eastAsia="宋体" w:cs="宋体"/>
          <w:highlight w:val="none"/>
        </w:rPr>
        <w:t>下列对文章画波浪线的句子，断句正确的一项是（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74312C4A">
      <w:pPr>
        <w:shd w:val="clear" w:color="auto" w:fill="auto"/>
        <w:spacing w:line="360" w:lineRule="auto"/>
        <w:ind w:firstLine="420"/>
        <w:jc w:val="both"/>
        <w:textAlignment w:val="center"/>
        <w:rPr>
          <w:sz w:val="21"/>
          <w:highlight w:val="none"/>
        </w:rPr>
      </w:pPr>
      <w:r>
        <w:rPr>
          <w:rFonts w:ascii="楷体" w:hAnsi="楷体" w:eastAsia="楷体" w:cs="楷体"/>
          <w:sz w:val="21"/>
          <w:highlight w:val="none"/>
        </w:rPr>
        <w:t>所以然者，何也？则以误于欲为秦之所为也。六国皆欲为秦之所为，而秦独为之，而遂焉者，所谓得天助云尔。嗟夫！自春秋以来，兵祸日炽；迄乎战国，而生民之荼毒，有不忍言者。天之爱民甚矣，</w:t>
      </w:r>
      <w:r>
        <w:rPr>
          <w:rFonts w:ascii="楷体" w:hAnsi="楷体" w:eastAsia="楷体" w:cs="楷体"/>
          <w:sz w:val="21"/>
          <w:highlight w:val="none"/>
          <w:u w:val="none"/>
        </w:rPr>
        <w:t>岂其使六七君者，肆于人上，日驱无辜之民，肼手胝足、暴骸中野，以终刈于虐乎？</w:t>
      </w:r>
      <w:r>
        <w:rPr>
          <w:rFonts w:ascii="楷体" w:hAnsi="楷体" w:eastAsia="楷体" w:cs="楷体"/>
          <w:sz w:val="21"/>
          <w:highlight w:val="none"/>
        </w:rPr>
        <w:t>其必不尔矣！</w:t>
      </w:r>
      <w:r>
        <w:rPr>
          <w:rFonts w:ascii="楷体" w:hAnsi="楷体" w:eastAsia="楷体" w:cs="楷体"/>
          <w:sz w:val="21"/>
          <w:highlight w:val="none"/>
          <w:u w:val="wave"/>
        </w:rPr>
        <w:t>是故秦不极强不能灭六国而帝不帝则其恶未极其恶未盈亦不能以速亡</w:t>
      </w:r>
      <w:r>
        <w:rPr>
          <w:rFonts w:ascii="楷体" w:hAnsi="楷体" w:eastAsia="楷体" w:cs="楷体"/>
          <w:sz w:val="21"/>
          <w:highlight w:val="none"/>
        </w:rPr>
        <w:t>。凡此者，皆天也，亦秦与六国之自为之也。后之论者，何厚于六国，而必为之图存也哉！</w:t>
      </w:r>
    </w:p>
    <w:p w14:paraId="32508FD1">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A．是故秦不极强/不能灭六国/而帝不帝/则其恶未极/其恶未盈/亦不能以速亡</w:t>
      </w:r>
    </w:p>
    <w:p w14:paraId="13EE88AD">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B．是故秦不极强/不能灭六国而帝/不帝/则其恶未极其恶/未盈/亦不能以速亡</w:t>
      </w:r>
    </w:p>
    <w:p w14:paraId="432C9F3A">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C．是故秦不极强/不能灭六国而帝/不帝/则其恶未极/其恶未盈/亦不能以速亡</w:t>
      </w:r>
    </w:p>
    <w:p w14:paraId="33750068">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D．是故秦不极强/不能灭六国/而帝不帝/则其恶未极其恶/未盈/亦不能以速亡</w:t>
      </w:r>
    </w:p>
    <w:p w14:paraId="225E76D8">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【答案】C</w:t>
      </w:r>
    </w:p>
    <w:p w14:paraId="133E9E5D">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因此秦国不极强盛，就不能灭六国而称帝，不称帝，那么它的罪恶（就）不能达到极点，秦国没有恶贯满盈，也就不会迅速灭亡。“灭六国而帝”表示顺承关系，联系紧密，其间不能分开，排除AD；“其恶未极”和“其恶未盈”都以“其恶”为主语，强调了“其恶”，两句之间应该分开，排除B。故选C。</w:t>
      </w:r>
    </w:p>
    <w:p w14:paraId="754729E0">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5C968EA1">
      <w:pPr>
        <w:shd w:val="clear" w:color="auto" w:fill="auto"/>
        <w:spacing w:line="360" w:lineRule="auto"/>
        <w:ind w:firstLine="420" w:firstLineChars="0"/>
        <w:jc w:val="both"/>
        <w:textAlignment w:val="center"/>
        <w:rPr>
          <w:rFonts w:hint="eastAsia" w:ascii="宋体" w:hAnsi="宋体" w:eastAsia="宋体" w:cs="宋体"/>
          <w:sz w:val="21"/>
          <w:szCs w:val="21"/>
          <w:lang w:val="en-US" w:eastAsia="zh-CN"/>
        </w:rPr>
      </w:pPr>
      <w:r>
        <w:rPr>
          <w:rFonts w:hint="eastAsia" w:ascii="仿宋" w:hAnsi="仿宋" w:eastAsia="仿宋" w:cs="仿宋"/>
          <w:color w:val="FF0000"/>
          <w:highlight w:val="none"/>
        </w:rPr>
        <w:t>这样说的原因是什么呢？就是因为错在想做秦国所做的事。六国都想做秦国所做的事，而秦国独做了，而且成功了，这就是所说的得到了上天的帮助啊。唉!自春秋以来，战祸一天天的严重；到战国，老百姓被残害的情况，有的（已经）到了不忍说的地步了。上天很爱人民啊！怎么能让六七个君王凌驾于人之上，天天驱赶无辜的百姓，使他们手足长满老茧、暴露尸骸于野外，最终被杀害呢？它一定不想这样啊！因此秦国不极强盛，就不能灭六国而称帝，不称帝，那么它的罪恶（就）不能达到极点，秦国没有恶贯满盈，也就不会迅速灭亡。这一切，都是天意，也是秦国和六国自己造成的结果啊。后人的评论，为什么偏重六国，而一定要他们存在呢！</w:t>
      </w:r>
    </w:p>
    <w:p w14:paraId="38AF42C0">
      <w:pPr>
        <w:pStyle w:val="3"/>
        <w:jc w:val="center"/>
        <w:rPr>
          <w:rFonts w:hint="default"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pPr>
      <w:bookmarkStart w:id="8" w:name="_Toc9170"/>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常考命题4</w:t>
      </w:r>
      <w:r>
        <w:rPr>
          <w:rFonts w:hint="eastAsia" w:ascii="汉仪劲楷简" w:hAnsi="汉仪劲楷简" w:eastAsia="汉仪劲楷简" w:cs="汉仪劲楷简"/>
          <w:color w:val="FFFFFF" w:themeColor="background1"/>
          <w:shd w:val="clear" w:color="auto" w:fill="1F497D" w:themeFill="text2"/>
          <w14:textFill>
            <w14:solidFill>
              <w14:schemeClr w14:val="bg1"/>
            </w14:solidFill>
          </w14:textFill>
        </w:rPr>
        <w:t>：</w:t>
      </w:r>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虚词、固定句式</w:t>
      </w:r>
      <w:bookmarkEnd w:id="8"/>
    </w:p>
    <w:p w14:paraId="2D4BCE0F">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1</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（2023·天津红桥·天津市复兴中学统考一模）</w:t>
      </w:r>
      <w:r>
        <w:rPr>
          <w:rFonts w:hint="eastAsia" w:ascii="宋体" w:hAnsi="宋体" w:eastAsia="宋体" w:cs="宋体"/>
          <w:highlight w:val="none"/>
        </w:rPr>
        <w:t>文中画波浪线的句子，断句最合理的一项是（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6D82C67D">
      <w:pPr>
        <w:shd w:val="clear" w:color="auto" w:fill="auto"/>
        <w:spacing w:line="360" w:lineRule="auto"/>
        <w:ind w:firstLine="420"/>
        <w:jc w:val="left"/>
        <w:textAlignment w:val="center"/>
        <w:rPr>
          <w:rFonts w:hint="eastAsia" w:ascii="楷体" w:hAnsi="楷体" w:eastAsia="楷体" w:cs="楷体"/>
          <w:highlight w:val="none"/>
        </w:rPr>
      </w:pPr>
      <w:r>
        <w:rPr>
          <w:rFonts w:hint="eastAsia" w:ascii="楷体" w:hAnsi="楷体" w:eastAsia="楷体" w:cs="楷体"/>
          <w:highlight w:val="none"/>
        </w:rPr>
        <w:t>晏子为庄公臣，言大用，每朝，赐爵益邑。俄而不用，每朝，致邑与爵。爵邑尽，退朝而</w:t>
      </w:r>
      <w:r>
        <w:rPr>
          <w:rFonts w:hint="eastAsia" w:ascii="楷体" w:hAnsi="楷体" w:eastAsia="楷体" w:cs="楷体"/>
          <w:highlight w:val="none"/>
          <w:em w:val="dot"/>
        </w:rPr>
        <w:t>乘</w:t>
      </w:r>
      <w:r>
        <w:rPr>
          <w:rFonts w:hint="eastAsia" w:ascii="楷体" w:hAnsi="楷体" w:eastAsia="楷体" w:cs="楷体"/>
          <w:highlight w:val="none"/>
        </w:rPr>
        <w:t>，喟然而叹，终而笑。其仆曰:“何叹笑相从数也？”晏子曰:“吾叹也，哀吾君不免于难；吾笑也，喜吾自得也，吾亦无死矣。”崔杼果弑庄公。晏子立崔杼之门，从者曰:“死乎？”晏子曰:“独吾君也乎哉？吾死也？”曰:“行乎？”曰：“独吾罪也乎哉？吾亡也？”曰：“归乎？”曰:“吾君死，安归？</w:t>
      </w:r>
      <w:r>
        <w:rPr>
          <w:rFonts w:hint="eastAsia" w:ascii="楷体" w:hAnsi="楷体" w:eastAsia="楷体" w:cs="楷体"/>
          <w:highlight w:val="none"/>
          <w:u w:val="wave"/>
        </w:rPr>
        <w:t>君民者岂以陵民社稷是主臣君者岂为其口实社稷是养故君为社稷死则死之为社稷亡则亡之。</w:t>
      </w:r>
      <w:r>
        <w:rPr>
          <w:rFonts w:hint="eastAsia" w:ascii="楷体" w:hAnsi="楷体" w:eastAsia="楷体" w:cs="楷体"/>
          <w:highlight w:val="none"/>
        </w:rPr>
        <w:t>若君为己死而为己亡，非其私匿，孰能任之？且人有君而弑之，吾焉得死之？而焉得</w:t>
      </w:r>
      <w:r>
        <w:rPr>
          <w:rFonts w:hint="eastAsia" w:ascii="楷体" w:hAnsi="楷体" w:eastAsia="楷体" w:cs="楷体"/>
          <w:highlight w:val="none"/>
          <w:em w:val="dot"/>
        </w:rPr>
        <w:t>亡</w:t>
      </w:r>
      <w:r>
        <w:rPr>
          <w:rFonts w:hint="eastAsia" w:ascii="楷体" w:hAnsi="楷体" w:eastAsia="楷体" w:cs="楷体"/>
          <w:highlight w:val="none"/>
        </w:rPr>
        <w:t>之？将庸何归？”门启</w:t>
      </w:r>
      <w:r>
        <w:rPr>
          <w:rFonts w:hint="eastAsia" w:ascii="楷体" w:hAnsi="楷体" w:eastAsia="楷体" w:cs="楷体"/>
          <w:highlight w:val="none"/>
          <w:em w:val="dot"/>
        </w:rPr>
        <w:t>而</w:t>
      </w:r>
      <w:r>
        <w:rPr>
          <w:rFonts w:hint="eastAsia" w:ascii="楷体" w:hAnsi="楷体" w:eastAsia="楷体" w:cs="楷体"/>
          <w:highlight w:val="none"/>
        </w:rPr>
        <w:t>入。崔子曰:“子何不死？子何不死？”晏子曰:“祸始吾不在也，祸终吾不知也，吾何为死？且吾闻之，以亡为行者不足以存君，以死为义者不足以立功。婴岂其婢子也哉？其缢而从之也？”遂袒免，坐，枕君尸而哭，兴，三踊而出。</w:t>
      </w:r>
      <w:r>
        <w:rPr>
          <w:rFonts w:hint="eastAsia" w:ascii="楷体" w:hAnsi="楷体" w:eastAsia="楷体" w:cs="楷体"/>
          <w:highlight w:val="none"/>
          <w:u w:val="single"/>
        </w:rPr>
        <w:t>人谓崔子必杀之，崔子曰:“民之望也，舍之得民。”</w:t>
      </w:r>
    </w:p>
    <w:p w14:paraId="3602481E">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A．君民者/岂以陵民/社稷是主/臣君者/岂为其口实/社稷是养/故君为社稷死则死之/为社稷亡则亡之</w:t>
      </w:r>
    </w:p>
    <w:p w14:paraId="6430361C">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B．君民者/岂以陵民/社稷是主/臣君者/岂为其口实/社稷是养故君/为社稷死则死之/为社稷亡则亡之</w:t>
      </w:r>
    </w:p>
    <w:p w14:paraId="7E404B98">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C．君民者/岂以陵民/社稷是主/臣君者岂为/其口实/社稷是养/故君为社稷死则死之/为社稷亡则亡之</w:t>
      </w:r>
    </w:p>
    <w:p w14:paraId="7A4329A3">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D．君民者/岂以陵民/社稷是主/臣君者岂为/其口实/社稷是养故君/为社稷死则死之/为社稷亡则亡之</w:t>
      </w:r>
    </w:p>
    <w:p w14:paraId="2F2A3224">
      <w:pPr>
        <w:shd w:val="clear" w:color="auto" w:fill="auto"/>
        <w:spacing w:line="360" w:lineRule="auto"/>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【答案】A</w:t>
      </w:r>
    </w:p>
    <w:p w14:paraId="6385A6E0">
      <w:pPr>
        <w:shd w:val="clear" w:color="auto" w:fill="auto"/>
        <w:spacing w:line="360" w:lineRule="auto"/>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给百姓当君主的人，难道是为了欺凌百姓？是为了掌管国家。给君主当臣子的人，难道是为了俸禄？是为了保住国家。所以，君主如果是为了国家而死，那么臣子就为君主殉死；君主如果是为了国家而逃往国外，那么臣子就为君主逃往国外。“君民者”“臣君者”结构一致，应在“者”后断开；“岂”是表反问的词语，一般用于句首，其前断开；“其口实”是“为”的宾语，不能断开。排除CD。“社稷是主” “社稷是养”句式一致，应分别单独成句，且“故”表示原因，引出下文，因此“故”前断开，排除BD。故选A。</w:t>
      </w:r>
    </w:p>
    <w:p w14:paraId="5BF7F805">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409EB3AC">
      <w:pPr>
        <w:shd w:val="clear" w:color="auto" w:fill="auto"/>
        <w:spacing w:line="360" w:lineRule="auto"/>
        <w:ind w:firstLine="420"/>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文本一：</w:t>
      </w:r>
    </w:p>
    <w:p w14:paraId="6660D160">
      <w:pPr>
        <w:shd w:val="clear" w:color="auto" w:fill="auto"/>
        <w:spacing w:line="360" w:lineRule="auto"/>
        <w:ind w:firstLine="420"/>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晏子是齐庄公的臣子，他的意见大都被采纳，每次朝见的时候，齐庄公都会赏赐给他爵位，增加他的封邑。过了不久，他的意见不被采纳了，每次朝见的时候，齐庄公就收回他的一些爵位和封邑。爵位和封邑都被收走后，晏子就退出朝堂，坐上车子，长吁短叹，最终又笑了。他的车夫说：“您为什么多次叹气后接着又发笑呢？”晏子说：“我叹气，是怜悯我们的君主不能免除灾难；我发笑，是高兴我能保全自身，我也用不着陪君主去死了。”后来崔杼果然杀死了齐庄公。晏子站在崔杼的门外，跟随的人说：“（您要）为君主殉死吗？”晏子说：“难道只是我一个人的君主吗？我为什么要殉死呢？”跟随的人又说：“逃往国外吗？”晏子说：“难道是我的罪过吗？我为什么要逃往国外呢？”跟随的人说：“回去吗？”晏子说：“我们的君主死了，回到哪里去呢？给百姓当君主的人，难道是为了欺凌百姓？是为了掌管国家。给君主当臣子的人，难道是为了俸禄？是为了保住国家。所以，君主如果是为了国家而死，那么臣子就为君主殉死；君主如果是为了国家而逃往国外，那么臣子就为君主逃往国外。如果君主为了自己而死，为了自己而逃亡，如果不是他宠爱的人，谁能跟他一起承担这样的祸患？况且别人明明有君主却把君主杀了，我为什么却要为君主殉死？又为什么要为君主逃往国外？但是我又将回到哪里去呢？”门打开了，晏子走了进去。崔杼说：“您为什么不为君主殉死？您为什么不为君主殉死？”晏子说：“祸患发生的时候我不在，祸患结束的时候我也不知道，我为什么要为君主殉死呢？况且我听说过，把逃亡当作好品行的人不足以保住君主，把殉死当作有义气的人不足以建立功勋。我难道是个小女子吗？怎么能自缢而跟着去死呢？”说完就脱掉外衣左袖，露出左臂，摘掉帽子，用白布缠头，坐在地上，头靠着齐庄公的尸体哭泣，然后站起来，向齐庄公跳脚号哭了几声，就出去了。有人对崔杼说一定要杀掉晏子，崔杼说：“他是百姓景仰的人，放了他，可以得到民心。”</w:t>
      </w:r>
    </w:p>
    <w:p w14:paraId="52841A42">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2</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（2023·天津河西·统考一模）</w:t>
      </w:r>
      <w:r>
        <w:rPr>
          <w:rFonts w:hint="eastAsia" w:ascii="宋体" w:hAnsi="宋体" w:eastAsia="宋体" w:cs="宋体"/>
          <w:highlight w:val="none"/>
        </w:rPr>
        <w:t>文中画波浪线的句子，断句最合理的一项是（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0CAAA5FD">
      <w:pPr>
        <w:shd w:val="clear" w:color="auto" w:fill="auto"/>
        <w:spacing w:line="360" w:lineRule="auto"/>
        <w:ind w:firstLine="420"/>
        <w:jc w:val="left"/>
        <w:textAlignment w:val="center"/>
        <w:rPr>
          <w:highlight w:val="none"/>
        </w:rPr>
      </w:pPr>
      <w:r>
        <w:rPr>
          <w:rFonts w:ascii="楷体" w:hAnsi="楷体" w:eastAsia="楷体" w:cs="楷体"/>
          <w:highlight w:val="none"/>
        </w:rPr>
        <w:t>孔明，伊、周之徒也。而论之者多异说，以其遭时之难，而处英雄之不幸也。夫众人皆进，而我独退，雍容草庐，三顾后起。挺身托孤，不放不摄，而人无间言。权逼人主而上不疑，势倾群臣</w:t>
      </w:r>
      <w:r>
        <w:rPr>
          <w:rFonts w:ascii="楷体" w:hAnsi="楷体" w:eastAsia="楷体" w:cs="楷体"/>
          <w:highlight w:val="none"/>
          <w:em w:val="dot"/>
        </w:rPr>
        <w:t>而</w:t>
      </w:r>
      <w:r>
        <w:rPr>
          <w:rFonts w:ascii="楷体" w:hAnsi="楷体" w:eastAsia="楷体" w:cs="楷体"/>
          <w:highlight w:val="none"/>
        </w:rPr>
        <w:t>下不忌。厉精治蜀，风化肃然。</w:t>
      </w:r>
      <w:r>
        <w:rPr>
          <w:rFonts w:ascii="楷体" w:hAnsi="楷体" w:eastAsia="楷体" w:cs="楷体"/>
          <w:highlight w:val="none"/>
          <w:u w:val="wave"/>
        </w:rPr>
        <w:t>宥过无大刑故无小帝者之政也以佚道使人虽劳不怨以生道杀人虽死不怨杀者王者之事也。</w:t>
      </w:r>
      <w:r>
        <w:rPr>
          <w:rFonts w:ascii="楷体" w:hAnsi="楷体" w:eastAsia="楷体" w:cs="楷体"/>
          <w:highlight w:val="none"/>
        </w:rPr>
        <w:t>孔明皆优为之，信其为伊、周之徒也。</w:t>
      </w:r>
      <w:r>
        <w:rPr>
          <w:rFonts w:ascii="楷体" w:hAnsi="楷体" w:eastAsia="楷体" w:cs="楷体"/>
          <w:highlight w:val="none"/>
          <w:u w:val="single"/>
        </w:rPr>
        <w:t>而论者乃谓其自比管仲、乐毅，委身偏方，特霸者之臣尔。</w:t>
      </w:r>
      <w:r>
        <w:rPr>
          <w:rFonts w:ascii="楷体" w:hAnsi="楷体" w:eastAsia="楷体" w:cs="楷体"/>
          <w:highlight w:val="none"/>
        </w:rPr>
        <w:t>是何足与论孔子之仕鲁与自比老、彭哉！甚者至以为非仲达</w:t>
      </w:r>
      <w:r>
        <w:rPr>
          <w:rFonts w:ascii="楷体" w:hAnsi="楷体" w:eastAsia="楷体" w:cs="楷体"/>
          <w:highlight w:val="none"/>
          <w:em w:val="dot"/>
        </w:rPr>
        <w:t>敌</w:t>
      </w:r>
      <w:r>
        <w:rPr>
          <w:rFonts w:ascii="楷体" w:hAnsi="楷体" w:eastAsia="楷体" w:cs="楷体"/>
          <w:highlight w:val="none"/>
        </w:rPr>
        <w:t>，此无异于儿童之见也。彼岂非以仲达（司马懿）之言而信之耶？而不知其言皆谲也。仲达不能逞其谲于孔明，故常</w:t>
      </w:r>
      <w:r>
        <w:rPr>
          <w:rFonts w:ascii="楷体" w:hAnsi="楷体" w:eastAsia="楷体" w:cs="楷体"/>
          <w:highlight w:val="none"/>
          <w:em w:val="dot"/>
        </w:rPr>
        <w:t>伺</w:t>
      </w:r>
      <w:r>
        <w:rPr>
          <w:rFonts w:ascii="楷体" w:hAnsi="楷体" w:eastAsia="楷体" w:cs="楷体"/>
          <w:highlight w:val="none"/>
        </w:rPr>
        <w:t>孔明之开阖。妄为大言以谲其下。论者特未之察耳。</w:t>
      </w:r>
    </w:p>
    <w:p w14:paraId="6CB17A1A">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A．宥过无大刑/故无小/帝者之政也/以佚道使/人虽劳不怨/以生道杀/人虽死不怨杀者/王者之事也</w:t>
      </w:r>
    </w:p>
    <w:p w14:paraId="7A57DF85">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B．宥过无大刑/故无小/帝者之政也/以佚道使人/虽劳不怨/以生道杀人/虽死不怨/杀者/王者之事也</w:t>
      </w:r>
    </w:p>
    <w:p w14:paraId="223341BC">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C．宥过无大/刑故无小/帝者之政也/以佚道使人/虽劳不怨/以生道杀人/虽死不怨杀者/王者之事也</w:t>
      </w:r>
    </w:p>
    <w:p w14:paraId="604FBC6D">
      <w:pPr>
        <w:shd w:val="clear" w:color="auto" w:fill="auto"/>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D．宥过无大/刑故无小/帝者之政也/以佚道使/人虽劳不怨/以生道杀/人虽死不怨/杀者/王者之事也</w:t>
      </w:r>
    </w:p>
    <w:p w14:paraId="3301D0D8">
      <w:pPr>
        <w:shd w:val="clear" w:color="auto" w:fill="auto"/>
        <w:spacing w:line="360" w:lineRule="auto"/>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【答案】C</w:t>
      </w:r>
    </w:p>
    <w:p w14:paraId="255B6C91">
      <w:pPr>
        <w:shd w:val="clear" w:color="auto" w:fill="auto"/>
        <w:spacing w:line="360" w:lineRule="auto"/>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宽恕他人过错没有最大限度，使用刑法没有最小，这是皇帝的使用的政策啊。用正道使用人，即使劳累也不怨恨，用给人生路的方式杀人，即使死了也不怨恨杀人者，这是称王的人做的事啊。“宥过无大”与“刑故无小”是对称结构，之间要断开，排除AB；“以佚道使人”与“以生道杀人”也是对称结构，之间要断开，排除D。故选C。</w:t>
      </w:r>
    </w:p>
    <w:p w14:paraId="55DF07E3">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6DFABEF5">
      <w:pPr>
        <w:shd w:val="clear" w:color="auto" w:fill="auto"/>
        <w:spacing w:line="360" w:lineRule="auto"/>
        <w:ind w:firstLine="420"/>
        <w:jc w:val="left"/>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孔明，是伊尹、周公一类的人。但是谈论的人们多有不同的说法，因为他遭遇多难的时代，处于英雄不幸的时候。众人都积极进世，而我单单退隐，优雅的生活在草房之中，刘备三请后出征效力，挺身而出接受托孤的重任，不放弃也不专制，没有人进谗言。权利威胁到皇帝但皇上不怀疑，势力压倒群臣但群臣不怨恨。竭尽精力治理蜀地，风土人情出现了良好的风貌。宽恕他人过错没有最大限度，使用刑法没有最小，这是皇帝的使用的政策啊。用正道使用人，即使劳累也不怨恨，用给人生路的方式杀人，即使死了也不怨恨杀人者，这是称王的人做的事啊。孔明都能很好的做这些事，相信他确实是伊尹、周公之类的人啊。但谈论的人们竟说他自己比作管仲、乐毅，寄身在偏远的地方，只不过是称霸者的臣子罢了。凭什么能够和孔子在鲁国做官时自己比作老子、彭公呢！更有甚者到了认为孔明不是仲达的对手，这与小孩子的见解没有什么不同。他们难道不是因为仲达的言论而相信的吗？却不知道他的话都是谎言。仲达不能在孔明面前使用诡计，所以常常暗地偷看孔明排兵布阵，妄自说一些大话来欺骗部下，谈论的人们只不过没有察觉罢了。</w:t>
      </w:r>
    </w:p>
    <w:p w14:paraId="51C53D6E">
      <w:pPr>
        <w:shd w:val="clear" w:color="auto" w:fill="FFFFFF"/>
        <w:spacing w:line="360" w:lineRule="auto"/>
        <w:jc w:val="left"/>
        <w:textAlignment w:val="center"/>
        <w:rPr>
          <w:rFonts w:hint="eastAsia" w:ascii="宋体" w:hAnsi="宋体" w:eastAsia="宋体" w:cs="宋体"/>
          <w:highlight w:val="none"/>
        </w:rPr>
      </w:pPr>
      <w:r>
        <w:rPr>
          <w:rFonts w:hint="eastAsia" w:ascii="宋体" w:hAnsi="宋体" w:eastAsia="宋体" w:cs="宋体"/>
          <w:lang w:val="en-US" w:eastAsia="zh-CN"/>
        </w:rPr>
        <w:t>3</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（2022·天津·河东一模）</w:t>
      </w:r>
      <w:r>
        <w:rPr>
          <w:rFonts w:hint="eastAsia" w:ascii="宋体" w:hAnsi="宋体" w:eastAsia="宋体" w:cs="宋体"/>
          <w:highlight w:val="none"/>
        </w:rPr>
        <w:t>文中画波浪线的句子，断句最合理的一项是（</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p>
    <w:p w14:paraId="4955BCE7">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夫以七国之强而骤削之，</w:t>
      </w:r>
      <w:r>
        <w:rPr>
          <w:rFonts w:hint="eastAsia" w:ascii="楷体" w:hAnsi="楷体" w:eastAsia="楷体" w:cs="楷体"/>
          <w:highlight w:val="none"/>
          <w:em w:val="dot"/>
        </w:rPr>
        <w:t>其</w:t>
      </w:r>
      <w:r>
        <w:rPr>
          <w:rFonts w:hint="eastAsia" w:ascii="楷体" w:hAnsi="楷体" w:eastAsia="楷体" w:cs="楷体"/>
          <w:highlight w:val="none"/>
        </w:rPr>
        <w:t>为变岂足怪哉！错不于此时捐其身，为天下当大难之冲，而制吴楚之命，乃为自全之计，欲使天子自将，而已居守。且夫发七国之难者，谁乎？己欲求其名，安所逃其患？</w:t>
      </w:r>
      <w:r>
        <w:rPr>
          <w:rFonts w:hint="eastAsia" w:ascii="楷体" w:hAnsi="楷体" w:eastAsia="楷体" w:cs="楷体"/>
          <w:highlight w:val="none"/>
          <w:u w:val="wave"/>
        </w:rPr>
        <w:t>以自将之至危与居守之至安己为难首择其至安而遣天子以其至危此忠臣义士所以愤惋而不平者也。</w:t>
      </w:r>
      <w:r>
        <w:rPr>
          <w:rFonts w:hint="eastAsia" w:ascii="楷体" w:hAnsi="楷体" w:eastAsia="楷体" w:cs="楷体"/>
          <w:highlight w:val="none"/>
        </w:rPr>
        <w:t>当此之时，虽无袁盎，错亦不免于祸。何者？己欲居守，而使人主自将，以情而言，天子固已难之矣。而重违其议，是以袁盎之说，得行于其间。使吴、楚反，错以身任其危，日夜淬砺，东向而待之，使不至于累其君，则天子将恃之以为无恐，虽有百袁盎，可得而</w:t>
      </w:r>
      <w:r>
        <w:rPr>
          <w:rFonts w:hint="eastAsia" w:ascii="楷体" w:hAnsi="楷体" w:eastAsia="楷体" w:cs="楷体"/>
          <w:highlight w:val="none"/>
          <w:em w:val="dot"/>
        </w:rPr>
        <w:t>间</w:t>
      </w:r>
      <w:r>
        <w:rPr>
          <w:rFonts w:hint="eastAsia" w:ascii="楷体" w:hAnsi="楷体" w:eastAsia="楷体" w:cs="楷体"/>
          <w:highlight w:val="none"/>
        </w:rPr>
        <w:t>哉？</w:t>
      </w:r>
    </w:p>
    <w:p w14:paraId="7FB94402">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A．以自将之至危与居守之至安/己为难首/择其至安而遣天子/以其至危/此忠臣义士所以愤惋/而不平者也</w:t>
      </w:r>
    </w:p>
    <w:p w14:paraId="3A269071">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B．以自将之至危/与居守之至安/己为难/首择其至安/而遣天子以其至危/此忠臣义士所以愤惋而不平者也</w:t>
      </w:r>
    </w:p>
    <w:p w14:paraId="5E801D04">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C．以自将之至危与居守之至安/己为难/首择其至安而遣/天子以其至危/此忠臣义士所以愤惋/而不平者也</w:t>
      </w:r>
    </w:p>
    <w:p w14:paraId="5B0158F0">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D．以自将之至危/与居守之至安/己为难首/择其至安/而遣天子以其至危/此忠臣义士所以愤惋而不平者也</w:t>
      </w:r>
    </w:p>
    <w:p w14:paraId="557CD4CC">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【答案】D</w:t>
      </w:r>
    </w:p>
    <w:p w14:paraId="550E0514">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本题考查学生文言文断句的能力。句意：因为亲自带兵出征极为危险，留守后方十分安全，你自己是挑起大难的罪魁祸，却选择十分安全的事情来做，把极为危险的事情留给皇上去担当，这是忠臣义士愤恨不平的原因哪。“难首”，指罪魁祸首，中间不应断开，排除BC。“以其至危”是“遣天子”的后置状语，中间不应断开，排除A。故选D。</w:t>
      </w:r>
    </w:p>
    <w:p w14:paraId="3677FE45">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0960CC8F">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七国那样强大，却突然想削弱它，他们起来叛乱难道值得奇怪吗？晁错不在这个时候豁出自己的性命，为天下人承受抵挡大难从而控制吴、楚等国的命运，却居然为了保全自己的性命想让景帝御驾亲征平定叛乱而自己留守京城。再说那挑起七国之乱的是谁呢？自己想赢得那个美名，又怎么能躲避这场患难呢？因为亲自带兵出征极为危险，留守后方十分安全，你自己是挑起大难的罪魁祸，却选择十分安全的事情来做，把极为危险的事情留给皇上去担当，这是忠臣义士愤恨不平的原因哪。在这个时候，即使没有袁盎，晁错也不可能免于杀身之祸。为什么呢？自己想要留守京城，却叫皇帝御驾亲征，按情理来说，皇帝本来已经觉得这是勉为其难的事情，但又不好反对他的建议，这样正好给袁盎以进谗言的机会，使他的目的能够得逞。假若吴、楚等七国叛乱时，晁错豁出性命承担这一危险的平叛重担，夜以继日像淬火磨刀似的训练军队，向东边严阵以待，让自己的君主不至于受到烦忧，那么皇帝就会充分依靠他而不觉得七国叛乱有什么可怕。纵使有一百个袁盎，能有机可乘离间他们君臣吗？</w:t>
      </w:r>
    </w:p>
    <w:p w14:paraId="2AE96747">
      <w:pPr>
        <w:pStyle w:val="3"/>
        <w:jc w:val="center"/>
        <w:rPr>
          <w:rFonts w:hint="default"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pPr>
      <w:bookmarkStart w:id="9" w:name="_Toc31236"/>
      <w:r>
        <w:rPr>
          <w:rFonts w:hint="eastAsia" w:ascii="汉仪劲楷简" w:hAnsi="汉仪劲楷简" w:eastAsia="汉仪劲楷简" w:cs="汉仪劲楷简"/>
          <w:color w:val="FFFFFF" w:themeColor="background1"/>
          <w:shd w:val="clear" w:color="auto" w:fill="1F497D" w:themeFill="text2"/>
          <w14:textFill>
            <w14:solidFill>
              <w14:schemeClr w14:val="bg1"/>
            </w14:solidFill>
          </w14:textFill>
        </w:rPr>
        <w:t>考查形式：</w:t>
      </w:r>
      <w:r>
        <w:rPr>
          <w:rFonts w:hint="eastAsia" w:ascii="汉仪劲楷简" w:hAnsi="汉仪劲楷简" w:eastAsia="汉仪劲楷简" w:cs="汉仪劲楷简"/>
          <w:color w:val="FFFFFF" w:themeColor="background1"/>
          <w:shd w:val="clear" w:color="auto" w:fill="1F497D" w:themeFill="text2"/>
          <w:lang w:val="en-US" w:eastAsia="zh-CN"/>
          <w14:textFill>
            <w14:solidFill>
              <w14:schemeClr w14:val="bg1"/>
            </w14:solidFill>
          </w14:textFill>
        </w:rPr>
        <w:t>判断式、划分式</w:t>
      </w:r>
      <w:bookmarkEnd w:id="9"/>
    </w:p>
    <w:p w14:paraId="7EDBCFC9">
      <w:pPr>
        <w:spacing w:line="360" w:lineRule="auto"/>
        <w:jc w:val="left"/>
        <w:textAlignment w:val="center"/>
        <w:rPr>
          <w:rFonts w:hint="eastAsia" w:ascii="宋体" w:hAnsi="宋体" w:eastAsia="宋体" w:cs="宋体"/>
          <w:color w:val="000000"/>
        </w:rPr>
      </w:pPr>
      <w:r>
        <w:rPr>
          <w:rFonts w:hint="eastAsia" w:ascii="宋体" w:hAnsi="宋体" w:eastAsia="宋体" w:cs="宋体"/>
          <w:lang w:val="en-US" w:eastAsia="zh-CN"/>
        </w:rPr>
        <w:t>1</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4</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·天津·</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真题</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rPr>
          <w:rFonts w:hint="eastAsia" w:ascii="宋体" w:hAnsi="宋体" w:eastAsia="宋体" w:cs="宋体"/>
          <w:color w:val="000000"/>
        </w:rPr>
        <w:t>文中画波浪线的句子，断句最合理的一项是（   ）</w:t>
      </w:r>
    </w:p>
    <w:p w14:paraId="5F5B32C3">
      <w:pPr>
        <w:spacing w:line="360" w:lineRule="auto"/>
        <w:ind w:firstLine="420"/>
        <w:jc w:val="both"/>
        <w:textAlignment w:val="center"/>
        <w:rPr>
          <w:rFonts w:hint="eastAsia" w:ascii="楷体" w:hAnsi="楷体" w:eastAsia="楷体" w:cs="楷体"/>
          <w:color w:val="000000"/>
          <w:sz w:val="21"/>
        </w:rPr>
      </w:pPr>
      <w:r>
        <w:rPr>
          <w:rFonts w:hint="eastAsia" w:ascii="楷体" w:hAnsi="楷体" w:eastAsia="楷体" w:cs="楷体"/>
          <w:color w:val="000000"/>
          <w:sz w:val="21"/>
        </w:rPr>
        <w:t>孔子侍坐于哀公。公问曰：“敢问人道谁为大？”孔子愀然作色而对曰：</w:t>
      </w:r>
      <w:r>
        <w:rPr>
          <w:rFonts w:hint="eastAsia" w:ascii="楷体" w:hAnsi="楷体" w:eastAsia="楷体" w:cs="楷体"/>
          <w:color w:val="000000"/>
          <w:sz w:val="21"/>
          <w:u w:val="none"/>
        </w:rPr>
        <w:t>“君之及此言也，百姓之惠也，固臣敢无辞而对？人道政为大。夫政者，正也。君为正，则百姓从而正矣。君之所为，百姓之所从。君不为正，百姓何所从乎？”公曰：“敢问为政如之何？”孔子对曰：“夫妇别，男女亲，君臣信。三者</w:t>
      </w:r>
      <w:r>
        <w:rPr>
          <w:rFonts w:hint="eastAsia" w:ascii="楷体" w:hAnsi="楷体" w:eastAsia="楷体" w:cs="楷体"/>
          <w:color w:val="000000"/>
          <w:sz w:val="21"/>
        </w:rPr>
        <w:t>正，则庶物从之。”公曰：“寡人虽无能也，愿知所以行三者之道，可得闻乎？”孔子对曰：“</w:t>
      </w:r>
      <w:r>
        <w:rPr>
          <w:rFonts w:hint="eastAsia" w:ascii="楷体" w:hAnsi="楷体" w:eastAsia="楷体" w:cs="楷体"/>
          <w:color w:val="000000"/>
          <w:sz w:val="21"/>
          <w:u w:val="wave"/>
        </w:rPr>
        <w:t>古之为政爱人为大所以治爱人礼为大所以治礼敬为大</w:t>
      </w:r>
      <w:r>
        <w:rPr>
          <w:rFonts w:hint="eastAsia" w:ascii="楷体" w:hAnsi="楷体" w:eastAsia="楷体" w:cs="楷体"/>
          <w:color w:val="000000"/>
          <w:sz w:val="21"/>
        </w:rPr>
        <w:t>。敬之至矣，大婚为大。大婚至矣！大婚既至，冕而亲迎。亲迎者，敬之也。是故君子兴敬为亲，舍敬则是遗亲也。弗亲弗敬，弗尊。此爱与敬，其政之本与！”</w:t>
      </w:r>
    </w:p>
    <w:p w14:paraId="32BBE74A">
      <w:pPr>
        <w:spacing w:line="360" w:lineRule="auto"/>
        <w:ind w:firstLine="420" w:firstLineChars="0"/>
        <w:jc w:val="both"/>
        <w:textAlignment w:val="center"/>
        <w:rPr>
          <w:rFonts w:hint="eastAsia" w:ascii="宋体" w:hAnsi="宋体" w:eastAsia="宋体" w:cs="宋体"/>
          <w:color w:val="000000"/>
        </w:rPr>
      </w:pPr>
      <w:r>
        <w:rPr>
          <w:rFonts w:hint="eastAsia" w:ascii="宋体" w:hAnsi="宋体" w:eastAsia="宋体" w:cs="宋体"/>
          <w:color w:val="000000"/>
        </w:rPr>
        <w:t>A.古之为政爱/人为大所以治/爱人礼为大/所以治/礼敬为大</w:t>
      </w:r>
    </w:p>
    <w:p w14:paraId="4EF7A236">
      <w:pPr>
        <w:spacing w:line="360" w:lineRule="auto"/>
        <w:ind w:firstLine="420" w:firstLineChars="0"/>
        <w:jc w:val="both"/>
        <w:textAlignment w:val="center"/>
        <w:rPr>
          <w:rFonts w:hint="eastAsia" w:ascii="宋体" w:hAnsi="宋体" w:eastAsia="宋体" w:cs="宋体"/>
          <w:color w:val="000000"/>
        </w:rPr>
      </w:pPr>
      <w:r>
        <w:rPr>
          <w:rFonts w:hint="eastAsia" w:ascii="宋体" w:hAnsi="宋体" w:eastAsia="宋体" w:cs="宋体"/>
          <w:color w:val="000000"/>
        </w:rPr>
        <w:t>B.古之为政/爱人为大/所以治爱/人礼为大/所以治/礼敬为大</w:t>
      </w:r>
    </w:p>
    <w:p w14:paraId="17354CC9">
      <w:pPr>
        <w:spacing w:line="360" w:lineRule="auto"/>
        <w:ind w:firstLine="420" w:firstLineChars="0"/>
        <w:jc w:val="both"/>
        <w:textAlignment w:val="center"/>
        <w:rPr>
          <w:rFonts w:hint="eastAsia" w:ascii="宋体" w:hAnsi="宋体" w:eastAsia="宋体" w:cs="宋体"/>
          <w:color w:val="000000"/>
        </w:rPr>
      </w:pPr>
      <w:r>
        <w:rPr>
          <w:rFonts w:hint="eastAsia" w:ascii="宋体" w:hAnsi="宋体" w:eastAsia="宋体" w:cs="宋体"/>
          <w:color w:val="000000"/>
        </w:rPr>
        <w:t>C.古之为政爱人/为大所以治/爱人礼为大/所以治礼/敬为大</w:t>
      </w:r>
    </w:p>
    <w:p w14:paraId="52F8BD77">
      <w:pPr>
        <w:spacing w:line="360" w:lineRule="auto"/>
        <w:ind w:firstLine="420" w:firstLineChars="0"/>
        <w:jc w:val="both"/>
        <w:textAlignment w:val="center"/>
        <w:rPr>
          <w:rFonts w:hint="eastAsia" w:ascii="宋体" w:hAnsi="宋体" w:eastAsia="宋体" w:cs="宋体"/>
          <w:color w:val="000000"/>
        </w:rPr>
      </w:pPr>
      <w:r>
        <w:rPr>
          <w:rFonts w:hint="eastAsia" w:ascii="宋体" w:hAnsi="宋体" w:eastAsia="宋体" w:cs="宋体"/>
          <w:color w:val="000000"/>
        </w:rPr>
        <w:t>D.古之为政/爱人为大/所以治爱人/礼为大/所以治礼/敬为大</w:t>
      </w:r>
    </w:p>
    <w:p w14:paraId="175C5190">
      <w:pPr>
        <w:shd w:val="clear" w:color="auto" w:fill="auto"/>
        <w:spacing w:line="360" w:lineRule="auto"/>
        <w:jc w:val="both"/>
        <w:textAlignment w:val="center"/>
        <w:rPr>
          <w:rFonts w:hint="eastAsia" w:ascii="仿宋" w:hAnsi="仿宋" w:eastAsia="仿宋" w:cs="仿宋"/>
          <w:color w:val="FF0000"/>
        </w:rPr>
      </w:pPr>
      <w:r>
        <w:rPr>
          <w:rFonts w:hint="eastAsia" w:ascii="仿宋" w:hAnsi="仿宋" w:eastAsia="仿宋" w:cs="仿宋"/>
          <w:color w:val="FF0000"/>
        </w:rPr>
        <w:t>【答案】D</w:t>
      </w:r>
    </w:p>
    <w:p w14:paraId="48CD673B">
      <w:pPr>
        <w:shd w:val="clear" w:color="auto" w:fill="auto"/>
        <w:spacing w:line="360" w:lineRule="auto"/>
        <w:jc w:val="both"/>
        <w:textAlignment w:val="center"/>
        <w:rPr>
          <w:rFonts w:hint="eastAsia" w:ascii="仿宋" w:hAnsi="仿宋" w:eastAsia="仿宋" w:cs="仿宋"/>
          <w:color w:val="FF0000"/>
        </w:rPr>
      </w:pPr>
      <w:r>
        <w:rPr>
          <w:rFonts w:hint="eastAsia" w:ascii="仿宋" w:hAnsi="仿宋" w:eastAsia="仿宋" w:cs="仿宋"/>
          <w:color w:val="FF0000"/>
        </w:rPr>
        <w:t>【解析】本题考查学生文言文断句的能力。句意：古时治理国家，爱民是重要的；想要解决爱民的问题，礼是重要的；想要解决礼的问题，敬是重要的。“古之为政”是句子的主语，为了表强调，后面可以断开，且“爱人”是动宾结构，不断开，排除AC；“爱人为大”主谓宾齐全，不断开，排除C；“治爱人”是动宾结构，不断开，排除ABC；“治礼”与“治爱人”一样是动宾结构，不断开，排除AB。故选D。</w:t>
      </w:r>
    </w:p>
    <w:p w14:paraId="6E7F652E">
      <w:pPr>
        <w:shd w:val="clear" w:color="auto" w:fill="auto"/>
        <w:spacing w:line="360" w:lineRule="auto"/>
        <w:jc w:val="center"/>
        <w:textAlignment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2CBC7B43">
      <w:pPr>
        <w:shd w:val="clear" w:color="auto" w:fill="auto"/>
        <w:spacing w:line="360" w:lineRule="auto"/>
        <w:ind w:firstLine="420"/>
        <w:jc w:val="both"/>
        <w:textAlignment w:val="center"/>
        <w:rPr>
          <w:rFonts w:hint="eastAsia" w:ascii="仿宋" w:hAnsi="仿宋" w:eastAsia="仿宋" w:cs="仿宋"/>
          <w:color w:val="FF0000"/>
        </w:rPr>
      </w:pPr>
      <w:r>
        <w:rPr>
          <w:rFonts w:hint="eastAsia" w:ascii="仿宋" w:hAnsi="仿宋" w:eastAsia="仿宋" w:cs="仿宋"/>
          <w:color w:val="FF0000"/>
        </w:rPr>
        <w:t>孔子陪鲁哀公坐着说话，哀公问道：“请问人生道路中，什么最重要？”孔子的神色变得严肃起来，回答道：“您提到这个话题，这是（给）百姓的恩惠，因此我岂敢没有言辞回答？在人生道路中政事最重要。所谓政，就是正。国君做得正，那么百姓也就跟着做得正了。国君的所作所为正，百姓跟从着就是正的。国君做得不正，百姓跟他学什么正呢？”哀公问：“请问如何治理政事呢？”孔子回答说：“夫妇要有别，男女要互相亲近，君臣要讲诚信。这三件事做正了，那么万物就可以做好了。”哀公说：“寡人虽然没有才能，但还是希望知道用来实行这三件事的方法，可以说给我听听吗？”孔子回答说：“古时治理国家，爱民是重要的；想要解决爱民的问题，礼是重要的；想要解决礼的问题，敬是重要的。最恭敬的事，以天子诸侯的婚姻最为重要。结婚的时候，天子诸侯要穿上冕服亲自去迎接。亲自迎接，是表示敬慕的感情。所以君子要倡导用敬慕的感情和她相亲相爱。如果舍弃了敬意，就是遗弃了互相亲近的感情。不亲不敬，双方就不能互相尊重。爱与敬，大概是治国的根本吧！”</w:t>
      </w:r>
    </w:p>
    <w:p w14:paraId="21AA31EF">
      <w:pPr>
        <w:shd w:val="clear" w:color="auto" w:fill="auto"/>
        <w:spacing w:line="360" w:lineRule="auto"/>
        <w:jc w:val="left"/>
        <w:textAlignment w:val="center"/>
      </w:pPr>
    </w:p>
    <w:p w14:paraId="500E55E8">
      <w:pPr>
        <w:shd w:val="clear" w:color="auto" w:fill="auto"/>
        <w:spacing w:line="360" w:lineRule="auto"/>
        <w:jc w:val="left"/>
        <w:textAlignment w:val="center"/>
      </w:pPr>
      <w:r>
        <w:rPr>
          <w:rFonts w:hint="eastAsia" w:ascii="宋体" w:hAnsi="宋体" w:eastAsia="宋体" w:cs="宋体"/>
          <w:lang w:val="en-US" w:eastAsia="zh-CN"/>
        </w:rPr>
        <w:t>2</w:t>
      </w:r>
      <w:r>
        <w:rPr>
          <w:rFonts w:hint="eastAsia" w:ascii="宋体" w:hAnsi="宋体" w:eastAsia="宋体" w:cs="宋体"/>
        </w:rPr>
        <w:t>．</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2023</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新课标全国Ⅰ卷</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真题</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t>阅读下面的文言文，完成下面小题。</w:t>
      </w:r>
    </w:p>
    <w:p w14:paraId="6A493BB3">
      <w:pPr>
        <w:shd w:val="clear" w:color="auto" w:fill="auto"/>
        <w:spacing w:line="360" w:lineRule="auto"/>
        <w:ind w:firstLine="560"/>
        <w:jc w:val="left"/>
        <w:textAlignment w:val="center"/>
      </w:pPr>
      <w:r>
        <w:rPr>
          <w:rFonts w:ascii="楷体" w:hAnsi="楷体" w:eastAsia="楷体" w:cs="楷体"/>
        </w:rPr>
        <w:t>材料二：</w:t>
      </w:r>
    </w:p>
    <w:p w14:paraId="55C519D6">
      <w:pPr>
        <w:shd w:val="clear" w:color="auto" w:fill="auto"/>
        <w:spacing w:line="360" w:lineRule="auto"/>
        <w:ind w:firstLine="560"/>
        <w:jc w:val="left"/>
        <w:textAlignment w:val="center"/>
      </w:pPr>
      <w:r>
        <w:rPr>
          <w:rFonts w:ascii="楷体" w:hAnsi="楷体" w:eastAsia="楷体" w:cs="楷体"/>
        </w:rPr>
        <w:t>陈人有武臣，谓子鲋</w:t>
      </w:r>
      <w:r>
        <w:rPr>
          <w:rFonts w:ascii="Cambria Math" w:hAnsi="Cambria Math" w:eastAsia="Cambria Math" w:cs="Cambria Math"/>
          <w:vertAlign w:val="superscript"/>
        </w:rPr>
        <w:t>②</w:t>
      </w:r>
      <w:r>
        <w:rPr>
          <w:rFonts w:ascii="楷体" w:hAnsi="楷体" w:eastAsia="楷体" w:cs="楷体"/>
        </w:rPr>
        <w:t>曰：</w:t>
      </w:r>
      <w:r>
        <w:t>“</w:t>
      </w:r>
      <w:r>
        <w:rPr>
          <w:rFonts w:ascii="楷体" w:hAnsi="楷体" w:eastAsia="楷体" w:cs="楷体"/>
        </w:rPr>
        <w:t>韩子立法，其所以异夫子之论者纷如也。予每探其意而校其事，持久历远，遏奸</w:t>
      </w:r>
      <w:r>
        <w:rPr>
          <w:rFonts w:ascii="楷体" w:hAnsi="楷体" w:eastAsia="楷体" w:cs="楷体"/>
          <w:em w:val="underDot"/>
        </w:rPr>
        <w:t>劝</w:t>
      </w:r>
      <w:r>
        <w:rPr>
          <w:rFonts w:ascii="楷体" w:hAnsi="楷体" w:eastAsia="楷体" w:cs="楷体"/>
        </w:rPr>
        <w:t>善，韩氏未必非，孔氏未必得也。若韩非者，亦当世之圣人也。</w:t>
      </w:r>
      <w:r>
        <w:t>”</w:t>
      </w:r>
      <w:r>
        <w:rPr>
          <w:rFonts w:ascii="楷体" w:hAnsi="楷体" w:eastAsia="楷体" w:cs="楷体"/>
        </w:rPr>
        <w:t>子鲋曰：</w:t>
      </w:r>
      <w:r>
        <w:t>“</w:t>
      </w:r>
      <w:r>
        <w:rPr>
          <w:rFonts w:ascii="楷体" w:hAnsi="楷体" w:eastAsia="楷体" w:cs="楷体"/>
        </w:rPr>
        <w:t>今世人有言高者必以极天为称，言下者必以深渊为名。好事而穿凿者，必言经以自辅，援圣以自贤，欲以取信于群愚而度其说也。若诸子之书，其义皆然。</w:t>
      </w:r>
      <w:r>
        <w:rPr>
          <w:rFonts w:ascii="楷体" w:hAnsi="楷体" w:eastAsia="楷体" w:cs="楷体"/>
          <w:u w:val="single"/>
        </w:rPr>
        <w:t>请略说一隅，而君子审其信否焉。</w:t>
      </w:r>
      <w:r>
        <w:rPr>
          <w:u w:val="single"/>
        </w:rPr>
        <w:t>”</w:t>
      </w:r>
      <w:r>
        <w:rPr>
          <w:rFonts w:ascii="楷体" w:hAnsi="楷体" w:eastAsia="楷体" w:cs="楷体"/>
        </w:rPr>
        <w:t>武臣曰：</w:t>
      </w:r>
      <w:r>
        <w:t>“</w:t>
      </w:r>
      <w:r>
        <w:rPr>
          <w:rFonts w:ascii="楷体" w:hAnsi="楷体" w:eastAsia="楷体" w:cs="楷体"/>
        </w:rPr>
        <w:t>诺。</w:t>
      </w:r>
      <w:r>
        <w:t>”</w:t>
      </w:r>
      <w:r>
        <w:rPr>
          <w:rFonts w:ascii="楷体" w:hAnsi="楷体" w:eastAsia="楷体" w:cs="楷体"/>
        </w:rPr>
        <w:t>子鲋曰：</w:t>
      </w:r>
      <w:r>
        <w:t>“</w:t>
      </w:r>
      <w:r>
        <w:rPr>
          <w:rFonts w:ascii="楷体" w:hAnsi="楷体" w:eastAsia="楷体" w:cs="楷体"/>
        </w:rPr>
        <w:t>乃者赵、韩共并知氏，赵襄子之行赏，先加</w:t>
      </w:r>
      <w:r>
        <w:rPr>
          <w:rFonts w:ascii="楷体" w:hAnsi="楷体" w:eastAsia="楷体" w:cs="楷体"/>
          <w:em w:val="underDot"/>
        </w:rPr>
        <w:t>具臣</w:t>
      </w:r>
      <w:r>
        <w:rPr>
          <w:rFonts w:ascii="楷体" w:hAnsi="楷体" w:eastAsia="楷体" w:cs="楷体"/>
        </w:rPr>
        <w:t>而后有功。</w:t>
      </w:r>
      <w:r>
        <w:rPr>
          <w:rFonts w:ascii="楷体" w:hAnsi="楷体" w:eastAsia="楷体" w:cs="楷体"/>
          <w:u w:val="wave"/>
        </w:rPr>
        <w:t>韩非书云夫子善之引以张本然后难之岂有不似哉？</w:t>
      </w:r>
      <w:r>
        <w:rPr>
          <w:rFonts w:ascii="楷体" w:hAnsi="楷体" w:eastAsia="楷体" w:cs="楷体"/>
        </w:rPr>
        <w:t>然实诈也。何以明其然？昔我先君以春秋哀公十六年四月己丑卒，至二十七年荀瑶与韩、赵、魏伐郑，遇陈恒而还，是时夫子卒已十一年矣，而晋四卿皆在也。后悼公十四年，知氏乃亡。此先后甚远，而韩非公称之，曾无怍意。是则世多好事之徒，皆非之罪也。故吾以是默口于小道，塞耳于诸子久矣。而子立尺表以度天，植寸指以测渊，矇大道而不悟，信</w:t>
      </w:r>
      <w:r>
        <w:rPr>
          <w:rFonts w:ascii="楷体" w:hAnsi="楷体" w:eastAsia="楷体" w:cs="楷体"/>
          <w:em w:val="underDot"/>
        </w:rPr>
        <w:t>诬说</w:t>
      </w:r>
      <w:r>
        <w:rPr>
          <w:rFonts w:ascii="楷体" w:hAnsi="楷体" w:eastAsia="楷体" w:cs="楷体"/>
        </w:rPr>
        <w:t>以疑圣，殆非所望也。</w:t>
      </w:r>
      <w:r>
        <w:t>”</w:t>
      </w:r>
    </w:p>
    <w:p w14:paraId="40DEBF7A">
      <w:pPr>
        <w:shd w:val="clear" w:color="auto" w:fill="auto"/>
        <w:spacing w:line="360" w:lineRule="auto"/>
        <w:ind w:firstLine="560"/>
        <w:jc w:val="right"/>
        <w:textAlignment w:val="center"/>
      </w:pPr>
      <w:r>
        <w:rPr>
          <w:rFonts w:ascii="楷体" w:hAnsi="楷体" w:eastAsia="楷体" w:cs="楷体"/>
        </w:rPr>
        <w:t>（节选自《孔丛子·答问》）</w:t>
      </w:r>
    </w:p>
    <w:p w14:paraId="4644151B">
      <w:pPr>
        <w:shd w:val="clear" w:color="auto" w:fill="auto"/>
        <w:spacing w:line="360" w:lineRule="auto"/>
        <w:jc w:val="left"/>
        <w:textAlignment w:val="center"/>
        <w:rPr>
          <w:rFonts w:hint="eastAsia" w:ascii="仿宋" w:hAnsi="仿宋" w:eastAsia="仿宋" w:cs="仿宋"/>
        </w:rPr>
      </w:pPr>
      <w:r>
        <w:rPr>
          <w:rFonts w:hint="eastAsia" w:ascii="仿宋" w:hAnsi="仿宋" w:eastAsia="仿宋" w:cs="仿宋"/>
          <w:lang w:val="en-US" w:eastAsia="zh-CN"/>
        </w:rPr>
        <w:t>[</w:t>
      </w:r>
      <w:r>
        <w:rPr>
          <w:rFonts w:hint="eastAsia" w:ascii="仿宋" w:hAnsi="仿宋" w:eastAsia="仿宋" w:cs="仿宋"/>
        </w:rPr>
        <w:t>注</w:t>
      </w:r>
      <w:r>
        <w:rPr>
          <w:rFonts w:hint="eastAsia" w:ascii="仿宋" w:hAnsi="仿宋" w:eastAsia="仿宋" w:cs="仿宋"/>
          <w:lang w:val="en-US" w:eastAsia="zh-CN"/>
        </w:rPr>
        <w:t>]</w:t>
      </w:r>
      <w:r>
        <w:rPr>
          <w:rFonts w:hint="eastAsia" w:ascii="仿宋" w:hAnsi="仿宋" w:eastAsia="仿宋" w:cs="仿宋"/>
        </w:rPr>
        <w:t>②子鲋：即孔鲋，孔子八世孙。</w:t>
      </w:r>
    </w:p>
    <w:p w14:paraId="5BC85BD8">
      <w:pPr>
        <w:shd w:val="clear" w:color="auto" w:fill="auto"/>
        <w:spacing w:line="360" w:lineRule="auto"/>
        <w:ind w:firstLine="420" w:firstLineChars="0"/>
        <w:jc w:val="left"/>
        <w:textAlignment w:val="center"/>
        <w:rPr>
          <w:rFonts w:hint="eastAsia" w:ascii="宋体" w:hAnsi="宋体" w:eastAsia="宋体" w:cs="宋体"/>
        </w:rPr>
      </w:pPr>
      <w:r>
        <w:rPr>
          <w:rFonts w:hint="eastAsia" w:ascii="宋体" w:hAnsi="宋体" w:eastAsia="宋体" w:cs="宋体"/>
          <w:lang w:val="en-US" w:eastAsia="zh-CN"/>
        </w:rPr>
        <w:t>文中</w:t>
      </w:r>
      <w:r>
        <w:rPr>
          <w:rFonts w:hint="eastAsia" w:ascii="宋体" w:hAnsi="宋体" w:eastAsia="宋体" w:cs="宋体"/>
        </w:rPr>
        <w:t>画波浪线的部分有三处需要断句，请用铅笔将答题卡上相应位置的答案标号涂黑，每涂对一处给1分，涂黑超过三处不给分。</w:t>
      </w:r>
    </w:p>
    <w:p w14:paraId="17CF8AD0">
      <w:pPr>
        <w:shd w:val="clear" w:color="auto" w:fill="auto"/>
        <w:spacing w:line="360" w:lineRule="auto"/>
        <w:jc w:val="left"/>
        <w:textAlignment w:val="center"/>
        <w:rPr>
          <w:rFonts w:hint="eastAsia" w:ascii="宋体" w:hAnsi="宋体" w:eastAsia="宋体" w:cs="宋体"/>
          <w:spacing w:val="57"/>
          <w:sz w:val="21"/>
        </w:rPr>
      </w:pPr>
      <w:r>
        <w:rPr>
          <w:rFonts w:hint="eastAsia" w:ascii="宋体" w:hAnsi="宋体" w:eastAsia="宋体" w:cs="宋体"/>
          <w:spacing w:val="57"/>
          <w:sz w:val="21"/>
        </w:rPr>
        <w:t>韩非书</w:t>
      </w:r>
      <w:r>
        <w:rPr>
          <w:rFonts w:hint="eastAsia" w:ascii="宋体" w:hAnsi="宋体" w:eastAsia="宋体" w:cs="宋体"/>
          <w:spacing w:val="57"/>
          <w:sz w:val="21"/>
          <w:bdr w:val="single" w:color="auto" w:sz="4" w:space="0"/>
        </w:rPr>
        <w:t>A</w:t>
      </w:r>
      <w:r>
        <w:rPr>
          <w:rFonts w:hint="eastAsia" w:ascii="宋体" w:hAnsi="宋体" w:eastAsia="宋体" w:cs="宋体"/>
          <w:spacing w:val="57"/>
          <w:sz w:val="21"/>
        </w:rPr>
        <w:t>云夫子</w:t>
      </w:r>
      <w:r>
        <w:rPr>
          <w:rFonts w:hint="eastAsia" w:ascii="宋体" w:hAnsi="宋体" w:eastAsia="宋体" w:cs="宋体"/>
          <w:spacing w:val="57"/>
          <w:sz w:val="21"/>
          <w:bdr w:val="single" w:color="auto" w:sz="4" w:space="0"/>
        </w:rPr>
        <w:t>B</w:t>
      </w:r>
      <w:r>
        <w:rPr>
          <w:rFonts w:hint="eastAsia" w:ascii="宋体" w:hAnsi="宋体" w:eastAsia="宋体" w:cs="宋体"/>
          <w:spacing w:val="57"/>
          <w:sz w:val="21"/>
        </w:rPr>
        <w:t>善之</w:t>
      </w:r>
      <w:r>
        <w:rPr>
          <w:rFonts w:hint="eastAsia" w:ascii="宋体" w:hAnsi="宋体" w:eastAsia="宋体" w:cs="宋体"/>
          <w:spacing w:val="57"/>
          <w:sz w:val="21"/>
          <w:bdr w:val="single" w:color="auto" w:sz="4" w:space="0"/>
        </w:rPr>
        <w:t>C</w:t>
      </w:r>
      <w:r>
        <w:rPr>
          <w:rFonts w:hint="eastAsia" w:ascii="宋体" w:hAnsi="宋体" w:eastAsia="宋体" w:cs="宋体"/>
          <w:spacing w:val="57"/>
          <w:sz w:val="21"/>
        </w:rPr>
        <w:t>引</w:t>
      </w:r>
      <w:r>
        <w:rPr>
          <w:rFonts w:hint="eastAsia" w:ascii="宋体" w:hAnsi="宋体" w:eastAsia="宋体" w:cs="宋体"/>
          <w:spacing w:val="57"/>
          <w:sz w:val="21"/>
          <w:bdr w:val="single" w:color="auto" w:sz="4" w:space="0"/>
        </w:rPr>
        <w:t>D</w:t>
      </w:r>
      <w:r>
        <w:rPr>
          <w:rFonts w:hint="eastAsia" w:ascii="宋体" w:hAnsi="宋体" w:eastAsia="宋体" w:cs="宋体"/>
          <w:spacing w:val="57"/>
          <w:sz w:val="21"/>
        </w:rPr>
        <w:t>以张本</w:t>
      </w:r>
      <w:r>
        <w:rPr>
          <w:rFonts w:hint="eastAsia" w:ascii="宋体" w:hAnsi="宋体" w:eastAsia="宋体" w:cs="宋体"/>
          <w:spacing w:val="57"/>
          <w:sz w:val="21"/>
          <w:bdr w:val="single" w:color="auto" w:sz="4" w:space="0"/>
        </w:rPr>
        <w:t>E</w:t>
      </w:r>
      <w:r>
        <w:rPr>
          <w:rFonts w:hint="eastAsia" w:ascii="宋体" w:hAnsi="宋体" w:eastAsia="宋体" w:cs="宋体"/>
          <w:spacing w:val="57"/>
          <w:sz w:val="21"/>
        </w:rPr>
        <w:t>然</w:t>
      </w:r>
      <w:r>
        <w:rPr>
          <w:rFonts w:hint="eastAsia" w:ascii="宋体" w:hAnsi="宋体" w:eastAsia="宋体" w:cs="宋体"/>
          <w:spacing w:val="57"/>
          <w:sz w:val="21"/>
          <w:bdr w:val="single" w:color="auto" w:sz="4" w:space="0"/>
        </w:rPr>
        <w:t>F</w:t>
      </w:r>
      <w:r>
        <w:rPr>
          <w:rFonts w:hint="eastAsia" w:ascii="宋体" w:hAnsi="宋体" w:eastAsia="宋体" w:cs="宋体"/>
          <w:spacing w:val="57"/>
          <w:sz w:val="21"/>
        </w:rPr>
        <w:t>后难之</w:t>
      </w:r>
      <w:r>
        <w:rPr>
          <w:rFonts w:hint="eastAsia" w:ascii="宋体" w:hAnsi="宋体" w:eastAsia="宋体" w:cs="宋体"/>
          <w:spacing w:val="57"/>
          <w:sz w:val="21"/>
          <w:bdr w:val="single" w:color="auto" w:sz="4" w:space="0"/>
        </w:rPr>
        <w:t>G</w:t>
      </w:r>
      <w:r>
        <w:rPr>
          <w:rFonts w:hint="eastAsia" w:ascii="宋体" w:hAnsi="宋体" w:eastAsia="宋体" w:cs="宋体"/>
          <w:spacing w:val="57"/>
          <w:sz w:val="21"/>
        </w:rPr>
        <w:t>岂有</w:t>
      </w:r>
      <w:r>
        <w:rPr>
          <w:rFonts w:hint="eastAsia" w:ascii="宋体" w:hAnsi="宋体" w:eastAsia="宋体" w:cs="宋体"/>
          <w:spacing w:val="57"/>
          <w:sz w:val="21"/>
          <w:bdr w:val="single" w:color="auto" w:sz="4" w:space="0"/>
        </w:rPr>
        <w:t>H</w:t>
      </w:r>
      <w:r>
        <w:rPr>
          <w:rFonts w:hint="eastAsia" w:ascii="宋体" w:hAnsi="宋体" w:eastAsia="宋体" w:cs="宋体"/>
          <w:spacing w:val="57"/>
          <w:sz w:val="21"/>
        </w:rPr>
        <w:t>不似哉？</w:t>
      </w:r>
    </w:p>
    <w:p w14:paraId="4D4BCCEC">
      <w:pPr>
        <w:shd w:val="clear" w:color="auto" w:fill="auto"/>
        <w:spacing w:line="360" w:lineRule="auto"/>
        <w:jc w:val="both"/>
        <w:textAlignment w:val="center"/>
        <w:rPr>
          <w:rFonts w:hint="eastAsia" w:ascii="仿宋" w:hAnsi="仿宋" w:eastAsia="仿宋" w:cs="仿宋"/>
          <w:color w:val="FF0000"/>
        </w:rPr>
      </w:pPr>
      <w:r>
        <w:rPr>
          <w:rFonts w:hint="eastAsia" w:ascii="仿宋" w:hAnsi="仿宋" w:eastAsia="仿宋" w:cs="仿宋"/>
          <w:color w:val="FF0000"/>
        </w:rPr>
        <w:t>【答案】C</w:t>
      </w:r>
      <w:r>
        <w:rPr>
          <w:rFonts w:hint="eastAsia" w:ascii="仿宋" w:hAnsi="仿宋" w:eastAsia="仿宋" w:cs="仿宋"/>
          <w:color w:val="FF0000"/>
          <w:lang w:eastAsia="zh-CN"/>
        </w:rPr>
        <w:t>、</w:t>
      </w:r>
      <w:r>
        <w:rPr>
          <w:rFonts w:hint="eastAsia" w:ascii="仿宋" w:hAnsi="仿宋" w:eastAsia="仿宋" w:cs="仿宋"/>
          <w:color w:val="FF0000"/>
        </w:rPr>
        <w:t>E</w:t>
      </w:r>
      <w:r>
        <w:rPr>
          <w:rFonts w:hint="eastAsia" w:ascii="仿宋" w:hAnsi="仿宋" w:eastAsia="仿宋" w:cs="仿宋"/>
          <w:color w:val="FF0000"/>
          <w:lang w:eastAsia="zh-CN"/>
        </w:rPr>
        <w:t>、</w:t>
      </w:r>
      <w:r>
        <w:rPr>
          <w:rFonts w:hint="eastAsia" w:ascii="仿宋" w:hAnsi="仿宋" w:eastAsia="仿宋" w:cs="仿宋"/>
          <w:color w:val="FF0000"/>
        </w:rPr>
        <w:t>G</w:t>
      </w:r>
    </w:p>
    <w:p w14:paraId="06EE045B">
      <w:pPr>
        <w:shd w:val="clear" w:color="auto" w:fill="auto"/>
        <w:spacing w:line="360" w:lineRule="auto"/>
        <w:jc w:val="both"/>
        <w:textAlignment w:val="center"/>
        <w:rPr>
          <w:rFonts w:hint="eastAsia" w:ascii="仿宋" w:hAnsi="仿宋" w:eastAsia="仿宋" w:cs="仿宋"/>
          <w:color w:val="FF0000"/>
        </w:rPr>
      </w:pPr>
      <w:r>
        <w:rPr>
          <w:rFonts w:hint="eastAsia" w:ascii="仿宋" w:hAnsi="仿宋" w:eastAsia="仿宋" w:cs="仿宋"/>
          <w:color w:val="FF0000"/>
        </w:rPr>
        <w:t>【解析】本题考查学生文言文断句的能力。句意：韩非子在他的书中说，孔子赞赏赵襄子的做法，以此来强调“礼”的根本，然后在书中批驳孔子的看法，难道不像是真的吗？“韩非书云”的意思是“韩非在他的书中说”，其后应跟“说”的具体内容；结合材料一《韩非子·难一》中的“仲尼闻之，曰：‘善赏哉，襄子！赏一人而天下为人臣者莫敢失礼矣。’”可知，“夫子善之”是韩非书里记载的内容，应作“云”的宾语，“韩非书云夫子善之”语意完整，其后应断开。材料一中韩非先引用孔子的观点来说明“礼”的重要，这就是“引以张本”；然后对孔子的话加以批驳，这就是“然后难之”，故“引以张本”后、“然后难之”后都应断开。同时，从固定结构上看，“岂……哉”为反问句式，其前应断开。</w:t>
      </w:r>
    </w:p>
    <w:p w14:paraId="6247B961">
      <w:pPr>
        <w:shd w:val="clear" w:color="auto" w:fill="auto"/>
        <w:spacing w:line="360" w:lineRule="auto"/>
        <w:jc w:val="center"/>
        <w:textAlignment w:val="center"/>
        <w:rPr>
          <w:rFonts w:hint="eastAsia" w:ascii="仿宋" w:hAnsi="仿宋" w:eastAsia="仿宋" w:cs="仿宋"/>
          <w:color w:val="FF0000"/>
          <w:lang w:eastAsia="zh-CN"/>
        </w:rPr>
      </w:pPr>
      <w:r>
        <w:rPr>
          <w:rFonts w:hint="eastAsia" w:ascii="仿宋" w:hAnsi="仿宋" w:eastAsia="仿宋" w:cs="仿宋"/>
          <w:color w:val="FF0000"/>
          <w:lang w:eastAsia="zh-CN"/>
        </w:rPr>
        <w:t>【</w:t>
      </w:r>
      <w:r>
        <w:rPr>
          <w:rFonts w:hint="eastAsia" w:ascii="仿宋" w:hAnsi="仿宋" w:eastAsia="仿宋" w:cs="仿宋"/>
          <w:color w:val="FF0000"/>
        </w:rPr>
        <w:t>参考译文</w:t>
      </w:r>
      <w:r>
        <w:rPr>
          <w:rFonts w:hint="eastAsia" w:ascii="仿宋" w:hAnsi="仿宋" w:eastAsia="仿宋" w:cs="仿宋"/>
          <w:color w:val="FF0000"/>
          <w:lang w:eastAsia="zh-CN"/>
        </w:rPr>
        <w:t>】</w:t>
      </w:r>
    </w:p>
    <w:p w14:paraId="65F21BB5">
      <w:pPr>
        <w:shd w:val="clear" w:color="auto" w:fill="auto"/>
        <w:spacing w:line="360" w:lineRule="auto"/>
        <w:ind w:firstLine="420" w:firstLineChars="0"/>
        <w:jc w:val="both"/>
        <w:textAlignment w:val="center"/>
        <w:rPr>
          <w:rFonts w:hint="eastAsia" w:ascii="仿宋" w:hAnsi="仿宋" w:eastAsia="仿宋" w:cs="仿宋"/>
          <w:color w:val="FF0000"/>
        </w:rPr>
      </w:pPr>
      <w:r>
        <w:rPr>
          <w:rFonts w:hint="eastAsia" w:ascii="仿宋" w:hAnsi="仿宋" w:eastAsia="仿宋" w:cs="仿宋"/>
          <w:color w:val="FF0000"/>
        </w:rPr>
        <w:t>陈国有个武将，对子鲋说：“韩非子制定的法律，有太多和夫子的理论截然不同之处。我经常探索他们的意图并比对他们的行为，经过长时间的观察，我发现他们在止恶劝善这方面，韩氏未必是错的，孔氏也未必完全正确。像韩非这样的人，也是当世的圣人。”子鲋回答说：“世人说到高必定会以上天作比，说到低必定会以深渊作比。好事而喜欢穿凿附会的人，在言谈中一定引经据典来自我修饰，援引圣贤的事例来标榜自我贤能，想要获得民众的信任从而传播他的说辞。像诸子的著作，其中的义理都是这样。请允许我简略地说其中的一小部分,您来仔细考察它真实与否。”武将答应了。子鲋说：“最近赵国和韩国一起攻打知氏，赵襄子先奖赏臣子然后才有战果。韩非子在他的书中说，孔子赞赏赵襄子的做法，以此来强调“礼”的根本，然后在书中批驳孔子的看法，难道不像是真的吗？然而这其实是欺骗。如何能够证明这一点呢？早年我国先君在哀公十六年四月己丑日去世，直到哀公二十七年时荀瑶与韩国、赵国、魏国攻打郑国，遇到了陈恒而返回，而这时夫子已经去世了十一年，而晋四卿都还活着。后来在悼公十四年，知氏才灭亡。这两个事件之间相隔很久，韩非子竟然提到了它们，没有一点惭愧之意。所以世上有很多无事生非的人，这都是韩非的罪过。因此我对这些旁门左道的道理保持沉默、不去听取诸子的言说已经很久了。而你却使用以测日影的仪器来测量天空，用手指来测量深渊，失明于大道而不觉悟，相信谎言而怀疑圣人，恐怕不是我所期望的。”</w:t>
      </w:r>
    </w:p>
    <w:p w14:paraId="5B6284D6">
      <w:pPr>
        <w:pStyle w:val="2"/>
        <w:jc w:val="center"/>
      </w:pPr>
      <w:bookmarkStart w:id="10" w:name="_Toc15939"/>
      <w:r>
        <w:rPr>
          <w:rFonts w:hint="eastAsia"/>
        </w:rPr>
        <w:drawing>
          <wp:inline distT="0" distB="0" distL="114300" distR="114300">
            <wp:extent cx="1510030" cy="534670"/>
            <wp:effectExtent l="0" t="0" r="13970" b="17780"/>
            <wp:docPr id="3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0"/>
                    <pic:cNvPicPr>
                      <a:picLocks noChangeAspect="1"/>
                    </pic:cNvPicPr>
                  </pic:nvPicPr>
                  <pic:blipFill>
                    <a:blip r:embed="rId11"/>
                    <a:stretch>
                      <a:fillRect/>
                    </a:stretch>
                  </pic:blipFill>
                  <pic:spPr>
                    <a:xfrm>
                      <a:off x="0" y="0"/>
                      <a:ext cx="1510030" cy="534670"/>
                    </a:xfrm>
                    <a:prstGeom prst="rect">
                      <a:avLst/>
                    </a:prstGeom>
                    <a:noFill/>
                    <a:ln>
                      <a:noFill/>
                    </a:ln>
                  </pic:spPr>
                </pic:pic>
              </a:graphicData>
            </a:graphic>
          </wp:inline>
        </w:drawing>
      </w:r>
      <w:bookmarkEnd w:id="10"/>
    </w:p>
    <w:p w14:paraId="4DE1DE8B">
      <w:pPr>
        <w:shd w:val="clear" w:color="auto" w:fill="FFFFFF"/>
        <w:spacing w:line="360" w:lineRule="auto"/>
        <w:jc w:val="left"/>
        <w:textAlignment w:val="center"/>
        <w:rPr>
          <w:rFonts w:hint="eastAsia" w:ascii="宋体" w:hAnsi="宋体" w:eastAsia="宋体" w:cs="宋体"/>
          <w:highlight w:val="none"/>
        </w:rPr>
      </w:pPr>
      <w:r>
        <w:rPr>
          <w:rFonts w:hint="eastAsia" w:ascii="宋体" w:hAnsi="宋体" w:eastAsia="宋体" w:cs="宋体"/>
          <w:highlight w:val="none"/>
          <w:lang w:val="en-US" w:eastAsia="zh-CN"/>
        </w:rPr>
        <w:t>一、</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（2022·天津·</w:t>
      </w:r>
      <w:r>
        <w:rPr>
          <w:rFonts w:hint="eastAsia" w:ascii="仿宋" w:hAnsi="仿宋" w:eastAsia="仿宋" w:cs="仿宋"/>
          <w:b/>
          <w:color w:val="FFFFFF" w:themeColor="background1"/>
          <w:sz w:val="24"/>
          <w:shd w:val="clear" w:color="auto" w:fill="E36C09" w:themeFill="accent6" w:themeFillShade="BF"/>
          <w:lang w:val="en-US" w:eastAsia="zh-CN"/>
          <w14:textFill>
            <w14:solidFill>
              <w14:schemeClr w14:val="bg1"/>
            </w14:solidFill>
          </w14:textFill>
        </w:rPr>
        <w:t>红桥一模</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w:t>
      </w:r>
      <w:r>
        <w:rPr>
          <w:rFonts w:hint="eastAsia" w:ascii="宋体" w:hAnsi="宋体" w:eastAsia="宋体" w:cs="宋体"/>
          <w:highlight w:val="none"/>
        </w:rPr>
        <w:t>阅读下面的文言文，完成下面题。</w:t>
      </w:r>
    </w:p>
    <w:p w14:paraId="0182D16C">
      <w:pPr>
        <w:shd w:val="clear" w:color="auto" w:fill="FFFFFF"/>
        <w:spacing w:line="360" w:lineRule="auto"/>
        <w:ind w:firstLine="420"/>
        <w:jc w:val="both"/>
        <w:textAlignment w:val="center"/>
        <w:rPr>
          <w:rFonts w:hint="eastAsia" w:ascii="楷体" w:hAnsi="楷体" w:eastAsia="楷体" w:cs="楷体"/>
          <w:highlight w:val="none"/>
          <w:lang w:eastAsia="zh-CN"/>
        </w:rPr>
      </w:pPr>
      <w:r>
        <w:rPr>
          <w:rFonts w:hint="eastAsia" w:ascii="楷体" w:hAnsi="楷体" w:eastAsia="楷体" w:cs="楷体"/>
          <w:highlight w:val="none"/>
        </w:rPr>
        <w:t>材料一</w:t>
      </w:r>
      <w:r>
        <w:rPr>
          <w:rFonts w:hint="eastAsia" w:ascii="楷体" w:hAnsi="楷体" w:eastAsia="楷体" w:cs="楷体"/>
          <w:highlight w:val="none"/>
          <w:lang w:eastAsia="zh-CN"/>
        </w:rPr>
        <w:t>：</w:t>
      </w:r>
    </w:p>
    <w:p w14:paraId="79CAC145">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王安石字介甫，抚州临川人。安石少好读书，其属文动笔如飞，初若不经意，既成，见者皆服其精妙。</w:t>
      </w:r>
    </w:p>
    <w:p w14:paraId="4B87616E">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安石议论高奇，能以辩博</w:t>
      </w:r>
      <w:r>
        <w:rPr>
          <w:rFonts w:hint="eastAsia" w:ascii="楷体" w:hAnsi="楷体" w:eastAsia="楷体" w:cs="楷体"/>
          <w:highlight w:val="none"/>
          <w:em w:val="dot"/>
        </w:rPr>
        <w:t>济</w:t>
      </w:r>
      <w:r>
        <w:rPr>
          <w:rFonts w:hint="eastAsia" w:ascii="楷体" w:hAnsi="楷体" w:eastAsia="楷体" w:cs="楷体"/>
          <w:highlight w:val="none"/>
        </w:rPr>
        <w:t>其说，果于自用，慨然有矫世变俗之志。于是上万言书，以为：“今天下之财力日以困穷，风俗日以衰坏，患在不知法度，不法先王之政故也。法先王之政者，法其意而已。法其意，则吾所改易更革，不至乎倾骇天下之耳目，嚣天下之口，而固已合先王之政矣。因天下之力以生天下之财，收天下之财以供天下之费，</w:t>
      </w:r>
      <w:r>
        <w:rPr>
          <w:rFonts w:hint="eastAsia" w:ascii="楷体" w:hAnsi="楷体" w:eastAsia="楷体" w:cs="楷体"/>
          <w:highlight w:val="none"/>
          <w:u w:val="single"/>
        </w:rPr>
        <w:t>自古治世，未尝以财不足为公患也，患在治财无其道尔</w:t>
      </w:r>
      <w:r>
        <w:rPr>
          <w:rFonts w:hint="eastAsia" w:ascii="楷体" w:hAnsi="楷体" w:eastAsia="楷体" w:cs="楷体"/>
          <w:highlight w:val="none"/>
        </w:rPr>
        <w:t>。在位之人才既不足，而闾巷草野之间亦少可用之才，社稷</w:t>
      </w:r>
      <w:r>
        <w:rPr>
          <w:rFonts w:hint="eastAsia" w:ascii="楷体" w:hAnsi="楷体" w:eastAsia="楷体" w:cs="楷体"/>
          <w:highlight w:val="none"/>
          <w:em w:val="dot"/>
        </w:rPr>
        <w:t>之</w:t>
      </w:r>
      <w:r>
        <w:rPr>
          <w:rFonts w:hint="eastAsia" w:ascii="楷体" w:hAnsi="楷体" w:eastAsia="楷体" w:cs="楷体"/>
          <w:highlight w:val="none"/>
        </w:rPr>
        <w:t>托，封疆之守，陛下其能久以天幸为常，而无一旦之忧乎？愿监苟者因循之弊，明诏大臣，为之以渐，期合于当世之变。臣之所称，流俗之所不讲，而议者以为迂阔而熟烂也。”后安石当国，其所注措，大抵皆</w:t>
      </w:r>
      <w:r>
        <w:rPr>
          <w:rFonts w:hint="eastAsia" w:ascii="楷体" w:hAnsi="楷体" w:eastAsia="楷体" w:cs="楷体"/>
          <w:highlight w:val="none"/>
          <w:em w:val="dot"/>
        </w:rPr>
        <w:t>祖</w:t>
      </w:r>
      <w:r>
        <w:rPr>
          <w:rFonts w:hint="eastAsia" w:ascii="楷体" w:hAnsi="楷体" w:eastAsia="楷体" w:cs="楷体"/>
          <w:highlight w:val="none"/>
        </w:rPr>
        <w:t>此书。</w:t>
      </w:r>
    </w:p>
    <w:p w14:paraId="751FEDAF">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俄直集贤院，以母忧去，终英宗世，召不起。</w:t>
      </w:r>
    </w:p>
    <w:p w14:paraId="38DFA435">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熙宁二年二月，拜参知政事。上谓曰：“人皆不能知卿，以为卿但知经术，不晓世务。”安石对曰：“经术正所以经世务，但后世所谓儒者，大抵皆庸人，故世俗皆以为经术不可施于世务尔。”上问：“然则卿所施设以何先？”安石曰：“变风俗，立法度，最方今之所急之。”上以为然。于是设制置三司条例司，命与知枢密院事陈升之同领之。而农田水利、青苗、均输、保甲、免役、市易、保马、方田诸役相继并兴，号为新法，遣提举官四十余辈，颁行分下。</w:t>
      </w:r>
    </w:p>
    <w:p w14:paraId="685EB689">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安石性强忮，遇事无可否，自信所见，执意不回。甚者谓“天变不足畏，祖宗不足法，人言不足恤”。罢黜中外老成人几尽，多用门下儇慧少年。久之，以旱引去，</w:t>
      </w:r>
      <w:r>
        <w:rPr>
          <w:rFonts w:hint="eastAsia" w:ascii="楷体" w:hAnsi="楷体" w:eastAsia="楷体" w:cs="楷体"/>
          <w:highlight w:val="none"/>
          <w:em w:val="dot"/>
        </w:rPr>
        <w:t>洎</w:t>
      </w:r>
      <w:r>
        <w:rPr>
          <w:rFonts w:hint="eastAsia" w:ascii="楷体" w:hAnsi="楷体" w:eastAsia="楷体" w:cs="楷体"/>
          <w:highlight w:val="none"/>
        </w:rPr>
        <w:t>复相，岁余罢。终神宗世不复召，凡八年。</w:t>
      </w:r>
    </w:p>
    <w:p w14:paraId="260441A9">
      <w:pPr>
        <w:shd w:val="clear" w:color="auto" w:fill="FFFFFF"/>
        <w:spacing w:line="360" w:lineRule="auto"/>
        <w:ind w:firstLine="420"/>
        <w:jc w:val="right"/>
        <w:textAlignment w:val="center"/>
        <w:rPr>
          <w:rFonts w:hint="eastAsia" w:ascii="楷体" w:hAnsi="楷体" w:eastAsia="楷体" w:cs="楷体"/>
          <w:highlight w:val="none"/>
        </w:rPr>
      </w:pPr>
      <w:r>
        <w:rPr>
          <w:rFonts w:hint="eastAsia" w:ascii="楷体" w:hAnsi="楷体" w:eastAsia="楷体" w:cs="楷体"/>
          <w:highlight w:val="none"/>
        </w:rPr>
        <w:t>（《宋史•王安石传》有删改）</w:t>
      </w:r>
    </w:p>
    <w:p w14:paraId="41B0F3CD">
      <w:pPr>
        <w:shd w:val="clear" w:color="auto" w:fill="FFFFFF"/>
        <w:spacing w:line="360" w:lineRule="auto"/>
        <w:ind w:firstLine="420"/>
        <w:jc w:val="both"/>
        <w:textAlignment w:val="center"/>
        <w:rPr>
          <w:rFonts w:hint="eastAsia" w:ascii="楷体" w:hAnsi="楷体" w:eastAsia="楷体" w:cs="楷体"/>
          <w:highlight w:val="none"/>
          <w:lang w:eastAsia="zh-CN"/>
        </w:rPr>
      </w:pPr>
      <w:r>
        <w:rPr>
          <w:rFonts w:hint="eastAsia" w:ascii="楷体" w:hAnsi="楷体" w:eastAsia="楷体" w:cs="楷体"/>
          <w:highlight w:val="none"/>
        </w:rPr>
        <w:t>材料二</w:t>
      </w:r>
      <w:r>
        <w:rPr>
          <w:rFonts w:hint="eastAsia" w:ascii="楷体" w:hAnsi="楷体" w:eastAsia="楷体" w:cs="楷体"/>
          <w:highlight w:val="none"/>
          <w:lang w:eastAsia="zh-CN"/>
        </w:rPr>
        <w:t>：</w:t>
      </w:r>
    </w:p>
    <w:p w14:paraId="09BE43DA">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论曰：朱熹尝论安石“以文章节行高一世，而尤以道德经济为己任。被遇神宗，致位宰相，世方仰其有为，庶几复见二帝三王</w:t>
      </w:r>
      <w:r>
        <w:rPr>
          <w:rFonts w:hint="eastAsia" w:ascii="楷体" w:hAnsi="楷体" w:eastAsia="楷体" w:cs="楷体"/>
          <w:highlight w:val="none"/>
          <w:vertAlign w:val="superscript"/>
        </w:rPr>
        <w:t>①</w:t>
      </w:r>
      <w:r>
        <w:rPr>
          <w:rFonts w:hint="eastAsia" w:ascii="楷体" w:hAnsi="楷体" w:eastAsia="楷体" w:cs="楷体"/>
          <w:highlight w:val="none"/>
        </w:rPr>
        <w:t>中之盛。</w:t>
      </w:r>
      <w:r>
        <w:rPr>
          <w:rFonts w:hint="eastAsia" w:ascii="楷体" w:hAnsi="楷体" w:eastAsia="楷体" w:cs="楷体"/>
          <w:highlight w:val="none"/>
          <w:u w:val="wave"/>
        </w:rPr>
        <w:t>而安石乃汲汲以财利兵革为先务引用凶邪排摈忠直躁迫强戾使天下之人嚣然丧其乐生之心</w:t>
      </w:r>
      <w:r>
        <w:rPr>
          <w:rFonts w:hint="eastAsia" w:ascii="楷体" w:hAnsi="楷体" w:eastAsia="楷体" w:cs="楷体"/>
          <w:highlight w:val="none"/>
        </w:rPr>
        <w:t>。卒之群奸嗣虐，流毒四海，至于崇宁、宣和之际，而祸乱极矣。”此天下之公言也。昔神宗欲命相，问韩琦曰：“安石何如？”对曰：“安石为翰林学士则有余，处辅弼之地则不可。”神宗不听，遂相安石。呜呼！此虽宋氏之不幸，亦安石之不幸也。</w:t>
      </w:r>
    </w:p>
    <w:p w14:paraId="5B2EB428">
      <w:pPr>
        <w:shd w:val="clear" w:color="auto" w:fill="FFFFFF"/>
        <w:spacing w:line="360" w:lineRule="auto"/>
        <w:ind w:firstLine="420"/>
        <w:jc w:val="right"/>
        <w:textAlignment w:val="center"/>
        <w:rPr>
          <w:rFonts w:hint="eastAsia" w:ascii="楷体" w:hAnsi="楷体" w:eastAsia="楷体" w:cs="楷体"/>
          <w:highlight w:val="none"/>
        </w:rPr>
      </w:pPr>
      <w:r>
        <w:rPr>
          <w:rFonts w:hint="eastAsia" w:ascii="楷体" w:hAnsi="楷体" w:eastAsia="楷体" w:cs="楷体"/>
          <w:highlight w:val="none"/>
        </w:rPr>
        <w:t>（明张溥《宋史论》节选）</w:t>
      </w:r>
    </w:p>
    <w:p w14:paraId="2286675C">
      <w:pPr>
        <w:shd w:val="clear" w:color="auto" w:fill="FFFFFF"/>
        <w:spacing w:line="360" w:lineRule="auto"/>
        <w:ind w:firstLine="420"/>
        <w:jc w:val="both"/>
        <w:textAlignment w:val="center"/>
        <w:rPr>
          <w:rFonts w:hint="eastAsia" w:ascii="楷体" w:hAnsi="楷体" w:eastAsia="楷体" w:cs="楷体"/>
          <w:highlight w:val="none"/>
          <w:lang w:eastAsia="zh-CN"/>
        </w:rPr>
      </w:pPr>
      <w:r>
        <w:rPr>
          <w:rFonts w:hint="eastAsia" w:ascii="楷体" w:hAnsi="楷体" w:eastAsia="楷体" w:cs="楷体"/>
          <w:highlight w:val="none"/>
        </w:rPr>
        <w:t>材料三</w:t>
      </w:r>
      <w:r>
        <w:rPr>
          <w:rFonts w:hint="eastAsia" w:ascii="楷体" w:hAnsi="楷体" w:eastAsia="楷体" w:cs="楷体"/>
          <w:highlight w:val="none"/>
          <w:lang w:eastAsia="zh-CN"/>
        </w:rPr>
        <w:t>：</w:t>
      </w:r>
    </w:p>
    <w:p w14:paraId="62E378B8">
      <w:pPr>
        <w:shd w:val="clear" w:color="auto" w:fill="FFFFFF"/>
        <w:spacing w:line="360" w:lineRule="auto"/>
        <w:ind w:firstLine="420"/>
        <w:jc w:val="both"/>
        <w:textAlignment w:val="center"/>
        <w:rPr>
          <w:rFonts w:hint="eastAsia" w:ascii="楷体" w:hAnsi="楷体" w:eastAsia="楷体" w:cs="楷体"/>
          <w:highlight w:val="none"/>
        </w:rPr>
      </w:pPr>
      <w:r>
        <w:rPr>
          <w:rFonts w:hint="eastAsia" w:ascii="楷体" w:hAnsi="楷体" w:eastAsia="楷体" w:cs="楷体"/>
          <w:highlight w:val="none"/>
        </w:rPr>
        <w:t>若乃于三代</w:t>
      </w:r>
      <w:r>
        <w:rPr>
          <w:rFonts w:hint="eastAsia" w:ascii="楷体" w:hAnsi="楷体" w:eastAsia="楷体" w:cs="楷体"/>
          <w:highlight w:val="none"/>
          <w:vertAlign w:val="superscript"/>
        </w:rPr>
        <w:t>②</w:t>
      </w:r>
      <w:r>
        <w:rPr>
          <w:rFonts w:hint="eastAsia" w:ascii="楷体" w:hAnsi="楷体" w:eastAsia="楷体" w:cs="楷体"/>
          <w:highlight w:val="none"/>
        </w:rPr>
        <w:t>下求完人，惟公庶足以当之矣。悠悠千年，</w:t>
      </w:r>
      <w:r>
        <w:rPr>
          <w:rFonts w:hint="eastAsia" w:ascii="楷体" w:hAnsi="楷体" w:eastAsia="楷体" w:cs="楷体"/>
          <w:highlight w:val="none"/>
          <w:em w:val="dot"/>
        </w:rPr>
        <w:t>间</w:t>
      </w:r>
      <w:r>
        <w:rPr>
          <w:rFonts w:hint="eastAsia" w:ascii="楷体" w:hAnsi="楷体" w:eastAsia="楷体" w:cs="楷体"/>
          <w:highlight w:val="none"/>
        </w:rPr>
        <w:t>生伟人，此国史之光，而国民所当买丝以绣，铸金以祀也。距公之后，垂千年矣，此千年中，</w:t>
      </w:r>
      <w:r>
        <w:rPr>
          <w:rFonts w:hint="eastAsia" w:ascii="楷体" w:hAnsi="楷体" w:eastAsia="楷体" w:cs="楷体"/>
          <w:highlight w:val="none"/>
          <w:u w:val="single"/>
        </w:rPr>
        <w:t>国民之视公何如，吾每读宋史，未尝不废书而恸也。</w:t>
      </w:r>
      <w:r>
        <w:rPr>
          <w:rFonts w:hint="eastAsia" w:ascii="楷体" w:hAnsi="楷体" w:eastAsia="楷体" w:cs="楷体"/>
          <w:highlight w:val="none"/>
        </w:rPr>
        <w:t>以不世出之杰，而蒙天下之诟，易世而未之湔者，在泰西则有克林威尔，而在吾国则荆公。</w:t>
      </w:r>
    </w:p>
    <w:p w14:paraId="2FEBA5D6">
      <w:pPr>
        <w:shd w:val="clear" w:color="auto" w:fill="FFFFFF"/>
        <w:spacing w:line="360" w:lineRule="auto"/>
        <w:ind w:firstLine="420"/>
        <w:jc w:val="right"/>
        <w:textAlignment w:val="center"/>
        <w:rPr>
          <w:rFonts w:hint="eastAsia" w:ascii="楷体" w:hAnsi="楷体" w:eastAsia="楷体" w:cs="楷体"/>
          <w:highlight w:val="none"/>
        </w:rPr>
      </w:pPr>
      <w:r>
        <w:rPr>
          <w:rFonts w:hint="eastAsia" w:ascii="楷体" w:hAnsi="楷体" w:eastAsia="楷体" w:cs="楷体"/>
          <w:highlight w:val="none"/>
        </w:rPr>
        <w:t>（清梁启超《王荆公》节选）</w:t>
      </w:r>
    </w:p>
    <w:p w14:paraId="226BC528">
      <w:pPr>
        <w:shd w:val="clear" w:color="auto" w:fill="FFFFFF"/>
        <w:spacing w:line="360" w:lineRule="auto"/>
        <w:jc w:val="left"/>
        <w:textAlignment w:val="center"/>
        <w:rPr>
          <w:rFonts w:hint="eastAsia" w:ascii="仿宋" w:hAnsi="仿宋" w:eastAsia="仿宋" w:cs="仿宋"/>
          <w:highlight w:val="none"/>
        </w:rPr>
      </w:pPr>
      <w:r>
        <w:rPr>
          <w:rFonts w:hint="eastAsia" w:ascii="仿宋" w:hAnsi="仿宋" w:eastAsia="仿宋" w:cs="仿宋"/>
          <w:highlight w:val="none"/>
        </w:rPr>
        <w:t>【注】①二帝三王：唐尧、虞舜及夏禹、商汤、周文（武）王。②三代：夏商周。</w:t>
      </w:r>
    </w:p>
    <w:p w14:paraId="2F17C25F">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对下列句子中加点的词的解释，</w:t>
      </w:r>
      <w:r>
        <w:rPr>
          <w:rFonts w:hint="eastAsia" w:ascii="宋体" w:hAnsi="宋体" w:eastAsia="宋体" w:cs="宋体"/>
          <w:sz w:val="21"/>
          <w:szCs w:val="21"/>
          <w:highlight w:val="none"/>
          <w:em w:val="dot"/>
        </w:rPr>
        <w:t>不正确</w:t>
      </w:r>
      <w:r>
        <w:rPr>
          <w:rFonts w:hint="eastAsia" w:ascii="宋体" w:hAnsi="宋体" w:eastAsia="宋体" w:cs="宋体"/>
          <w:sz w:val="21"/>
          <w:szCs w:val="21"/>
          <w:highlight w:val="none"/>
        </w:rPr>
        <w:t>的一项是（</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w:t>
      </w:r>
    </w:p>
    <w:p w14:paraId="5A93C62A">
      <w:pPr>
        <w:shd w:val="clear" w:color="auto" w:fill="FFFFFF"/>
        <w:tabs>
          <w:tab w:val="left" w:pos="4156"/>
        </w:tabs>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A．能以辩博</w:t>
      </w:r>
      <w:r>
        <w:rPr>
          <w:rFonts w:hint="eastAsia" w:ascii="宋体" w:hAnsi="宋体" w:eastAsia="宋体" w:cs="宋体"/>
          <w:sz w:val="21"/>
          <w:szCs w:val="21"/>
          <w:highlight w:val="none"/>
          <w:em w:val="dot"/>
        </w:rPr>
        <w:t>济</w:t>
      </w:r>
      <w:r>
        <w:rPr>
          <w:rFonts w:hint="eastAsia" w:ascii="宋体" w:hAnsi="宋体" w:eastAsia="宋体" w:cs="宋体"/>
          <w:sz w:val="21"/>
          <w:szCs w:val="21"/>
          <w:highlight w:val="none"/>
        </w:rPr>
        <w:t>其说</w:t>
      </w:r>
      <w:r>
        <w:rPr>
          <w:rFonts w:hint="eastAsia" w:ascii="宋体" w:hAnsi="宋体" w:eastAsia="宋体" w:cs="宋体"/>
          <w:sz w:val="21"/>
          <w:szCs w:val="21"/>
          <w:highlight w:val="none"/>
          <w:lang w:val="en-US" w:eastAsia="zh-CN"/>
        </w:rPr>
        <w:tab/>
      </w:r>
      <w:r>
        <w:rPr>
          <w:rFonts w:hint="eastAsia" w:ascii="宋体" w:hAnsi="宋体" w:eastAsia="宋体" w:cs="宋体"/>
          <w:sz w:val="21"/>
          <w:szCs w:val="21"/>
          <w:highlight w:val="none"/>
        </w:rPr>
        <w:t>济：维护</w:t>
      </w:r>
    </w:p>
    <w:p w14:paraId="3115AFE1">
      <w:pPr>
        <w:shd w:val="clear" w:color="auto" w:fill="FFFFFF"/>
        <w:tabs>
          <w:tab w:val="left" w:pos="4156"/>
        </w:tabs>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B．大抵皆</w:t>
      </w:r>
      <w:r>
        <w:rPr>
          <w:rFonts w:hint="eastAsia" w:ascii="宋体" w:hAnsi="宋体" w:eastAsia="宋体" w:cs="宋体"/>
          <w:sz w:val="21"/>
          <w:szCs w:val="21"/>
          <w:highlight w:val="none"/>
          <w:em w:val="dot"/>
        </w:rPr>
        <w:t>祖</w:t>
      </w:r>
      <w:r>
        <w:rPr>
          <w:rFonts w:hint="eastAsia" w:ascii="宋体" w:hAnsi="宋体" w:eastAsia="宋体" w:cs="宋体"/>
          <w:sz w:val="21"/>
          <w:szCs w:val="21"/>
          <w:highlight w:val="none"/>
        </w:rPr>
        <w:t>此书</w:t>
      </w:r>
      <w:r>
        <w:rPr>
          <w:rFonts w:hint="eastAsia" w:ascii="宋体" w:hAnsi="宋体" w:eastAsia="宋体" w:cs="宋体"/>
          <w:kern w:val="0"/>
          <w:sz w:val="21"/>
          <w:szCs w:val="21"/>
          <w:highlight w:val="none"/>
          <w:lang w:val="en-US" w:eastAsia="zh-CN"/>
        </w:rPr>
        <w:tab/>
      </w:r>
      <w:r>
        <w:rPr>
          <w:rFonts w:hint="eastAsia" w:ascii="宋体" w:hAnsi="宋体" w:eastAsia="宋体" w:cs="宋体"/>
          <w:sz w:val="21"/>
          <w:szCs w:val="21"/>
          <w:highlight w:val="none"/>
        </w:rPr>
        <w:t>祖：祖传</w:t>
      </w:r>
    </w:p>
    <w:p w14:paraId="02DF2948">
      <w:pPr>
        <w:shd w:val="clear" w:color="auto" w:fill="FFFFFF"/>
        <w:tabs>
          <w:tab w:val="left" w:pos="4156"/>
        </w:tabs>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w:t>
      </w:r>
      <w:r>
        <w:rPr>
          <w:rFonts w:hint="eastAsia" w:ascii="宋体" w:hAnsi="宋体" w:eastAsia="宋体" w:cs="宋体"/>
          <w:sz w:val="21"/>
          <w:szCs w:val="21"/>
          <w:highlight w:val="none"/>
          <w:em w:val="dot"/>
        </w:rPr>
        <w:t>洎</w:t>
      </w:r>
      <w:r>
        <w:rPr>
          <w:rFonts w:hint="eastAsia" w:ascii="宋体" w:hAnsi="宋体" w:eastAsia="宋体" w:cs="宋体"/>
          <w:sz w:val="21"/>
          <w:szCs w:val="21"/>
          <w:highlight w:val="none"/>
        </w:rPr>
        <w:t>复相，岁余罢</w:t>
      </w:r>
      <w:r>
        <w:rPr>
          <w:rFonts w:hint="eastAsia" w:ascii="宋体" w:hAnsi="宋体" w:eastAsia="宋体" w:cs="宋体"/>
          <w:kern w:val="0"/>
          <w:sz w:val="21"/>
          <w:szCs w:val="21"/>
          <w:highlight w:val="none"/>
          <w:lang w:val="en-US" w:eastAsia="zh-CN"/>
        </w:rPr>
        <w:tab/>
      </w:r>
      <w:r>
        <w:rPr>
          <w:rFonts w:hint="eastAsia" w:ascii="宋体" w:hAnsi="宋体" w:eastAsia="宋体" w:cs="宋体"/>
          <w:sz w:val="21"/>
          <w:szCs w:val="21"/>
          <w:highlight w:val="none"/>
        </w:rPr>
        <w:t>洎：及，到</w:t>
      </w:r>
    </w:p>
    <w:p w14:paraId="643573B9">
      <w:pPr>
        <w:shd w:val="clear" w:color="auto" w:fill="FFFFFF"/>
        <w:tabs>
          <w:tab w:val="left" w:pos="4156"/>
        </w:tabs>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w:t>
      </w:r>
      <w:r>
        <w:rPr>
          <w:rFonts w:hint="eastAsia" w:ascii="宋体" w:hAnsi="宋体" w:eastAsia="宋体" w:cs="宋体"/>
          <w:sz w:val="21"/>
          <w:szCs w:val="21"/>
          <w:highlight w:val="none"/>
          <w:em w:val="dot"/>
        </w:rPr>
        <w:t>间</w:t>
      </w:r>
      <w:r>
        <w:rPr>
          <w:rFonts w:hint="eastAsia" w:ascii="宋体" w:hAnsi="宋体" w:eastAsia="宋体" w:cs="宋体"/>
          <w:sz w:val="21"/>
          <w:szCs w:val="21"/>
          <w:highlight w:val="none"/>
        </w:rPr>
        <w:t>生伟人</w:t>
      </w:r>
      <w:r>
        <w:rPr>
          <w:rFonts w:hint="eastAsia" w:ascii="宋体" w:hAnsi="宋体" w:eastAsia="宋体" w:cs="宋体"/>
          <w:kern w:val="0"/>
          <w:sz w:val="21"/>
          <w:szCs w:val="21"/>
          <w:highlight w:val="none"/>
          <w:lang w:val="en-US" w:eastAsia="zh-CN"/>
        </w:rPr>
        <w:tab/>
      </w:r>
      <w:r>
        <w:rPr>
          <w:rFonts w:hint="eastAsia" w:ascii="宋体" w:hAnsi="宋体" w:eastAsia="宋体" w:cs="宋体"/>
          <w:sz w:val="21"/>
          <w:szCs w:val="21"/>
          <w:highlight w:val="none"/>
        </w:rPr>
        <w:t>间：偶尔</w:t>
      </w:r>
    </w:p>
    <w:p w14:paraId="21B30CCE">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下列各句中加点词的意义和用法，相同的一项是（</w:t>
      </w:r>
      <w:r>
        <w:rPr>
          <w:rFonts w:hint="eastAsia" w:ascii="宋体" w:hAnsi="宋体" w:eastAsia="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71C6A2F0">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A．社稷</w:t>
      </w:r>
      <w:r>
        <w:rPr>
          <w:rFonts w:hint="eastAsia" w:ascii="宋体" w:hAnsi="宋体" w:eastAsia="宋体" w:cs="宋体"/>
          <w:sz w:val="21"/>
          <w:szCs w:val="21"/>
          <w:highlight w:val="none"/>
          <w:em w:val="dot"/>
        </w:rPr>
        <w:t>之</w:t>
      </w:r>
      <w:r>
        <w:rPr>
          <w:rFonts w:hint="eastAsia" w:ascii="宋体" w:hAnsi="宋体" w:eastAsia="宋体" w:cs="宋体"/>
          <w:sz w:val="21"/>
          <w:szCs w:val="21"/>
          <w:highlight w:val="none"/>
        </w:rPr>
        <w:t>托/舆薪</w:t>
      </w:r>
      <w:r>
        <w:rPr>
          <w:rFonts w:hint="eastAsia" w:ascii="宋体" w:hAnsi="宋体" w:eastAsia="宋体" w:cs="宋体"/>
          <w:sz w:val="21"/>
          <w:szCs w:val="21"/>
          <w:highlight w:val="none"/>
          <w:em w:val="dot"/>
        </w:rPr>
        <w:t>之</w:t>
      </w:r>
      <w:r>
        <w:rPr>
          <w:rFonts w:hint="eastAsia" w:ascii="宋体" w:hAnsi="宋体" w:eastAsia="宋体" w:cs="宋体"/>
          <w:sz w:val="21"/>
          <w:szCs w:val="21"/>
          <w:highlight w:val="none"/>
        </w:rPr>
        <w:t>不见</w:t>
      </w:r>
    </w:p>
    <w:p w14:paraId="11ECF9A7">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B．自信</w:t>
      </w:r>
      <w:r>
        <w:rPr>
          <w:rFonts w:hint="eastAsia" w:ascii="宋体" w:hAnsi="宋体" w:eastAsia="宋体" w:cs="宋体"/>
          <w:sz w:val="21"/>
          <w:szCs w:val="21"/>
          <w:highlight w:val="none"/>
          <w:em w:val="dot"/>
        </w:rPr>
        <w:t>所</w:t>
      </w:r>
      <w:r>
        <w:rPr>
          <w:rFonts w:hint="eastAsia" w:ascii="宋体" w:hAnsi="宋体" w:eastAsia="宋体" w:cs="宋体"/>
          <w:sz w:val="21"/>
          <w:szCs w:val="21"/>
          <w:highlight w:val="none"/>
        </w:rPr>
        <w:t>见/君亦无</w:t>
      </w:r>
      <w:r>
        <w:rPr>
          <w:rFonts w:hint="eastAsia" w:ascii="宋体" w:hAnsi="宋体" w:eastAsia="宋体" w:cs="宋体"/>
          <w:sz w:val="21"/>
          <w:szCs w:val="21"/>
          <w:highlight w:val="none"/>
          <w:em w:val="dot"/>
        </w:rPr>
        <w:t>所</w:t>
      </w:r>
      <w:r>
        <w:rPr>
          <w:rFonts w:hint="eastAsia" w:ascii="宋体" w:hAnsi="宋体" w:eastAsia="宋体" w:cs="宋体"/>
          <w:sz w:val="21"/>
          <w:szCs w:val="21"/>
          <w:highlight w:val="none"/>
        </w:rPr>
        <w:t>害</w:t>
      </w:r>
    </w:p>
    <w:p w14:paraId="04548423">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C．安石为翰林学士</w:t>
      </w:r>
      <w:r>
        <w:rPr>
          <w:rFonts w:hint="eastAsia" w:ascii="宋体" w:hAnsi="宋体" w:eastAsia="宋体" w:cs="宋体"/>
          <w:sz w:val="21"/>
          <w:szCs w:val="21"/>
          <w:highlight w:val="none"/>
          <w:em w:val="dot"/>
        </w:rPr>
        <w:t>则</w:t>
      </w:r>
      <w:r>
        <w:rPr>
          <w:rFonts w:hint="eastAsia" w:ascii="宋体" w:hAnsi="宋体" w:eastAsia="宋体" w:cs="宋体"/>
          <w:sz w:val="21"/>
          <w:szCs w:val="21"/>
          <w:highlight w:val="none"/>
        </w:rPr>
        <w:t>有余/于其身，</w:t>
      </w:r>
      <w:r>
        <w:rPr>
          <w:rFonts w:hint="eastAsia" w:ascii="宋体" w:hAnsi="宋体" w:eastAsia="宋体" w:cs="宋体"/>
          <w:sz w:val="21"/>
          <w:szCs w:val="21"/>
          <w:highlight w:val="none"/>
          <w:em w:val="dot"/>
        </w:rPr>
        <w:t>则</w:t>
      </w:r>
      <w:r>
        <w:rPr>
          <w:rFonts w:hint="eastAsia" w:ascii="宋体" w:hAnsi="宋体" w:eastAsia="宋体" w:cs="宋体"/>
          <w:sz w:val="21"/>
          <w:szCs w:val="21"/>
          <w:highlight w:val="none"/>
        </w:rPr>
        <w:t>耻师焉</w:t>
      </w:r>
    </w:p>
    <w:p w14:paraId="3FCCEC76">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w:t>
      </w:r>
      <w:r>
        <w:rPr>
          <w:rFonts w:hint="eastAsia" w:ascii="宋体" w:hAnsi="宋体" w:eastAsia="宋体" w:cs="宋体"/>
          <w:sz w:val="21"/>
          <w:szCs w:val="21"/>
          <w:highlight w:val="none"/>
          <w:em w:val="dot"/>
        </w:rPr>
        <w:t>而</w:t>
      </w:r>
      <w:r>
        <w:rPr>
          <w:rFonts w:hint="eastAsia" w:ascii="宋体" w:hAnsi="宋体" w:eastAsia="宋体" w:cs="宋体"/>
          <w:sz w:val="21"/>
          <w:szCs w:val="21"/>
          <w:highlight w:val="none"/>
        </w:rPr>
        <w:t>蒙天下之诟/有牵牛</w:t>
      </w:r>
      <w:r>
        <w:rPr>
          <w:rFonts w:hint="eastAsia" w:ascii="宋体" w:hAnsi="宋体" w:eastAsia="宋体" w:cs="宋体"/>
          <w:sz w:val="21"/>
          <w:szCs w:val="21"/>
          <w:highlight w:val="none"/>
          <w:em w:val="dot"/>
        </w:rPr>
        <w:t>而</w:t>
      </w:r>
      <w:r>
        <w:rPr>
          <w:rFonts w:hint="eastAsia" w:ascii="宋体" w:hAnsi="宋体" w:eastAsia="宋体" w:cs="宋体"/>
          <w:sz w:val="21"/>
          <w:szCs w:val="21"/>
          <w:highlight w:val="none"/>
        </w:rPr>
        <w:t>过堂下者</w:t>
      </w:r>
    </w:p>
    <w:p w14:paraId="71D3E5F6">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下列对文中画波浪线部分的断句，正确的一项是（</w:t>
      </w:r>
      <w:r>
        <w:rPr>
          <w:rFonts w:hint="eastAsia" w:ascii="宋体" w:hAnsi="宋体" w:eastAsia="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04B51C5B">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A．而安石乃汲汲以财利兵革为先/务引用凶邪/排摈忠直/躁迫强戾使/天下人之人/嚣然丧其乐生之心</w:t>
      </w:r>
    </w:p>
    <w:p w14:paraId="5C82B123">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B．而安石乃汲汲以财利兵革为先务/引用凶邪/排摈忠直/躁迫强戾使/天下人之人/嚣然丧其乐生之心</w:t>
      </w:r>
    </w:p>
    <w:p w14:paraId="55420975">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C．而安石乃汲汲以财利兵革为先/务引用凶邪/排摈忠直/躁迫强戾/使天下人之人/嚣然丧其生之心</w:t>
      </w:r>
    </w:p>
    <w:p w14:paraId="59A8847E">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D．而安石乃汲汲以财利兵革为先务/引用凶邪/排摈忠直/躁迫强戾/使天下人之人/嚣然丧其乐生之心</w:t>
      </w:r>
    </w:p>
    <w:p w14:paraId="0975551F">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下列对文中加点词语相关内容的解说，</w:t>
      </w:r>
      <w:r>
        <w:rPr>
          <w:rFonts w:hint="eastAsia" w:ascii="宋体" w:hAnsi="宋体" w:eastAsia="宋体" w:cs="宋体"/>
          <w:sz w:val="21"/>
          <w:szCs w:val="21"/>
          <w:highlight w:val="none"/>
          <w:em w:val="dot"/>
        </w:rPr>
        <w:t>不正确</w:t>
      </w:r>
      <w:r>
        <w:rPr>
          <w:rFonts w:hint="eastAsia" w:ascii="宋体" w:hAnsi="宋体" w:eastAsia="宋体" w:cs="宋体"/>
          <w:sz w:val="21"/>
          <w:szCs w:val="21"/>
          <w:highlight w:val="none"/>
        </w:rPr>
        <w:t>的一项是（</w:t>
      </w:r>
      <w:r>
        <w:rPr>
          <w:rFonts w:hint="eastAsia" w:ascii="宋体" w:hAnsi="宋体" w:eastAsia="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7D1A83EC">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A．“忧”指父母的丧事，“母忧”是指母亲去世，也可称为“内艰”，古代官员在位期间，父母去世，官员要回乡为父母守孝。</w:t>
      </w:r>
    </w:p>
    <w:p w14:paraId="5A202EE8">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B．“熙宁”，宋神宗的年号。年号是中国封建王朝用来纪年的一种名号，汉武帝即位后首创年号，按旧制一帝一号。</w:t>
      </w:r>
    </w:p>
    <w:p w14:paraId="5D0FFFCA">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C．“三司”，古代官职名。宋代以“盐铁、度支、户部”为三司，专掌国家的财赋，都由朝廷重要的大臣掌管。</w:t>
      </w:r>
    </w:p>
    <w:p w14:paraId="61FDC551">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D．“荆公”是对王安石的尊称，因他曾被封为荆国公。古代对平辈或长辈也可称“字”表尊敬，如“王介甫”。</w:t>
      </w:r>
    </w:p>
    <w:p w14:paraId="69ED8BBB">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下列对原文有关内容的概括和分析，</w:t>
      </w:r>
      <w:r>
        <w:rPr>
          <w:rFonts w:hint="eastAsia" w:ascii="宋体" w:hAnsi="宋体" w:eastAsia="宋体" w:cs="宋体"/>
          <w:sz w:val="21"/>
          <w:szCs w:val="21"/>
          <w:highlight w:val="none"/>
          <w:em w:val="dot"/>
        </w:rPr>
        <w:t>不正确</w:t>
      </w:r>
      <w:r>
        <w:rPr>
          <w:rFonts w:hint="eastAsia" w:ascii="宋体" w:hAnsi="宋体" w:eastAsia="宋体" w:cs="宋体"/>
          <w:sz w:val="21"/>
          <w:szCs w:val="21"/>
          <w:highlight w:val="none"/>
        </w:rPr>
        <w:t>的一项是（</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w:t>
      </w:r>
    </w:p>
    <w:p w14:paraId="755DFE3B">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A．王安石思维敏捷，志向远大。他年少时喜欢读书，写文章下笔如飞，文章写得精妙无比，让人叹服。他议论高奇，做事果敢无畏，有改变社会风气的远大志向。</w:t>
      </w:r>
    </w:p>
    <w:p w14:paraId="76A108AA">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B．王安石立志变革，矢志不移。他对变革充满激情，在万言书中，力主通过效法先王之政来疗救顽疾，熙宁执政多源于此。</w:t>
      </w:r>
    </w:p>
    <w:p w14:paraId="78DFA55D">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C．王安石谈吐不俗，颇有见解。他认为经术学问是用来处理政务世事的，世上俗人都以为经学不能辅佐治世的原因，是后世所谓“大儒”，大都是才能平庸之人。</w:t>
      </w:r>
    </w:p>
    <w:p w14:paraId="6B059975">
      <w:pPr>
        <w:shd w:val="clear" w:color="auto" w:fill="FFFFFF"/>
        <w:spacing w:line="360" w:lineRule="auto"/>
        <w:ind w:left="640" w:leftChars="200" w:hanging="2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D．材料一中，主要通过叙述人物言行来突出王安石的特点。材料二中，有论述文的特点，也有对史实的叙述。如韩琦曾委婉地指出王安石不可担任宰相，神宗没有听取他的建议。</w:t>
      </w:r>
    </w:p>
    <w:p w14:paraId="51C999A7">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把文言文阅读材料中画横线的句子翻译成现代汉语。</w:t>
      </w:r>
    </w:p>
    <w:p w14:paraId="1359009B">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（1）自古治世，未尝以财不足为公患也，患在治财无其道尔。</w:t>
      </w:r>
    </w:p>
    <w:p w14:paraId="7C3E7C39">
      <w:pPr>
        <w:shd w:val="clear" w:color="auto" w:fill="FFFFFF"/>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（2）国民之视公何如，吾每读宋史，未尝不废书而恸也。</w:t>
      </w:r>
    </w:p>
    <w:p w14:paraId="54A19F17">
      <w:pPr>
        <w:shd w:val="clear" w:color="auto" w:fill="FFFFFF"/>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朱熹和梁启超是如何评价王安石的？请分别简要说明。</w:t>
      </w:r>
    </w:p>
    <w:p w14:paraId="71721D6C">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【答案】</w:t>
      </w:r>
    </w:p>
    <w:p w14:paraId="5D1D8F30">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1</w:t>
      </w:r>
      <w:r>
        <w:rPr>
          <w:rFonts w:hint="eastAsia" w:ascii="仿宋" w:hAnsi="仿宋" w:eastAsia="仿宋" w:cs="仿宋"/>
          <w:color w:val="FF0000"/>
          <w:highlight w:val="none"/>
        </w:rPr>
        <w:t xml:space="preserve">．B    </w:t>
      </w:r>
      <w:r>
        <w:rPr>
          <w:rFonts w:hint="eastAsia" w:ascii="仿宋" w:hAnsi="仿宋" w:eastAsia="仿宋" w:cs="仿宋"/>
          <w:color w:val="FF0000"/>
          <w:highlight w:val="none"/>
          <w:lang w:val="en-US" w:eastAsia="zh-CN"/>
        </w:rPr>
        <w:t>2</w:t>
      </w:r>
      <w:r>
        <w:rPr>
          <w:rFonts w:hint="eastAsia" w:ascii="仿宋" w:hAnsi="仿宋" w:eastAsia="仿宋" w:cs="仿宋"/>
          <w:color w:val="FF0000"/>
          <w:highlight w:val="none"/>
        </w:rPr>
        <w:t xml:space="preserve">．B    </w:t>
      </w:r>
      <w:r>
        <w:rPr>
          <w:rFonts w:hint="eastAsia" w:ascii="仿宋" w:hAnsi="仿宋" w:eastAsia="仿宋" w:cs="仿宋"/>
          <w:color w:val="FF0000"/>
          <w:highlight w:val="none"/>
          <w:lang w:val="en-US" w:eastAsia="zh-CN"/>
        </w:rPr>
        <w:t>3</w:t>
      </w:r>
      <w:r>
        <w:rPr>
          <w:rFonts w:hint="eastAsia" w:ascii="仿宋" w:hAnsi="仿宋" w:eastAsia="仿宋" w:cs="仿宋"/>
          <w:color w:val="FF0000"/>
          <w:highlight w:val="none"/>
        </w:rPr>
        <w:t xml:space="preserve">．D    </w:t>
      </w:r>
      <w:r>
        <w:rPr>
          <w:rFonts w:hint="eastAsia" w:ascii="仿宋" w:hAnsi="仿宋" w:eastAsia="仿宋" w:cs="仿宋"/>
          <w:color w:val="FF0000"/>
          <w:highlight w:val="none"/>
          <w:lang w:val="en-US" w:eastAsia="zh-CN"/>
        </w:rPr>
        <w:t>4</w:t>
      </w:r>
      <w:r>
        <w:rPr>
          <w:rFonts w:hint="eastAsia" w:ascii="仿宋" w:hAnsi="仿宋" w:eastAsia="仿宋" w:cs="仿宋"/>
          <w:color w:val="FF0000"/>
          <w:highlight w:val="none"/>
        </w:rPr>
        <w:t xml:space="preserve">．B    </w:t>
      </w:r>
      <w:r>
        <w:rPr>
          <w:rFonts w:hint="eastAsia" w:ascii="仿宋" w:hAnsi="仿宋" w:eastAsia="仿宋" w:cs="仿宋"/>
          <w:color w:val="FF0000"/>
          <w:highlight w:val="none"/>
          <w:lang w:val="en-US" w:eastAsia="zh-CN"/>
        </w:rPr>
        <w:t>5</w:t>
      </w:r>
      <w:r>
        <w:rPr>
          <w:rFonts w:hint="eastAsia" w:ascii="仿宋" w:hAnsi="仿宋" w:eastAsia="仿宋" w:cs="仿宋"/>
          <w:color w:val="FF0000"/>
          <w:highlight w:val="none"/>
        </w:rPr>
        <w:t>．D</w:t>
      </w:r>
    </w:p>
    <w:p w14:paraId="480F27C2">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6</w:t>
      </w:r>
      <w:r>
        <w:rPr>
          <w:rFonts w:hint="eastAsia" w:ascii="仿宋" w:hAnsi="仿宋" w:eastAsia="仿宋" w:cs="仿宋"/>
          <w:color w:val="FF0000"/>
          <w:highlight w:val="none"/>
        </w:rPr>
        <w:t>．（1）自古以来的太平盛世，不曾因为财富不足而造成国家的祸患，祸患是由于治理天下财政不得其法罢了。</w:t>
      </w:r>
    </w:p>
    <w:p w14:paraId="7F610D8C">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（2）国民怎样看待你，我每次读宋史，都要放下书悲痛万分。</w:t>
      </w:r>
    </w:p>
    <w:p w14:paraId="4484BA5B">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7</w:t>
      </w:r>
      <w:r>
        <w:rPr>
          <w:rFonts w:hint="eastAsia" w:ascii="仿宋" w:hAnsi="仿宋" w:eastAsia="仿宋" w:cs="仿宋"/>
          <w:color w:val="FF0000"/>
          <w:highlight w:val="none"/>
        </w:rPr>
        <w:t>．①朱熹肯定王安石文章、品行、才干，赞扬他以崇尚道德、经世济民为己任，而否定他在变法中迫不及待地将财物货利、征战作为国家首要事务以及用人不当造成恶果的做法。</w:t>
      </w:r>
    </w:p>
    <w:p w14:paraId="38517CD2">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②梁启超高度赞美王安石，认为他是盖世英杰，有杰出的才能，并为他遭受世人的诟骂和误解叫屈。</w:t>
      </w:r>
    </w:p>
    <w:p w14:paraId="7E0FFB5D">
      <w:pPr>
        <w:shd w:val="clear" w:color="auto" w:fill="auto"/>
        <w:spacing w:line="360" w:lineRule="auto"/>
        <w:jc w:val="both"/>
        <w:textAlignment w:val="center"/>
        <w:rPr>
          <w:rFonts w:hint="eastAsia" w:ascii="仿宋" w:hAnsi="仿宋" w:eastAsia="仿宋" w:cs="仿宋"/>
          <w:color w:val="FF0000"/>
          <w:highlight w:val="none"/>
        </w:rPr>
      </w:pPr>
    </w:p>
    <w:p w14:paraId="20C0C551">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【解析】</w:t>
      </w:r>
    </w:p>
    <w:p w14:paraId="68588299">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1</w:t>
      </w:r>
      <w:r>
        <w:rPr>
          <w:rFonts w:hint="eastAsia" w:ascii="仿宋" w:hAnsi="仿宋" w:eastAsia="仿宋" w:cs="仿宋"/>
          <w:color w:val="FF0000"/>
          <w:highlight w:val="none"/>
        </w:rPr>
        <w:t>．本题考查学生理解文言实词在文中的意义和用法的能力。B.“祖：祖传”错误。句意：大体上都是以这份万言书为依据的。祖：以……为依据，效法。故选B。</w:t>
      </w:r>
    </w:p>
    <w:p w14:paraId="1E9AB0F2">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2</w:t>
      </w:r>
      <w:r>
        <w:rPr>
          <w:rFonts w:hint="eastAsia" w:ascii="仿宋" w:hAnsi="仿宋" w:eastAsia="仿宋" w:cs="仿宋"/>
          <w:color w:val="FF0000"/>
          <w:highlight w:val="none"/>
        </w:rPr>
        <w:t>．本题考查学生理解文言虚词在文中的意义和用法的能力。A.第一个“之”，助词，的；句意：国家的托付。第二个“之”，助词，起提前宾语的作用；句意：看不见整车的柴草。B.两个“所”，都是助词，所字结构，与后面的动词组成名词性短语；第一句句意：坚持自己的意见和看法。第二句句意：对您也没有什么害处。C.第一个“则”，连词，表承接，就；句意：王安石当翰林学士就才学有余。第二个“则”，连词，表转折，却；句意：对于他自己，却以跟从老师学习为可耻。 D.第一个“而”，连词，表转折，却；句意：却遭到同时代人的辱骂。第二个“而”，连词，表修饰；句意：有个人牵着牛从堂下走过。故选B。</w:t>
      </w:r>
    </w:p>
    <w:p w14:paraId="0DAAA9FA">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3</w:t>
      </w:r>
      <w:r>
        <w:rPr>
          <w:rFonts w:hint="eastAsia" w:ascii="仿宋" w:hAnsi="仿宋" w:eastAsia="仿宋" w:cs="仿宋"/>
          <w:color w:val="FF0000"/>
          <w:highlight w:val="none"/>
        </w:rPr>
        <w:t>．本题考查学生文言文断句的能力。句意：而王安石竟迫不及待地将财物货利、征战作为国家首要的事务，任用凶邪小人，排挤忠良正直之士，狂躁冒进，致使天下的人，忧愁不安，丧失了安居乐业的平和心态。“先务”是偏正结构，“先”作“务”的定语，是指“首要事务”，作“为”的宾语，中间不能断开，排除AC；</w:t>
      </w:r>
    </w:p>
    <w:p w14:paraId="7AF7B959">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“引用凶邪/排摈忠直/躁迫强戾”为对称结构，独立断开；“使天下人之人”，为兼语短语作谓语的句子，“天下之人”是“使”的宾语，之间不能断开，排除B。故选D。</w:t>
      </w:r>
    </w:p>
    <w:p w14:paraId="05D983AC">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4</w:t>
      </w:r>
      <w:r>
        <w:rPr>
          <w:rFonts w:hint="eastAsia" w:ascii="仿宋" w:hAnsi="仿宋" w:eastAsia="仿宋" w:cs="仿宋"/>
          <w:color w:val="FF0000"/>
          <w:highlight w:val="none"/>
        </w:rPr>
        <w:t>．本题考查学生了解并掌握常见的文学文化常识的能力。B.“按旧制一帝一号”错。一个皇帝所用年号少则一个，多则十几个。故选B。</w:t>
      </w:r>
    </w:p>
    <w:p w14:paraId="2BCE1621">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5</w:t>
      </w:r>
      <w:r>
        <w:rPr>
          <w:rFonts w:hint="eastAsia" w:ascii="仿宋" w:hAnsi="仿宋" w:eastAsia="仿宋" w:cs="仿宋"/>
          <w:color w:val="FF0000"/>
          <w:highlight w:val="none"/>
        </w:rPr>
        <w:t>．本题考查学生理解文章内容的能力。D.“材料二中……也有对史实的叙述”错。材料二中是论述文，主要是用朱熹的话来褒贬王安石，文末关于韩琦的话只不过起到辅助朱熹观点的作用，是事实论据，并非要叙述历史。故选D。</w:t>
      </w:r>
    </w:p>
    <w:p w14:paraId="470A58F0">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6</w:t>
      </w:r>
      <w:r>
        <w:rPr>
          <w:rFonts w:hint="eastAsia" w:ascii="仿宋" w:hAnsi="仿宋" w:eastAsia="仿宋" w:cs="仿宋"/>
          <w:color w:val="FF0000"/>
          <w:highlight w:val="none"/>
        </w:rPr>
        <w:t>．本题考查学生理解并翻译文言文句子的能力。得分点：（1）“治世”，太平盛世；“公患”，国家的祸患；“道”，方法；“尔”，罢了，限止语气助词。（2）“视……何如”，怎样看待；“未尝”，不曾；“废书”，放下书；“恸”，悲痛。</w:t>
      </w:r>
    </w:p>
    <w:p w14:paraId="1080D8A9">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7</w:t>
      </w:r>
      <w:r>
        <w:rPr>
          <w:rFonts w:hint="eastAsia" w:ascii="仿宋" w:hAnsi="仿宋" w:eastAsia="仿宋" w:cs="仿宋"/>
          <w:color w:val="FF0000"/>
          <w:highlight w:val="none"/>
        </w:rPr>
        <w:t>．本题考查学生筛选并概括文中信息的能力。</w:t>
      </w:r>
    </w:p>
    <w:p w14:paraId="079448F9">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朱熹的评价既有肯定也有否定，肯定的句子是，“以文章节行高一世，而尤以道德经济为己任。被遇神宗，致位宰相，世方仰其有为，庶几复见二帝三王中之盛”，可见朱熹肯定王安石文章、品行、才干，赞扬他以崇尚道德、经世济民为己任；否定的句子是“而安石乃汲汲以财利兵革为先务……卒之群奸嗣虐，流毒四海，至于崇宁、宣和之际，而祸乱极矣”，否定他在变法中迫不及待地将财物货利、征战作为国家首要事务以及用人不当造成恶果的做法。</w:t>
      </w:r>
    </w:p>
    <w:p w14:paraId="344013FB">
      <w:pPr>
        <w:shd w:val="clear" w:color="auto" w:fill="auto"/>
        <w:spacing w:line="360" w:lineRule="auto"/>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梁启超却是高度赞美王安石，“若乃于三代下求完人，惟公庶足以当之矣。悠悠千年，间生伟人，此国史之光，而国民所当买丝以绣，铸金以祀也”，梁启超认为三代以下只有一个王安石配称完人、伟人，认为百姓应当给他绣像或是铸像来祭祀他，可见梁启超高度赞美王安石，认为他是盖世英杰，有杰出的才能；并且梁启超为王安石叫屈，“此千年中，国民之视公何如，吾每读宋史，未尝不废书而恸也。以不世出之杰，而蒙天下之诟，易世而未之湔者，在泰西则有克林威尔，而在吾国则荆公”，梁启超为他遭受世人的诟骂和误解叫屈。</w:t>
      </w:r>
    </w:p>
    <w:p w14:paraId="31678FD6">
      <w:pPr>
        <w:shd w:val="clear" w:color="auto" w:fill="auto"/>
        <w:spacing w:line="360" w:lineRule="auto"/>
        <w:jc w:val="center"/>
        <w:textAlignment w:val="center"/>
        <w:rPr>
          <w:rFonts w:hint="eastAsia" w:ascii="仿宋" w:hAnsi="仿宋" w:eastAsia="仿宋" w:cs="仿宋"/>
          <w:color w:val="FF0000"/>
          <w:highlight w:val="none"/>
          <w:lang w:eastAsia="zh-CN"/>
        </w:rPr>
      </w:pPr>
      <w:r>
        <w:rPr>
          <w:rFonts w:hint="eastAsia" w:ascii="仿宋" w:hAnsi="仿宋" w:eastAsia="仿宋" w:cs="仿宋"/>
          <w:color w:val="FF0000"/>
          <w:highlight w:val="none"/>
          <w:lang w:eastAsia="zh-CN"/>
        </w:rPr>
        <w:t>【</w:t>
      </w:r>
      <w:r>
        <w:rPr>
          <w:rFonts w:hint="eastAsia" w:ascii="仿宋" w:hAnsi="仿宋" w:eastAsia="仿宋" w:cs="仿宋"/>
          <w:color w:val="FF0000"/>
          <w:highlight w:val="none"/>
        </w:rPr>
        <w:t>参考译文</w:t>
      </w:r>
      <w:r>
        <w:rPr>
          <w:rFonts w:hint="eastAsia" w:ascii="仿宋" w:hAnsi="仿宋" w:eastAsia="仿宋" w:cs="仿宋"/>
          <w:color w:val="FF0000"/>
          <w:highlight w:val="none"/>
          <w:lang w:eastAsia="zh-CN"/>
        </w:rPr>
        <w:t>】</w:t>
      </w:r>
    </w:p>
    <w:p w14:paraId="0216000C">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材料一：</w:t>
      </w:r>
    </w:p>
    <w:p w14:paraId="7D549C9D">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王安石宇介甫，抚州临川人。王安石小时候喜欢读书，他写文章时下笔如飞，初看似不经意，完成后，看过的人无不叹服他的文章精妙。</w:t>
      </w:r>
    </w:p>
    <w:p w14:paraId="1AEC25BA">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王安石议论高深新奇，善于雄辩和旁征博引，自圆其说，敢于坚持按自己的意见办事，慷慨激昂立下了矫正世事，改变传统陋习的志向。于是向宋仁宗上万言书，认为：“当今天下的财力一天比一天困乏，风俗一天比一天败坏，毛病在于不知法度，不效法先王的政令。效法先王的政令，在于效法先王政令的精神，只要效法先王政令精神，那么我们推行的改革，就不至于让天下人大惊失色，不至于让天下人都张嘴来反对我。因为我的政策本来就符合先王的政策。借助天下人的力量来增长国家的财力，收取天下的财力来供给国家的用度。自古以来的太平盛世，没有因财力不足而成为国家忧患的，值得担心的是没有增长财力的方法。居官任职的人的才能已经不足，可是平民百姓之中又缺少可用的人才，国家的托付，疆域的保护，陛下难道能够以长久依靠上天赐予的宠幸为常法，而没有万一发生忧患的考虑吗？希望陛下能够明察朝政中苟且因循的弊端，明文诏令大臣，逐渐采取措施，革除这些弊端以适应当前的世事变化。我的这些议论，是那些沉溺在颓靡习俗中的人不会说的，而且那些议论的人还会认为这是迂腐而不切实际的老生常谈。”后来王安石掌管国家，他所安排的，大体上都是以这份万言书为依据的。</w:t>
      </w:r>
    </w:p>
    <w:p w14:paraId="0A23FFFB">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不久王安石担任直集贤院，因母亲去世离任，一直到英宗朝结束，朝廷多次征召他，他都不肯就职。</w:t>
      </w:r>
    </w:p>
    <w:p w14:paraId="18E198BA">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北宋神宗熙宁二年二月，王安石被任命为参知政事。皇上对他说：“人们都不了解爱卿你的才能，都以为你只懂得经理学术，不懂得政治事务。”王安石回答说：“经术学问正是用来处理政务世事的，只是后来很多所谓‘大儒’，大部分都是才能庸俗之人，因此世上俗人才都以为经学不能辅佐治世罢了。”皇上问:“既然这样那么你最先开始的施政措施是什么？”王安石答道：“改变劣习风俗，树立法规，是现在最亟需的了。”皇上认为是对的。于是开设增置三司条例司机构，任命他与知枢密院事陈升之一并负责。而后农田水利、青苗、均输、保甲、免役、市易、保马、方田等等变法相继开始实施，号称新法，派遣提携推举各类官员四十余人，分派颁布执行新法。</w:t>
      </w:r>
    </w:p>
    <w:p w14:paraId="0CCC73DC">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王安石性格倔强刚愎，遇事不管对与错，都坚持自己的意见，执意不肯改变。他甚至说“天灾不足以畏惧，租宗不足以效法，人们的议论不足以忧虑”。朝廷内外老成持重的人几乎都被王安石解除官职了，他大量起用自己门下轻薄而有点小聪明的年轻人。王安石当了很长时间的宰相，因为旱灾而引退，等到再担任宰相，只过了一年多就被罢免了，直到神宗朝结束，也没有被再召回朝廷，前后共八年。</w:t>
      </w:r>
    </w:p>
    <w:p w14:paraId="2EE695B8">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材料二：</w:t>
      </w:r>
    </w:p>
    <w:p w14:paraId="6CC787B1">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史作者评论：朱熹曾评论王安石“以文章、节操品行享誉一世，更突出的是以崇尚道德、经世济民为己任。承蒙宋神宗恩遇，官至宰相位，世人才有机会得以景仰他的才干作为，本来，社会或许可以重新见到唐尧、虞舜及夏禹、商汤、周文(武)王时期的那种强盛。而王安石竟迫不及待地将财物货利、征战作为国家首要的事务，任用凶邪小人，排挤忠良正直之士，狂躁冒进，致使天下的人，忧愁不安，丧失了安居乐业的平和心态。最终导致众多奸邪小人相继为虐，贻害社会(毒害流传天下)，到了崇宁，宣和年间，祸乱达到了极点。”这种观点是社会共识。当时宋神宗打算任命宰相时，问过韩琦：“王安石怎么样？”韩琦回答说：“安石当翰林学士则才学有余，而担任宰相身处辅弼的地位则不可。”神宗没有听取这个意见，还是用王安石为相。悲哀啊！这虽然是宋朝的不幸，也是王安石本人的不幸呀。</w:t>
      </w:r>
    </w:p>
    <w:p w14:paraId="4AF76615">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材料三：</w:t>
      </w:r>
    </w:p>
    <w:p w14:paraId="600DF015">
      <w:pPr>
        <w:shd w:val="clear" w:color="auto" w:fill="auto"/>
        <w:spacing w:line="360" w:lineRule="auto"/>
        <w:ind w:firstLine="420"/>
        <w:jc w:val="both"/>
        <w:textAlignment w:val="center"/>
        <w:rPr>
          <w:rFonts w:hint="eastAsia" w:ascii="仿宋" w:hAnsi="仿宋" w:eastAsia="仿宋" w:cs="仿宋"/>
          <w:color w:val="FF0000"/>
          <w:highlight w:val="none"/>
        </w:rPr>
      </w:pPr>
      <w:r>
        <w:rPr>
          <w:rFonts w:hint="eastAsia" w:ascii="仿宋" w:hAnsi="仿宋" w:eastAsia="仿宋" w:cs="仿宋"/>
          <w:color w:val="FF0000"/>
          <w:highlight w:val="none"/>
        </w:rPr>
        <w:t>如果是在夏商周三代之后寻求完美的人，差不多只有王安石能够担当这个盛名。悠悠千年，偶尔产生一个伟人，这是国家历史上的荣光，国内百姓应该买丝线为他绣像或者给他铸像来祭祀他。距离王安石死到现在，将近千年了，在这千年之中，国民怎样看待你，我每次读宋史，都要放下书悲痛万分。凭借世间少有的杰出才能，却蒙受世人的诟骂，时代变迁，罪名却没有洗雪，在西方有克林威尔，而在我国有王荆公。</w:t>
      </w:r>
    </w:p>
    <w:p w14:paraId="16E5DF9E">
      <w:pPr>
        <w:keepNext w:val="0"/>
        <w:keepLines w:val="0"/>
        <w:pageBreakBefore w:val="0"/>
        <w:widowControl w:val="0"/>
        <w:shd w:val="clear" w:color="auto" w:fill="auto"/>
        <w:kinsoku/>
        <w:overflowPunct/>
        <w:topLinePunct w:val="0"/>
        <w:autoSpaceDE/>
        <w:autoSpaceDN/>
        <w:bidi w:val="0"/>
        <w:adjustRightInd/>
        <w:snapToGrid/>
        <w:spacing w:line="360" w:lineRule="auto"/>
        <w:jc w:val="left"/>
        <w:textAlignment w:val="center"/>
        <w:rPr>
          <w:rFonts w:hint="eastAsia"/>
          <w:lang w:val="en-US" w:eastAsia="zh-CN"/>
        </w:rPr>
      </w:pPr>
    </w:p>
    <w:p w14:paraId="13D791EC">
      <w:pPr>
        <w:shd w:val="clear" w:color="auto" w:fill="auto"/>
        <w:spacing w:line="360" w:lineRule="auto"/>
        <w:jc w:val="left"/>
        <w:textAlignment w:val="center"/>
        <w:rPr>
          <w:rFonts w:hint="eastAsia" w:ascii="宋体" w:hAnsi="宋体" w:eastAsia="宋体" w:cs="宋体"/>
          <w:highlight w:val="none"/>
        </w:rPr>
      </w:pPr>
      <w:r>
        <w:rPr>
          <w:rFonts w:hint="eastAsia" w:ascii="宋体" w:hAnsi="宋体" w:eastAsia="宋体" w:cs="宋体"/>
          <w:highlight w:val="none"/>
          <w:lang w:val="en-US" w:eastAsia="zh-CN"/>
        </w:rPr>
        <w:t>二、</w:t>
      </w:r>
      <w:r>
        <w:rPr>
          <w:rFonts w:hint="eastAsia" w:ascii="仿宋" w:hAnsi="仿宋" w:eastAsia="仿宋" w:cs="仿宋"/>
          <w:b/>
          <w:color w:val="FFFFFF" w:themeColor="background1"/>
          <w:sz w:val="24"/>
          <w:shd w:val="clear" w:color="auto" w:fill="E36C09" w:themeFill="accent6" w:themeFillShade="BF"/>
          <w14:textFill>
            <w14:solidFill>
              <w14:schemeClr w14:val="bg1"/>
            </w14:solidFill>
          </w14:textFill>
        </w:rPr>
        <w:t>（2023·天津·天津市宁河区芦台第一中学校联考模拟预测）</w:t>
      </w:r>
      <w:r>
        <w:rPr>
          <w:rFonts w:hint="eastAsia" w:ascii="宋体" w:hAnsi="宋体" w:eastAsia="宋体" w:cs="宋体"/>
          <w:highlight w:val="none"/>
        </w:rPr>
        <w:t>阅读下面的文言文，完成下面小题。</w:t>
      </w:r>
    </w:p>
    <w:p w14:paraId="49B17A09">
      <w:pPr>
        <w:shd w:val="clear" w:color="auto" w:fill="auto"/>
        <w:spacing w:line="360" w:lineRule="auto"/>
        <w:ind w:firstLine="420"/>
        <w:jc w:val="left"/>
        <w:textAlignment w:val="center"/>
        <w:rPr>
          <w:rFonts w:hint="eastAsia" w:ascii="楷体" w:hAnsi="楷体" w:eastAsia="楷体" w:cs="楷体"/>
          <w:highlight w:val="none"/>
        </w:rPr>
      </w:pPr>
      <w:r>
        <w:rPr>
          <w:rFonts w:hint="eastAsia" w:ascii="楷体" w:hAnsi="楷体" w:eastAsia="楷体" w:cs="楷体"/>
          <w:highlight w:val="none"/>
        </w:rPr>
        <w:t>余游四方，往往闻农夫细民倡情冶思之所歌谣，虽其辞为方言</w:t>
      </w:r>
      <w:r>
        <w:rPr>
          <w:rFonts w:hint="eastAsia" w:ascii="楷体" w:hAnsi="楷体" w:eastAsia="楷体" w:cs="楷体"/>
          <w:highlight w:val="none"/>
          <w:em w:val="dot"/>
        </w:rPr>
        <w:t>鄙</w:t>
      </w:r>
      <w:r>
        <w:rPr>
          <w:rFonts w:hint="eastAsia" w:ascii="楷体" w:hAnsi="楷体" w:eastAsia="楷体" w:cs="楷体"/>
          <w:highlight w:val="none"/>
        </w:rPr>
        <w:t>语，而亦时有意义之存。其体不出于比、兴、赋三者。乃知诗者，出于心之自然者也。世之士多自号为能诗，而何其有意义者之少也！盖自诗之道分为门户，互合</w:t>
      </w:r>
      <w:r>
        <w:rPr>
          <w:rFonts w:hint="eastAsia" w:ascii="楷体" w:hAnsi="楷体" w:eastAsia="楷体" w:cs="楷体"/>
          <w:highlight w:val="none"/>
          <w:em w:val="dot"/>
        </w:rPr>
        <w:t>訾謷</w:t>
      </w:r>
      <w:r>
        <w:rPr>
          <w:rFonts w:hint="eastAsia" w:ascii="楷体" w:hAnsi="楷体" w:eastAsia="楷体" w:cs="楷体"/>
          <w:highlight w:val="none"/>
        </w:rPr>
        <w:t>，意中各据有一二古人之诗以为宗主，而诋他人</w:t>
      </w:r>
      <w:r>
        <w:rPr>
          <w:rFonts w:hint="eastAsia" w:ascii="楷体" w:hAnsi="楷体" w:eastAsia="楷体" w:cs="楷体"/>
          <w:highlight w:val="none"/>
          <w:em w:val="dot"/>
        </w:rPr>
        <w:t>之</w:t>
      </w:r>
      <w:r>
        <w:rPr>
          <w:rFonts w:hint="eastAsia" w:ascii="楷体" w:hAnsi="楷体" w:eastAsia="楷体" w:cs="楷体"/>
          <w:highlight w:val="none"/>
        </w:rPr>
        <w:t>不能知。是其诗皆出于有意，而所为自然者，已汩没</w:t>
      </w:r>
      <w:r>
        <w:rPr>
          <w:rFonts w:hint="eastAsia" w:ascii="楷体" w:hAnsi="楷体" w:eastAsia="楷体" w:cs="楷体"/>
          <w:highlight w:val="none"/>
          <w:em w:val="dot"/>
        </w:rPr>
        <w:t>于</w:t>
      </w:r>
      <w:r>
        <w:rPr>
          <w:rFonts w:hint="eastAsia" w:ascii="楷体" w:hAnsi="楷体" w:eastAsia="楷体" w:cs="楷体"/>
          <w:highlight w:val="none"/>
        </w:rPr>
        <w:t>分门户、争坛坫</w:t>
      </w:r>
      <w:r>
        <w:rPr>
          <w:rFonts w:hint="eastAsia" w:ascii="楷体" w:hAnsi="楷体" w:eastAsia="楷体" w:cs="楷体"/>
          <w:highlight w:val="none"/>
          <w:vertAlign w:val="superscript"/>
        </w:rPr>
        <w:t>①</w:t>
      </w:r>
      <w:r>
        <w:rPr>
          <w:rFonts w:hint="eastAsia" w:ascii="楷体" w:hAnsi="楷体" w:eastAsia="楷体" w:cs="楷体"/>
          <w:highlight w:val="none"/>
        </w:rPr>
        <w:t>之中，反不若农夫细民倡情冶思之出于自然，而犹有可观者矣。又其甚者，</w:t>
      </w:r>
      <w:r>
        <w:rPr>
          <w:rFonts w:hint="eastAsia" w:ascii="楷体" w:hAnsi="楷体" w:eastAsia="楷体" w:cs="楷体"/>
          <w:highlight w:val="none"/>
          <w:u w:val="single"/>
        </w:rPr>
        <w:t>务为不可解之辞，而用事则取其僻，用字则取其奇，使人茫然不知所谓</w:t>
      </w:r>
      <w:r>
        <w:rPr>
          <w:rFonts w:hint="eastAsia" w:ascii="楷体" w:hAnsi="楷体" w:eastAsia="楷体" w:cs="楷体"/>
          <w:highlight w:val="none"/>
        </w:rPr>
        <w:t>，</w:t>
      </w:r>
      <w:r>
        <w:rPr>
          <w:rFonts w:hint="eastAsia" w:ascii="楷体" w:hAnsi="楷体" w:eastAsia="楷体" w:cs="楷体"/>
          <w:highlight w:val="none"/>
          <w:em w:val="dot"/>
        </w:rPr>
        <w:t>而</w:t>
      </w:r>
      <w:r>
        <w:rPr>
          <w:rFonts w:hint="eastAsia" w:ascii="楷体" w:hAnsi="楷体" w:eastAsia="楷体" w:cs="楷体"/>
          <w:highlight w:val="none"/>
        </w:rPr>
        <w:t>不知者以博雅称之。以此为术，而安得有诗乎？此诗之一变也。</w:t>
      </w:r>
    </w:p>
    <w:p w14:paraId="14BB901D">
      <w:pPr>
        <w:shd w:val="clear" w:color="auto" w:fill="auto"/>
        <w:spacing w:line="360" w:lineRule="auto"/>
        <w:ind w:firstLine="420"/>
        <w:jc w:val="left"/>
        <w:textAlignment w:val="center"/>
        <w:rPr>
          <w:rFonts w:hint="eastAsia" w:ascii="楷体" w:hAnsi="楷体" w:eastAsia="楷体" w:cs="楷体"/>
          <w:highlight w:val="none"/>
        </w:rPr>
      </w:pPr>
      <w:r>
        <w:rPr>
          <w:rFonts w:hint="eastAsia" w:ascii="楷体" w:hAnsi="楷体" w:eastAsia="楷体" w:cs="楷体"/>
          <w:highlight w:val="none"/>
        </w:rPr>
        <w:t>他山吴氏，年近八十矣，杖而访我于姑苏寓舍，因相与论诗。余曰：“君之诗宗何代乎？曰：“否。”“僻事以为奥，奇字以为古乎？”曰：“否。”“然则君之诗可</w:t>
      </w:r>
      <w:r>
        <w:rPr>
          <w:rFonts w:hint="eastAsia" w:ascii="楷体" w:hAnsi="楷体" w:eastAsia="楷体" w:cs="楷体"/>
          <w:highlight w:val="none"/>
          <w:em w:val="dot"/>
        </w:rPr>
        <w:t>观</w:t>
      </w:r>
      <w:r>
        <w:rPr>
          <w:rFonts w:hint="eastAsia" w:ascii="楷体" w:hAnsi="楷体" w:eastAsia="楷体" w:cs="楷体"/>
          <w:highlight w:val="none"/>
        </w:rPr>
        <w:t>矣。”因出</w:t>
      </w:r>
      <w:r>
        <w:rPr>
          <w:rFonts w:hint="eastAsia" w:ascii="楷体" w:hAnsi="楷体" w:eastAsia="楷体" w:cs="楷体"/>
          <w:highlight w:val="none"/>
          <w:em w:val="dot"/>
        </w:rPr>
        <w:t>以</w:t>
      </w:r>
      <w:r>
        <w:rPr>
          <w:rFonts w:hint="eastAsia" w:ascii="楷体" w:hAnsi="楷体" w:eastAsia="楷体" w:cs="楷体"/>
          <w:highlight w:val="none"/>
        </w:rPr>
        <w:t>示余。余为择别其合者若干首。</w:t>
      </w:r>
      <w:r>
        <w:rPr>
          <w:rFonts w:hint="eastAsia" w:ascii="楷体" w:hAnsi="楷体" w:eastAsia="楷体" w:cs="楷体"/>
          <w:highlight w:val="none"/>
          <w:u w:val="single"/>
        </w:rPr>
        <w:t>他山晼晚②不遇，策杖行吟，时时惧其诗之不传，盖犹不能忘情于名者</w:t>
      </w:r>
      <w:r>
        <w:rPr>
          <w:rFonts w:hint="eastAsia" w:ascii="楷体" w:hAnsi="楷体" w:eastAsia="楷体" w:cs="楷体"/>
          <w:highlight w:val="none"/>
        </w:rPr>
        <w:t>。余与世论诗多不合，而独喜他山所见略与余同，而他山顾欲得余言以为重。盖余昔读书山中，时当初夏，百鸟之噪于檐际者不绝也。</w:t>
      </w:r>
      <w:r>
        <w:rPr>
          <w:rFonts w:hint="eastAsia" w:ascii="楷体" w:hAnsi="楷体" w:eastAsia="楷体" w:cs="楷体"/>
          <w:highlight w:val="none"/>
          <w:u w:val="wave"/>
        </w:rPr>
        <w:t>一日黄鹂来为数啭百鸟皆喑已而争逐使之去复相与音鸣如故</w:t>
      </w:r>
      <w:r>
        <w:rPr>
          <w:rFonts w:hint="eastAsia" w:ascii="楷体" w:hAnsi="楷体" w:eastAsia="楷体" w:cs="楷体"/>
          <w:highlight w:val="none"/>
        </w:rPr>
        <w:t>。余也方为黄鸟之远去，而他山犹欲争名于燕雀啁啾之间乎？他山曰：“吾以待之后也。”因书而</w:t>
      </w:r>
      <w:r>
        <w:rPr>
          <w:rFonts w:hint="eastAsia" w:ascii="楷体" w:hAnsi="楷体" w:eastAsia="楷体" w:cs="楷体"/>
          <w:highlight w:val="none"/>
          <w:em w:val="dot"/>
        </w:rPr>
        <w:t>归</w:t>
      </w:r>
      <w:r>
        <w:rPr>
          <w:rFonts w:hint="eastAsia" w:ascii="楷体" w:hAnsi="楷体" w:eastAsia="楷体" w:cs="楷体"/>
          <w:highlight w:val="none"/>
        </w:rPr>
        <w:t>之。</w:t>
      </w:r>
    </w:p>
    <w:p w14:paraId="36EBCE1B">
      <w:pPr>
        <w:shd w:val="clear" w:color="auto" w:fill="auto"/>
        <w:spacing w:line="360" w:lineRule="auto"/>
        <w:ind w:firstLine="420"/>
        <w:jc w:val="right"/>
        <w:textAlignment w:val="center"/>
        <w:rPr>
          <w:highlight w:val="none"/>
        </w:rPr>
      </w:pPr>
      <w:r>
        <w:rPr>
          <w:rFonts w:hint="eastAsia" w:ascii="楷体" w:hAnsi="楷体" w:eastAsia="楷体" w:cs="楷体"/>
          <w:highlight w:val="none"/>
        </w:rPr>
        <w:t>（选自清·戴名世《吴他山诗序》）</w:t>
      </w:r>
    </w:p>
    <w:p w14:paraId="122205C0">
      <w:pPr>
        <w:shd w:val="clear" w:color="auto" w:fill="auto"/>
        <w:spacing w:line="360" w:lineRule="auto"/>
        <w:jc w:val="left"/>
        <w:textAlignment w:val="center"/>
        <w:rPr>
          <w:rFonts w:hint="eastAsia" w:ascii="仿宋" w:hAnsi="仿宋" w:eastAsia="仿宋" w:cs="仿宋"/>
          <w:highlight w:val="none"/>
        </w:rPr>
      </w:pPr>
      <w:r>
        <w:rPr>
          <w:rFonts w:hint="eastAsia" w:ascii="仿宋" w:hAnsi="仿宋" w:eastAsia="仿宋" w:cs="仿宋"/>
          <w:highlight w:val="none"/>
        </w:rPr>
        <w:t>【注】：①坛坫：古时盟会的场所。 ②晼晚：日将西，日将暮。</w:t>
      </w:r>
    </w:p>
    <w:p w14:paraId="2465536D">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1</w:t>
      </w:r>
      <w:r>
        <w:rPr>
          <w:rFonts w:hint="eastAsia" w:ascii="宋体" w:hAnsi="宋体" w:eastAsia="宋体" w:cs="宋体"/>
          <w:sz w:val="21"/>
          <w:szCs w:val="21"/>
          <w:highlight w:val="none"/>
        </w:rPr>
        <w:t>．对下列各句中加点词的解释，</w:t>
      </w:r>
      <w:r>
        <w:rPr>
          <w:rFonts w:hint="eastAsia" w:ascii="宋体" w:hAnsi="宋体" w:eastAsia="宋体" w:cs="宋体"/>
          <w:sz w:val="21"/>
          <w:szCs w:val="21"/>
          <w:highlight w:val="none"/>
          <w:em w:val="dot"/>
        </w:rPr>
        <w:t>不正确</w:t>
      </w:r>
      <w:r>
        <w:rPr>
          <w:rFonts w:hint="eastAsia" w:ascii="宋体" w:hAnsi="宋体" w:eastAsia="宋体" w:cs="宋体"/>
          <w:sz w:val="21"/>
          <w:szCs w:val="21"/>
          <w:highlight w:val="none"/>
        </w:rPr>
        <w:t>的一项是（</w:t>
      </w:r>
      <w:r>
        <w:rPr>
          <w:rFonts w:hint="eastAsia" w:ascii="宋体" w:hAnsi="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679A3A87">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A．虽其辞为方言</w:t>
      </w:r>
      <w:r>
        <w:rPr>
          <w:rFonts w:hint="eastAsia" w:ascii="宋体" w:hAnsi="宋体" w:eastAsia="宋体" w:cs="宋体"/>
          <w:sz w:val="21"/>
          <w:szCs w:val="21"/>
          <w:highlight w:val="none"/>
          <w:em w:val="dot"/>
        </w:rPr>
        <w:t>鄙</w:t>
      </w:r>
      <w:r>
        <w:rPr>
          <w:rFonts w:hint="eastAsia" w:ascii="宋体" w:hAnsi="宋体" w:eastAsia="宋体" w:cs="宋体"/>
          <w:sz w:val="21"/>
          <w:szCs w:val="21"/>
          <w:highlight w:val="none"/>
        </w:rPr>
        <w:t>语</w:t>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eastAsia="宋体" w:cs="宋体"/>
          <w:sz w:val="21"/>
          <w:szCs w:val="21"/>
          <w:highlight w:val="none"/>
        </w:rPr>
        <w:t>鄙：轻视</w:t>
      </w:r>
    </w:p>
    <w:p w14:paraId="1B29E5BD">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B．盖自诗之道分为门户，互合</w:t>
      </w:r>
      <w:r>
        <w:rPr>
          <w:rFonts w:hint="eastAsia" w:ascii="宋体" w:hAnsi="宋体" w:eastAsia="宋体" w:cs="宋体"/>
          <w:sz w:val="21"/>
          <w:szCs w:val="21"/>
          <w:highlight w:val="none"/>
          <w:em w:val="dot"/>
        </w:rPr>
        <w:t>訾謷</w:t>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eastAsia="宋体" w:cs="宋体"/>
          <w:sz w:val="21"/>
          <w:szCs w:val="21"/>
          <w:highlight w:val="none"/>
          <w:em w:val="dot"/>
        </w:rPr>
        <w:t>訾謷</w:t>
      </w:r>
      <w:r>
        <w:rPr>
          <w:rFonts w:hint="eastAsia" w:ascii="宋体" w:hAnsi="宋体" w:eastAsia="宋体" w:cs="宋体"/>
          <w:sz w:val="21"/>
          <w:szCs w:val="21"/>
          <w:highlight w:val="none"/>
        </w:rPr>
        <w:t>：攻讦，诋毁</w:t>
      </w:r>
    </w:p>
    <w:p w14:paraId="3C835565">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C．然则君之诗可</w:t>
      </w:r>
      <w:r>
        <w:rPr>
          <w:rFonts w:hint="eastAsia" w:ascii="宋体" w:hAnsi="宋体" w:eastAsia="宋体" w:cs="宋体"/>
          <w:sz w:val="21"/>
          <w:szCs w:val="21"/>
          <w:highlight w:val="none"/>
          <w:em w:val="dot"/>
        </w:rPr>
        <w:t>观</w:t>
      </w:r>
      <w:r>
        <w:rPr>
          <w:rFonts w:hint="eastAsia" w:ascii="宋体" w:hAnsi="宋体" w:eastAsia="宋体" w:cs="宋体"/>
          <w:sz w:val="21"/>
          <w:szCs w:val="21"/>
          <w:highlight w:val="none"/>
        </w:rPr>
        <w:t>矣</w:t>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eastAsia="宋体" w:cs="宋体"/>
          <w:sz w:val="21"/>
          <w:szCs w:val="21"/>
          <w:highlight w:val="none"/>
        </w:rPr>
        <w:t>观：欣赏</w:t>
      </w:r>
    </w:p>
    <w:p w14:paraId="082E3230">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D．因书而</w:t>
      </w:r>
      <w:r>
        <w:rPr>
          <w:rFonts w:hint="eastAsia" w:ascii="宋体" w:hAnsi="宋体" w:eastAsia="宋体" w:cs="宋体"/>
          <w:sz w:val="21"/>
          <w:szCs w:val="21"/>
          <w:highlight w:val="none"/>
          <w:em w:val="dot"/>
        </w:rPr>
        <w:t>归</w:t>
      </w:r>
      <w:r>
        <w:rPr>
          <w:rFonts w:hint="eastAsia" w:ascii="宋体" w:hAnsi="宋体" w:eastAsia="宋体" w:cs="宋体"/>
          <w:sz w:val="21"/>
          <w:szCs w:val="21"/>
          <w:highlight w:val="none"/>
        </w:rPr>
        <w:t>之</w:t>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cs="宋体"/>
          <w:kern w:val="0"/>
          <w:sz w:val="21"/>
          <w:szCs w:val="21"/>
          <w:highlight w:val="none"/>
          <w:lang w:val="en-US" w:eastAsia="zh-CN"/>
        </w:rPr>
        <w:tab/>
      </w:r>
      <w:r>
        <w:rPr>
          <w:rFonts w:hint="eastAsia" w:ascii="宋体" w:hAnsi="宋体" w:eastAsia="宋体" w:cs="宋体"/>
          <w:sz w:val="21"/>
          <w:szCs w:val="21"/>
          <w:highlight w:val="none"/>
        </w:rPr>
        <w:t>归：赠给</w:t>
      </w:r>
    </w:p>
    <w:p w14:paraId="744B6587">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2</w:t>
      </w:r>
      <w:r>
        <w:rPr>
          <w:rFonts w:hint="eastAsia" w:ascii="宋体" w:hAnsi="宋体" w:eastAsia="宋体" w:cs="宋体"/>
          <w:sz w:val="21"/>
          <w:szCs w:val="21"/>
          <w:highlight w:val="none"/>
        </w:rPr>
        <w:t>．下列各句中加点词的意义和用法，相同的一组是（</w:t>
      </w:r>
      <w:r>
        <w:rPr>
          <w:rFonts w:hint="eastAsia" w:ascii="宋体" w:hAnsi="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6AD0CB4D">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A．而诋他人</w:t>
      </w:r>
      <w:r>
        <w:rPr>
          <w:rFonts w:hint="eastAsia" w:ascii="宋体" w:hAnsi="宋体" w:eastAsia="宋体" w:cs="宋体"/>
          <w:sz w:val="21"/>
          <w:szCs w:val="21"/>
          <w:highlight w:val="none"/>
          <w:em w:val="dot"/>
        </w:rPr>
        <w:t>之</w:t>
      </w:r>
      <w:r>
        <w:rPr>
          <w:rFonts w:hint="eastAsia" w:ascii="宋体" w:hAnsi="宋体" w:eastAsia="宋体" w:cs="宋体"/>
          <w:sz w:val="21"/>
          <w:szCs w:val="21"/>
          <w:highlight w:val="none"/>
        </w:rPr>
        <w:t>不能知 / 臣</w:t>
      </w:r>
      <w:r>
        <w:rPr>
          <w:rFonts w:hint="eastAsia" w:ascii="宋体" w:hAnsi="宋体" w:eastAsia="宋体" w:cs="宋体"/>
          <w:sz w:val="21"/>
          <w:szCs w:val="21"/>
          <w:highlight w:val="none"/>
          <w:em w:val="dot"/>
        </w:rPr>
        <w:t>之</w:t>
      </w:r>
      <w:r>
        <w:rPr>
          <w:rFonts w:hint="eastAsia" w:ascii="宋体" w:hAnsi="宋体" w:eastAsia="宋体" w:cs="宋体"/>
          <w:sz w:val="21"/>
          <w:szCs w:val="21"/>
          <w:highlight w:val="none"/>
        </w:rPr>
        <w:t>进退，实为狼狈</w:t>
      </w:r>
    </w:p>
    <w:p w14:paraId="7734D0A0">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B．已汩没</w:t>
      </w:r>
      <w:r>
        <w:rPr>
          <w:rFonts w:hint="eastAsia" w:ascii="宋体" w:hAnsi="宋体" w:eastAsia="宋体" w:cs="宋体"/>
          <w:sz w:val="21"/>
          <w:szCs w:val="21"/>
          <w:highlight w:val="none"/>
          <w:em w:val="dot"/>
        </w:rPr>
        <w:t>于</w:t>
      </w:r>
      <w:r>
        <w:rPr>
          <w:rFonts w:hint="eastAsia" w:ascii="宋体" w:hAnsi="宋体" w:eastAsia="宋体" w:cs="宋体"/>
          <w:sz w:val="21"/>
          <w:szCs w:val="21"/>
          <w:highlight w:val="none"/>
        </w:rPr>
        <w:t>分门户、争坛坫之中 / 师不必贤</w:t>
      </w:r>
      <w:r>
        <w:rPr>
          <w:rFonts w:hint="eastAsia" w:ascii="宋体" w:hAnsi="宋体" w:eastAsia="宋体" w:cs="宋体"/>
          <w:sz w:val="21"/>
          <w:szCs w:val="21"/>
          <w:highlight w:val="none"/>
          <w:em w:val="dot"/>
        </w:rPr>
        <w:t>于</w:t>
      </w:r>
      <w:r>
        <w:rPr>
          <w:rFonts w:hint="eastAsia" w:ascii="宋体" w:hAnsi="宋体" w:eastAsia="宋体" w:cs="宋体"/>
          <w:sz w:val="21"/>
          <w:szCs w:val="21"/>
          <w:highlight w:val="none"/>
        </w:rPr>
        <w:t>弟子</w:t>
      </w:r>
    </w:p>
    <w:p w14:paraId="70057848">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w:t>
      </w:r>
      <w:r>
        <w:rPr>
          <w:rFonts w:hint="eastAsia" w:ascii="宋体" w:hAnsi="宋体" w:eastAsia="宋体" w:cs="宋体"/>
          <w:sz w:val="21"/>
          <w:szCs w:val="21"/>
          <w:highlight w:val="none"/>
          <w:em w:val="dot"/>
        </w:rPr>
        <w:t>而</w:t>
      </w:r>
      <w:r>
        <w:rPr>
          <w:rFonts w:hint="eastAsia" w:ascii="宋体" w:hAnsi="宋体" w:eastAsia="宋体" w:cs="宋体"/>
          <w:sz w:val="21"/>
          <w:szCs w:val="21"/>
          <w:highlight w:val="none"/>
        </w:rPr>
        <w:t>不知者以博雅称之 / 客喜</w:t>
      </w:r>
      <w:r>
        <w:rPr>
          <w:rFonts w:hint="eastAsia" w:ascii="宋体" w:hAnsi="宋体" w:eastAsia="宋体" w:cs="宋体"/>
          <w:sz w:val="21"/>
          <w:szCs w:val="21"/>
          <w:highlight w:val="none"/>
          <w:em w:val="dot"/>
        </w:rPr>
        <w:t>而</w:t>
      </w:r>
      <w:r>
        <w:rPr>
          <w:rFonts w:hint="eastAsia" w:ascii="宋体" w:hAnsi="宋体" w:eastAsia="宋体" w:cs="宋体"/>
          <w:sz w:val="21"/>
          <w:szCs w:val="21"/>
          <w:highlight w:val="none"/>
        </w:rPr>
        <w:t>笑，洗盏更酌</w:t>
      </w:r>
    </w:p>
    <w:p w14:paraId="13F4D7C4">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D．因出</w:t>
      </w:r>
      <w:r>
        <w:rPr>
          <w:rFonts w:hint="eastAsia" w:ascii="宋体" w:hAnsi="宋体" w:eastAsia="宋体" w:cs="宋体"/>
          <w:sz w:val="21"/>
          <w:szCs w:val="21"/>
          <w:highlight w:val="none"/>
          <w:em w:val="dot"/>
        </w:rPr>
        <w:t>以</w:t>
      </w:r>
      <w:r>
        <w:rPr>
          <w:rFonts w:hint="eastAsia" w:ascii="宋体" w:hAnsi="宋体" w:eastAsia="宋体" w:cs="宋体"/>
          <w:sz w:val="21"/>
          <w:szCs w:val="21"/>
          <w:highlight w:val="none"/>
        </w:rPr>
        <w:t>示余 / 验之</w:t>
      </w:r>
      <w:r>
        <w:rPr>
          <w:rFonts w:hint="eastAsia" w:ascii="宋体" w:hAnsi="宋体" w:eastAsia="宋体" w:cs="宋体"/>
          <w:sz w:val="21"/>
          <w:szCs w:val="21"/>
          <w:highlight w:val="none"/>
          <w:em w:val="dot"/>
        </w:rPr>
        <w:t>以</w:t>
      </w:r>
      <w:r>
        <w:rPr>
          <w:rFonts w:hint="eastAsia" w:ascii="宋体" w:hAnsi="宋体" w:eastAsia="宋体" w:cs="宋体"/>
          <w:sz w:val="21"/>
          <w:szCs w:val="21"/>
          <w:highlight w:val="none"/>
        </w:rPr>
        <w:t>事，合契若神</w:t>
      </w:r>
    </w:p>
    <w:p w14:paraId="4C495C2E">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3</w:t>
      </w:r>
      <w:r>
        <w:rPr>
          <w:rFonts w:hint="eastAsia" w:ascii="宋体" w:hAnsi="宋体" w:eastAsia="宋体" w:cs="宋体"/>
          <w:sz w:val="21"/>
          <w:szCs w:val="21"/>
          <w:highlight w:val="none"/>
        </w:rPr>
        <w:t>．文中画波浪线的句子，断句合理的一项是（</w:t>
      </w:r>
      <w:r>
        <w:rPr>
          <w:rFonts w:hint="eastAsia" w:ascii="宋体" w:hAnsi="宋体" w:cs="宋体"/>
          <w:kern w:val="0"/>
          <w:sz w:val="21"/>
          <w:szCs w:val="21"/>
          <w:highlight w:val="none"/>
          <w:lang w:val="en-US" w:eastAsia="zh-CN"/>
        </w:rPr>
        <w:t xml:space="preserve">   </w:t>
      </w:r>
      <w:r>
        <w:rPr>
          <w:rFonts w:hint="eastAsia" w:ascii="宋体" w:hAnsi="宋体" w:eastAsia="宋体" w:cs="宋体"/>
          <w:sz w:val="21"/>
          <w:szCs w:val="21"/>
          <w:highlight w:val="none"/>
        </w:rPr>
        <w:t>）</w:t>
      </w:r>
    </w:p>
    <w:p w14:paraId="6B98CC1B">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A．一日黄鹂来/为数啭百/鸟皆喑已/而争逐使之去/复相与音/鸣如故</w:t>
      </w:r>
    </w:p>
    <w:p w14:paraId="4E542EA0">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B．一日/黄鹂来/为数啭/百鸟皆喑/已而争逐使之去/复相与音鸣如故</w:t>
      </w:r>
    </w:p>
    <w:p w14:paraId="53E4E720">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C．一日黄鹂/来为数啭百鸟皆喑/已而争/逐使之去/复相与音/鸣如故</w:t>
      </w:r>
    </w:p>
    <w:p w14:paraId="2D46496F">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D．一日/黄鹂来/为数啭百/鸟皆喑已而/争逐使之去/复相与音鸣如故</w:t>
      </w:r>
    </w:p>
    <w:p w14:paraId="67F7AFF8">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4</w:t>
      </w:r>
      <w:r>
        <w:rPr>
          <w:rFonts w:hint="eastAsia" w:ascii="宋体" w:hAnsi="宋体" w:eastAsia="宋体" w:cs="宋体"/>
          <w:sz w:val="21"/>
          <w:szCs w:val="21"/>
          <w:highlight w:val="none"/>
        </w:rPr>
        <w:t>．下列句子全都体现作者认为“他山犹欲争名”的一组是（</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rPr>
        <w:t>）</w:t>
      </w:r>
    </w:p>
    <w:p w14:paraId="3E93357D">
      <w:pPr>
        <w:shd w:val="clear" w:color="auto" w:fill="auto"/>
        <w:spacing w:line="360" w:lineRule="auto"/>
        <w:ind w:firstLine="420" w:firstLineChars="0"/>
        <w:jc w:val="left"/>
        <w:textAlignment w:val="center"/>
        <w:rPr>
          <w:rFonts w:hint="eastAsia" w:ascii="楷体" w:hAnsi="楷体" w:eastAsia="楷体" w:cs="楷体"/>
          <w:sz w:val="21"/>
          <w:szCs w:val="21"/>
          <w:highlight w:val="none"/>
        </w:rPr>
      </w:pPr>
      <w:r>
        <w:rPr>
          <w:rFonts w:hint="eastAsia" w:ascii="楷体" w:hAnsi="楷体" w:eastAsia="楷体" w:cs="楷体"/>
          <w:sz w:val="21"/>
          <w:szCs w:val="21"/>
          <w:highlight w:val="none"/>
        </w:rPr>
        <w:t>①杖而访我于姑苏寓舍</w:t>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rPr>
        <w:t>②僻事以为奥</w:t>
      </w:r>
    </w:p>
    <w:p w14:paraId="68C95525">
      <w:pPr>
        <w:shd w:val="clear" w:color="auto" w:fill="auto"/>
        <w:spacing w:line="360" w:lineRule="auto"/>
        <w:ind w:firstLine="420" w:firstLineChars="0"/>
        <w:jc w:val="left"/>
        <w:textAlignment w:val="center"/>
        <w:rPr>
          <w:rFonts w:hint="eastAsia" w:ascii="楷体" w:hAnsi="楷体" w:eastAsia="楷体" w:cs="楷体"/>
          <w:sz w:val="21"/>
          <w:szCs w:val="21"/>
          <w:highlight w:val="none"/>
        </w:rPr>
      </w:pPr>
      <w:r>
        <w:rPr>
          <w:rFonts w:hint="eastAsia" w:ascii="楷体" w:hAnsi="楷体" w:eastAsia="楷体" w:cs="楷体"/>
          <w:sz w:val="21"/>
          <w:szCs w:val="21"/>
          <w:highlight w:val="none"/>
        </w:rPr>
        <w:t>③奇字以为古</w:t>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rPr>
        <w:t>④然则君之诗可观矣</w:t>
      </w:r>
    </w:p>
    <w:p w14:paraId="4CB2C63B">
      <w:pPr>
        <w:shd w:val="clear" w:color="auto" w:fill="auto"/>
        <w:spacing w:line="360" w:lineRule="auto"/>
        <w:ind w:firstLine="420" w:firstLineChars="0"/>
        <w:jc w:val="left"/>
        <w:textAlignment w:val="center"/>
        <w:rPr>
          <w:rFonts w:hint="eastAsia" w:ascii="楷体" w:hAnsi="楷体" w:eastAsia="楷体" w:cs="楷体"/>
          <w:sz w:val="21"/>
          <w:szCs w:val="21"/>
          <w:highlight w:val="none"/>
        </w:rPr>
      </w:pPr>
      <w:r>
        <w:rPr>
          <w:rFonts w:hint="eastAsia" w:ascii="楷体" w:hAnsi="楷体" w:eastAsia="楷体" w:cs="楷体"/>
          <w:sz w:val="21"/>
          <w:szCs w:val="21"/>
          <w:highlight w:val="none"/>
        </w:rPr>
        <w:t>⑤他山顾欲得余言以为重</w:t>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lang w:val="en-US" w:eastAsia="zh-CN"/>
        </w:rPr>
        <w:tab/>
      </w:r>
      <w:r>
        <w:rPr>
          <w:rFonts w:hint="eastAsia" w:ascii="楷体" w:hAnsi="楷体" w:eastAsia="楷体" w:cs="楷体"/>
          <w:sz w:val="21"/>
          <w:szCs w:val="21"/>
          <w:highlight w:val="none"/>
        </w:rPr>
        <w:t>⑥吾以待之后也</w:t>
      </w:r>
    </w:p>
    <w:p w14:paraId="2DF35884">
      <w:pPr>
        <w:shd w:val="clear" w:color="auto" w:fill="auto"/>
        <w:tabs>
          <w:tab w:val="left" w:pos="2078"/>
          <w:tab w:val="left" w:pos="4156"/>
          <w:tab w:val="left" w:pos="6234"/>
        </w:tabs>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A．①②④</w:t>
      </w:r>
      <w:r>
        <w:rPr>
          <w:rFonts w:hint="eastAsia" w:ascii="宋体" w:hAnsi="宋体" w:eastAsia="宋体" w:cs="宋体"/>
          <w:sz w:val="21"/>
          <w:szCs w:val="21"/>
          <w:highlight w:val="none"/>
        </w:rPr>
        <w:tab/>
      </w:r>
      <w:r>
        <w:rPr>
          <w:rFonts w:hint="eastAsia" w:ascii="宋体" w:hAnsi="宋体" w:eastAsia="宋体" w:cs="宋体"/>
          <w:sz w:val="21"/>
          <w:szCs w:val="21"/>
          <w:highlight w:val="none"/>
        </w:rPr>
        <w:t>B．②③⑤</w:t>
      </w:r>
      <w:r>
        <w:rPr>
          <w:rFonts w:hint="eastAsia" w:ascii="宋体" w:hAnsi="宋体" w:eastAsia="宋体" w:cs="宋体"/>
          <w:sz w:val="21"/>
          <w:szCs w:val="21"/>
          <w:highlight w:val="none"/>
        </w:rPr>
        <w:tab/>
      </w:r>
      <w:r>
        <w:rPr>
          <w:rFonts w:hint="eastAsia" w:ascii="宋体" w:hAnsi="宋体" w:eastAsia="宋体" w:cs="宋体"/>
          <w:sz w:val="21"/>
          <w:szCs w:val="21"/>
          <w:highlight w:val="none"/>
        </w:rPr>
        <w:t>C．①⑤⑥</w:t>
      </w:r>
      <w:r>
        <w:rPr>
          <w:rFonts w:hint="eastAsia" w:ascii="宋体" w:hAnsi="宋体" w:eastAsia="宋体" w:cs="宋体"/>
          <w:sz w:val="21"/>
          <w:szCs w:val="21"/>
          <w:highlight w:val="none"/>
        </w:rPr>
        <w:tab/>
      </w:r>
      <w:r>
        <w:rPr>
          <w:rFonts w:hint="eastAsia" w:ascii="宋体" w:hAnsi="宋体" w:eastAsia="宋体" w:cs="宋体"/>
          <w:sz w:val="21"/>
          <w:szCs w:val="21"/>
          <w:highlight w:val="none"/>
        </w:rPr>
        <w:t>D．③④⑥</w:t>
      </w:r>
    </w:p>
    <w:p w14:paraId="1EE45CB8">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5</w:t>
      </w:r>
      <w:r>
        <w:rPr>
          <w:rFonts w:hint="eastAsia" w:ascii="宋体" w:hAnsi="宋体" w:eastAsia="宋体" w:cs="宋体"/>
          <w:sz w:val="21"/>
          <w:szCs w:val="21"/>
          <w:highlight w:val="none"/>
        </w:rPr>
        <w:t>．下列对文章的理解与分析，</w:t>
      </w:r>
      <w:r>
        <w:rPr>
          <w:rFonts w:hint="eastAsia" w:ascii="宋体" w:hAnsi="宋体" w:eastAsia="宋体" w:cs="宋体"/>
          <w:sz w:val="21"/>
          <w:szCs w:val="21"/>
          <w:highlight w:val="none"/>
          <w:em w:val="dot"/>
        </w:rPr>
        <w:t>不恰当</w:t>
      </w:r>
      <w:r>
        <w:rPr>
          <w:rFonts w:hint="eastAsia" w:ascii="宋体" w:hAnsi="宋体" w:eastAsia="宋体" w:cs="宋体"/>
          <w:sz w:val="21"/>
          <w:szCs w:val="21"/>
          <w:highlight w:val="none"/>
        </w:rPr>
        <w:t>的一项是（</w:t>
      </w:r>
      <w:r>
        <w:rPr>
          <w:rFonts w:hint="eastAsia" w:ascii="宋体" w:hAnsi="宋体" w:eastAsia="宋体" w:cs="宋体"/>
          <w:kern w:val="0"/>
          <w:sz w:val="21"/>
          <w:szCs w:val="21"/>
          <w:highlight w:val="none"/>
        </w:rPr>
        <w:t>   </w:t>
      </w:r>
      <w:r>
        <w:rPr>
          <w:rFonts w:hint="eastAsia" w:ascii="宋体" w:hAnsi="宋体" w:eastAsia="宋体" w:cs="宋体"/>
          <w:sz w:val="21"/>
          <w:szCs w:val="21"/>
          <w:highlight w:val="none"/>
        </w:rPr>
        <w:t>）</w:t>
      </w:r>
    </w:p>
    <w:p w14:paraId="37556003">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A．本文是戴名世为吴他山的诗集所写的序言，其中，作者也谈到诗歌创作的主张。</w:t>
      </w:r>
    </w:p>
    <w:p w14:paraId="1DA6850F">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B．作者在文中提到了农夫细民之歌谣，并将其定位为方言鄙语，认为其一无是处。</w:t>
      </w:r>
    </w:p>
    <w:p w14:paraId="1B4BA1D8">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C．吴他山年近八十，过来拜访作者。作者与之论诗，觉得他的诗颇有可观的地方。</w:t>
      </w:r>
    </w:p>
    <w:p w14:paraId="04DE3637">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D．作者婉转地讽刺了吴他山与当世之人争名的做法。对此，吴他山是不予认可的。</w:t>
      </w:r>
    </w:p>
    <w:p w14:paraId="5C43044A">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6</w:t>
      </w:r>
      <w:r>
        <w:rPr>
          <w:rFonts w:hint="eastAsia" w:ascii="宋体" w:hAnsi="宋体" w:eastAsia="宋体" w:cs="宋体"/>
          <w:sz w:val="21"/>
          <w:szCs w:val="21"/>
          <w:highlight w:val="none"/>
        </w:rPr>
        <w:t>．把文言文阅读材料中画横线的句子翻译成现代汉语。</w:t>
      </w:r>
    </w:p>
    <w:p w14:paraId="0AE5EDB4">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（1）务为不可解之辞，而用事则取其僻，用字则取其奇，使人茫然不知所谓。</w:t>
      </w:r>
    </w:p>
    <w:p w14:paraId="0199BCDD">
      <w:pPr>
        <w:shd w:val="clear" w:color="auto" w:fill="auto"/>
        <w:spacing w:line="360" w:lineRule="auto"/>
        <w:ind w:firstLine="420" w:firstLineChars="0"/>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（2）他山晼晚不遇，策杖行吟，时时惧其诗之不传，盖犹不能忘情于名者。</w:t>
      </w:r>
    </w:p>
    <w:p w14:paraId="2631ED12">
      <w:pPr>
        <w:shd w:val="clear" w:color="auto" w:fill="auto"/>
        <w:spacing w:line="360" w:lineRule="auto"/>
        <w:jc w:val="left"/>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7</w:t>
      </w:r>
      <w:r>
        <w:rPr>
          <w:rFonts w:hint="eastAsia" w:ascii="宋体" w:hAnsi="宋体" w:eastAsia="宋体" w:cs="宋体"/>
          <w:sz w:val="21"/>
          <w:szCs w:val="21"/>
          <w:highlight w:val="none"/>
        </w:rPr>
        <w:t>．作者在选文中提出了哪些与诗歌创作有关的见解主张？</w:t>
      </w:r>
    </w:p>
    <w:p w14:paraId="6EBC375C">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【答案】</w:t>
      </w:r>
      <w:r>
        <w:rPr>
          <w:rFonts w:hint="eastAsia" w:ascii="仿宋" w:hAnsi="仿宋" w:eastAsia="仿宋" w:cs="仿宋"/>
          <w:b w:val="0"/>
          <w:bCs w:val="0"/>
          <w:color w:val="FF0000"/>
          <w:highlight w:val="none"/>
          <w:lang w:eastAsia="zh-CN"/>
        </w:rPr>
        <w:t>1</w:t>
      </w:r>
      <w:r>
        <w:rPr>
          <w:rFonts w:hint="eastAsia" w:ascii="仿宋" w:hAnsi="仿宋" w:eastAsia="仿宋" w:cs="仿宋"/>
          <w:b w:val="0"/>
          <w:bCs w:val="0"/>
          <w:color w:val="FF0000"/>
          <w:highlight w:val="none"/>
        </w:rPr>
        <w:t xml:space="preserve">．A    </w:t>
      </w:r>
      <w:r>
        <w:rPr>
          <w:rFonts w:hint="eastAsia" w:ascii="仿宋" w:hAnsi="仿宋" w:eastAsia="仿宋" w:cs="仿宋"/>
          <w:b w:val="0"/>
          <w:bCs w:val="0"/>
          <w:color w:val="FF0000"/>
          <w:highlight w:val="none"/>
          <w:lang w:eastAsia="zh-CN"/>
        </w:rPr>
        <w:t>2</w:t>
      </w:r>
      <w:r>
        <w:rPr>
          <w:rFonts w:hint="eastAsia" w:ascii="仿宋" w:hAnsi="仿宋" w:eastAsia="仿宋" w:cs="仿宋"/>
          <w:b w:val="0"/>
          <w:bCs w:val="0"/>
          <w:color w:val="FF0000"/>
          <w:highlight w:val="none"/>
        </w:rPr>
        <w:t xml:space="preserve">．A    </w:t>
      </w:r>
      <w:r>
        <w:rPr>
          <w:rFonts w:hint="eastAsia" w:ascii="仿宋" w:hAnsi="仿宋" w:eastAsia="仿宋" w:cs="仿宋"/>
          <w:b w:val="0"/>
          <w:bCs w:val="0"/>
          <w:color w:val="FF0000"/>
          <w:highlight w:val="none"/>
          <w:lang w:eastAsia="zh-CN"/>
        </w:rPr>
        <w:t>3</w:t>
      </w:r>
      <w:r>
        <w:rPr>
          <w:rFonts w:hint="eastAsia" w:ascii="仿宋" w:hAnsi="仿宋" w:eastAsia="仿宋" w:cs="仿宋"/>
          <w:b w:val="0"/>
          <w:bCs w:val="0"/>
          <w:color w:val="FF0000"/>
          <w:highlight w:val="none"/>
        </w:rPr>
        <w:t xml:space="preserve">．B    </w:t>
      </w:r>
      <w:r>
        <w:rPr>
          <w:rFonts w:hint="eastAsia" w:ascii="仿宋" w:hAnsi="仿宋" w:eastAsia="仿宋" w:cs="仿宋"/>
          <w:b w:val="0"/>
          <w:bCs w:val="0"/>
          <w:color w:val="FF0000"/>
          <w:highlight w:val="none"/>
          <w:lang w:eastAsia="zh-CN"/>
        </w:rPr>
        <w:t>4</w:t>
      </w:r>
      <w:r>
        <w:rPr>
          <w:rFonts w:hint="eastAsia" w:ascii="仿宋" w:hAnsi="仿宋" w:eastAsia="仿宋" w:cs="仿宋"/>
          <w:b w:val="0"/>
          <w:bCs w:val="0"/>
          <w:color w:val="FF0000"/>
          <w:highlight w:val="none"/>
        </w:rPr>
        <w:t xml:space="preserve">．C    </w:t>
      </w:r>
      <w:r>
        <w:rPr>
          <w:rFonts w:hint="eastAsia" w:ascii="仿宋" w:hAnsi="仿宋" w:eastAsia="仿宋" w:cs="仿宋"/>
          <w:b w:val="0"/>
          <w:bCs w:val="0"/>
          <w:color w:val="FF0000"/>
          <w:highlight w:val="none"/>
          <w:lang w:eastAsia="zh-CN"/>
        </w:rPr>
        <w:t>5</w:t>
      </w:r>
      <w:r>
        <w:rPr>
          <w:rFonts w:hint="eastAsia" w:ascii="仿宋" w:hAnsi="仿宋" w:eastAsia="仿宋" w:cs="仿宋"/>
          <w:b w:val="0"/>
          <w:bCs w:val="0"/>
          <w:color w:val="FF0000"/>
          <w:highlight w:val="none"/>
        </w:rPr>
        <w:t>．B</w:t>
      </w:r>
    </w:p>
    <w:p w14:paraId="317F19D7">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6</w:t>
      </w:r>
      <w:r>
        <w:rPr>
          <w:rFonts w:hint="eastAsia" w:ascii="仿宋" w:hAnsi="仿宋" w:eastAsia="仿宋" w:cs="仿宋"/>
          <w:b w:val="0"/>
          <w:bCs w:val="0"/>
          <w:color w:val="FF0000"/>
          <w:highlight w:val="none"/>
        </w:rPr>
        <w:t>．（1）非要选用（让人）不可理解的词语，而在运用史事典故的时候，就一定选取那些偏僻（不大为人所知）的，（诗中）用的字则一定选用那些奇怪（不常见）的，让人茫茫然（摸不着头脑），不知道说了什么。</w:t>
      </w:r>
    </w:p>
    <w:p w14:paraId="69AEDE9E">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（2）人到暮年的吴他山，没（因自己的才华）受到重用，拄着拐杖，边走边吟（自己写的诗），时时刻刻担心自己的诗歌不会流传后世，大概还是摆脱不了要扬名后世的想法。</w:t>
      </w:r>
    </w:p>
    <w:p w14:paraId="2C0BBF14">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7</w:t>
      </w:r>
      <w:r>
        <w:rPr>
          <w:rFonts w:hint="eastAsia" w:ascii="仿宋" w:hAnsi="仿宋" w:eastAsia="仿宋" w:cs="仿宋"/>
          <w:b w:val="0"/>
          <w:bCs w:val="0"/>
          <w:color w:val="FF0000"/>
          <w:highlight w:val="none"/>
        </w:rPr>
        <w:t>．（1）作者主张诗应“出于心之自然”，反对为了博取声名而有意为诗。</w:t>
      </w:r>
    </w:p>
    <w:p w14:paraId="2E94056B">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（2）作者以为有意为诗，必然流于无病呻吟，矫揉造作，模拟剽窃。</w:t>
      </w:r>
    </w:p>
    <w:p w14:paraId="317FB566">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（3）作者认为看到的某些作品，远不如“农夫细民”之作来的“自然”。</w:t>
      </w:r>
    </w:p>
    <w:p w14:paraId="4F4893AA">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【解析】</w:t>
      </w:r>
      <w:r>
        <w:rPr>
          <w:rFonts w:hint="eastAsia" w:ascii="仿宋" w:hAnsi="仿宋" w:eastAsia="仿宋" w:cs="仿宋"/>
          <w:b w:val="0"/>
          <w:bCs w:val="0"/>
          <w:color w:val="FF0000"/>
          <w:highlight w:val="none"/>
          <w:lang w:eastAsia="zh-CN"/>
        </w:rPr>
        <w:t>1</w:t>
      </w:r>
      <w:r>
        <w:rPr>
          <w:rFonts w:hint="eastAsia" w:ascii="仿宋" w:hAnsi="仿宋" w:eastAsia="仿宋" w:cs="仿宋"/>
          <w:b w:val="0"/>
          <w:bCs w:val="0"/>
          <w:color w:val="FF0000"/>
          <w:highlight w:val="none"/>
        </w:rPr>
        <w:t>．本题考查学生理解文言实词在文中的意义和用法的能力。A.“鄙：轻视”错误。“虽其辞为方言鄙语”的意思是“虽然它的言辞是方言俚语”，所以“鄙”的意思是“粗俗”。故选A。</w:t>
      </w:r>
    </w:p>
    <w:p w14:paraId="1D03C61D">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2</w:t>
      </w:r>
      <w:r>
        <w:rPr>
          <w:rFonts w:hint="eastAsia" w:ascii="仿宋" w:hAnsi="仿宋" w:eastAsia="仿宋" w:cs="仿宋"/>
          <w:b w:val="0"/>
          <w:bCs w:val="0"/>
          <w:color w:val="FF0000"/>
          <w:highlight w:val="none"/>
        </w:rPr>
        <w:t>．本题考查学生理解文言虚词在文中的意义和用法的能力。A.两个“之”都是用在主谓之间，取消句子独立性。B.第一个“于”，介词，在；第二个“于”，介词，比。C.第一个“而”，表转折关系的连词，然而；第二个“而”，表承接关系的连词，就。D.第一个“以”，介词，把；第二个“以”，介词，用。故选A。</w:t>
      </w:r>
    </w:p>
    <w:p w14:paraId="63F270B6">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3</w:t>
      </w:r>
      <w:r>
        <w:rPr>
          <w:rFonts w:hint="eastAsia" w:ascii="仿宋" w:hAnsi="仿宋" w:eastAsia="仿宋" w:cs="仿宋"/>
          <w:b w:val="0"/>
          <w:bCs w:val="0"/>
          <w:color w:val="FF0000"/>
          <w:highlight w:val="none"/>
        </w:rPr>
        <w:t>．本题考查学生文言文断句的能力。时间状语单独存在，排除A。“黄鹂”做“来”的主语，中间不能断开，排除选项C；“百”修饰“鸟”，中间不能断开，“百鸟”做“喑”的主语，排除选项D。故选B。</w:t>
      </w:r>
    </w:p>
    <w:p w14:paraId="13B74D41">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句子翻译：一天，一只黄鹂飞来，啼鸣数声婉转悠扬，百鸟都不出声了，不久争着驱逐让它离开，又一起像刚才一样鸣叫。</w:t>
      </w:r>
    </w:p>
    <w:p w14:paraId="53B1E898">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4</w:t>
      </w:r>
      <w:r>
        <w:rPr>
          <w:rFonts w:hint="eastAsia" w:ascii="仿宋" w:hAnsi="仿宋" w:eastAsia="仿宋" w:cs="仿宋"/>
          <w:b w:val="0"/>
          <w:bCs w:val="0"/>
          <w:color w:val="FF0000"/>
          <w:highlight w:val="none"/>
        </w:rPr>
        <w:t>．本题考查学生理解文章内容的能力。②“僻事以为奥”是作者谈论诗作的特点。③“奇字以为古”是作者谈论诗作的特点。④“然则君之诗可观矣”是对他山诗作的评价。这三点都是在谈“诗歌”，没有涉及“争名”。故选C。</w:t>
      </w:r>
    </w:p>
    <w:p w14:paraId="0ED78F33">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5</w:t>
      </w:r>
      <w:r>
        <w:rPr>
          <w:rFonts w:hint="eastAsia" w:ascii="仿宋" w:hAnsi="仿宋" w:eastAsia="仿宋" w:cs="仿宋"/>
          <w:b w:val="0"/>
          <w:bCs w:val="0"/>
          <w:color w:val="FF0000"/>
          <w:highlight w:val="none"/>
        </w:rPr>
        <w:t>．本题考查学生筛选文中信息、归纳内容要点的能力。B.“认为其一无是处”错误，由原文“余游四方，往往闻农夫细民倡情冶思之所歌谣，虽其辞为方言鄙语，而亦时有意义之存”可知，我游历四方，往往听到普通百姓表达思想情感的歌谣，虽然它的言辞是方言俚语，可在当时也有存在的意义。由此可知，作者认为在当时也有存在的意义，并不是一无是处。故选B。</w:t>
      </w:r>
    </w:p>
    <w:p w14:paraId="05EADBCE">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6</w:t>
      </w:r>
      <w:r>
        <w:rPr>
          <w:rFonts w:hint="eastAsia" w:ascii="仿宋" w:hAnsi="仿宋" w:eastAsia="仿宋" w:cs="仿宋"/>
          <w:b w:val="0"/>
          <w:bCs w:val="0"/>
          <w:color w:val="FF0000"/>
          <w:highlight w:val="none"/>
        </w:rPr>
        <w:t>．本题考查学生理解并翻译文言文句子的能力。赋分点：（1）务：非要。为：选用。事：史事典故。僻：偏僻。奇：不常见。（2）不遇：没受到重用。策：拄着。惧：担心。盖：大概。犹：还是。</w:t>
      </w:r>
    </w:p>
    <w:p w14:paraId="2613B594">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lang w:eastAsia="zh-CN"/>
        </w:rPr>
        <w:t>7</w:t>
      </w:r>
      <w:r>
        <w:rPr>
          <w:rFonts w:hint="eastAsia" w:ascii="仿宋" w:hAnsi="仿宋" w:eastAsia="仿宋" w:cs="仿宋"/>
          <w:b w:val="0"/>
          <w:bCs w:val="0"/>
          <w:color w:val="FF0000"/>
          <w:highlight w:val="none"/>
        </w:rPr>
        <w:t>．本题考查学生对文章内容的筛选和归纳能力。</w:t>
      </w:r>
    </w:p>
    <w:p w14:paraId="1E908BFD">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由原文“余游四方，往往闻农夫细民倡情冶思之所歌谣，虽其辞为方言鄙语，而亦时有意义之存。其体不出于比、兴、赋三者。乃知诗者，出于心之自然者也”可知，我游历四方，往往听到普通百姓表达思想情感的歌谣，虽然它的言辞是方言俚语，可在当时也有存在的意义。它们的体式不是从比、兴、赋三者中脱出的。才知晓诗歌应该从内心中自然而然地流出。由此可知，作者主张诗应“出于心之自然”，反对为了博取声名而有意为诗。</w:t>
      </w:r>
    </w:p>
    <w:p w14:paraId="7397B1BF">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由原文“世之士多自号为能诗，而何其有意义者之少也！盖自诗之道分为门户，互合訾謷，意中各据有一二古人之诗以为宗主，而诋他人之不能知”可知，世间的士人很多自称能够作诗，可是为什么有意义的诗很少呢？大概自从诗歌的学说分为同宗派，就相互诋毁，心中各自据有一两位古人的诗把它作为宗主，反而诋毁别人不能知晓。由此可知，作者以为有意为诗，必然流于无病呻吟，矫揉造作，模拟剽窃。</w:t>
      </w:r>
    </w:p>
    <w:p w14:paraId="5038E84B">
      <w:pPr>
        <w:shd w:val="clear" w:color="auto" w:fill="auto"/>
        <w:spacing w:line="360" w:lineRule="auto"/>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由原文“是其诗皆出于有意，而所为自然者，已汩没于分门户、争坛坫之中，反不若农夫细民倡情冶思之出于自然，而犹有可观者矣”可知，这些诗都是刻意为之，而所做的自然流露情感的诗，已经淹没在争夺宗派盟主之中，反而不如普通百姓提倡的表达思想情感的诗出于自然，还有可以欣赏的地方。由此可知，作者认为看到的某些作品，远不如“农夫细民”之作来的“自然”。</w:t>
      </w:r>
    </w:p>
    <w:p w14:paraId="7DC2BC51">
      <w:pPr>
        <w:shd w:val="clear" w:color="auto" w:fill="auto"/>
        <w:spacing w:line="360" w:lineRule="auto"/>
        <w:jc w:val="center"/>
        <w:textAlignment w:val="center"/>
        <w:rPr>
          <w:rFonts w:hint="eastAsia" w:ascii="仿宋" w:hAnsi="仿宋" w:eastAsia="仿宋" w:cs="仿宋"/>
          <w:b w:val="0"/>
          <w:bCs w:val="0"/>
          <w:color w:val="FF0000"/>
          <w:highlight w:val="none"/>
          <w:lang w:eastAsia="zh-CN"/>
        </w:rPr>
      </w:pPr>
      <w:r>
        <w:rPr>
          <w:rFonts w:hint="eastAsia" w:ascii="仿宋" w:hAnsi="仿宋" w:eastAsia="仿宋" w:cs="仿宋"/>
          <w:b w:val="0"/>
          <w:bCs w:val="0"/>
          <w:color w:val="FF0000"/>
          <w:highlight w:val="none"/>
          <w:lang w:eastAsia="zh-CN"/>
        </w:rPr>
        <w:t>【</w:t>
      </w:r>
      <w:r>
        <w:rPr>
          <w:rFonts w:hint="eastAsia" w:ascii="仿宋" w:hAnsi="仿宋" w:eastAsia="仿宋" w:cs="仿宋"/>
          <w:b w:val="0"/>
          <w:bCs w:val="0"/>
          <w:color w:val="FF0000"/>
          <w:highlight w:val="none"/>
          <w:lang w:val="en-US" w:eastAsia="zh-CN"/>
        </w:rPr>
        <w:t>参考译文</w:t>
      </w:r>
      <w:r>
        <w:rPr>
          <w:rFonts w:hint="eastAsia" w:ascii="仿宋" w:hAnsi="仿宋" w:eastAsia="仿宋" w:cs="仿宋"/>
          <w:b w:val="0"/>
          <w:bCs w:val="0"/>
          <w:color w:val="FF0000"/>
          <w:highlight w:val="none"/>
          <w:lang w:eastAsia="zh-CN"/>
        </w:rPr>
        <w:t>】</w:t>
      </w:r>
    </w:p>
    <w:p w14:paraId="5FC6F297">
      <w:pPr>
        <w:shd w:val="clear" w:color="auto" w:fill="auto"/>
        <w:spacing w:line="360" w:lineRule="auto"/>
        <w:ind w:firstLine="420"/>
        <w:jc w:val="left"/>
        <w:textAlignment w:val="center"/>
        <w:rPr>
          <w:rFonts w:hint="eastAsia" w:ascii="仿宋" w:hAnsi="仿宋" w:eastAsia="仿宋" w:cs="仿宋"/>
          <w:b w:val="0"/>
          <w:bCs w:val="0"/>
          <w:color w:val="FF0000"/>
          <w:highlight w:val="none"/>
        </w:rPr>
      </w:pPr>
      <w:r>
        <w:rPr>
          <w:rFonts w:hint="eastAsia" w:ascii="仿宋" w:hAnsi="仿宋" w:eastAsia="仿宋" w:cs="仿宋"/>
          <w:b w:val="0"/>
          <w:bCs w:val="0"/>
          <w:color w:val="FF0000"/>
          <w:highlight w:val="none"/>
        </w:rPr>
        <w:t>我游历四方，往往听到普通百姓表达思想情感的歌谣，虽然它的言辞是方言俚语，可在当时也有存在的意义。它们的体式不是从比、兴、赋三者中脱出的。才知晓诗歌应该从内心中自然而然地流出。世间的士人很多自称能够作诗，可是为什么有意义的诗很少呢？大概自从诗歌的学说分为同宗派，就相互诋毁，心中各自据有一两位古人的诗把它作为宗主，反而诋毁别人不能知晓。这些诗都是刻意为之，而所做的自然流露情感的诗，已经淹没在争夺宗派盟主之中，反而不如普通百姓提倡的表达思想情感的诗出于自然，还有可以欣赏的地方。还有那更过分的：一定要写不能理解的文辞，用典就要求取那生僻的，用字就要求取那奇怪的，让人茫然不知道所说的是什么，而不知晓的人却用广博文雅称赞他们。把这些作为方法，怎么能够得到好诗呢？这是写诗的一个变化。</w:t>
      </w:r>
    </w:p>
    <w:p w14:paraId="0630B2E2">
      <w:pPr>
        <w:keepNext w:val="0"/>
        <w:keepLines w:val="0"/>
        <w:pageBreakBefore w:val="0"/>
        <w:widowControl w:val="0"/>
        <w:shd w:val="clear" w:color="auto" w:fill="auto"/>
        <w:kinsoku/>
        <w:overflowPunct/>
        <w:topLinePunct w:val="0"/>
        <w:autoSpaceDE/>
        <w:autoSpaceDN/>
        <w:bidi w:val="0"/>
        <w:adjustRightInd/>
        <w:snapToGrid/>
        <w:spacing w:line="360" w:lineRule="auto"/>
        <w:jc w:val="left"/>
        <w:textAlignment w:val="center"/>
        <w:rPr>
          <w:rFonts w:hint="eastAsia"/>
          <w:lang w:val="en-US" w:eastAsia="zh-CN"/>
        </w:rPr>
      </w:pPr>
      <w:r>
        <w:rPr>
          <w:rFonts w:hint="eastAsia" w:ascii="仿宋" w:hAnsi="仿宋" w:eastAsia="仿宋" w:cs="仿宋"/>
          <w:b w:val="0"/>
          <w:bCs w:val="0"/>
          <w:color w:val="FF0000"/>
          <w:highlight w:val="none"/>
        </w:rPr>
        <w:t>吴他山年龄将近八十，拄着拐杖到姑苏寓舍来拜访我，于是和他一起谈论诗歌。我说：“您的诗，尊奉什么派别吗？答：“没有。”“引用生僻的典故把它看作深奥，采用奇怪的字把它看作古拙吗？”答：“不。”“既然如此，那么您的诗可以欣赏了。”于是拿出诗把它给我看。我给他选择区别于其他人的，符合没有宗主、不奇不奥的若干首诗。他山年岁很大，不被人了解，拄着杖杖行走吟咏，时时惧怕他的诗歌不能流传，大概还不能对声名忘怀。我和当世之人论诗看法多有不合，却唯独喜欢他山的见解和我大略相同，他山只想得到我的话，并把我的话认为是重要的。昔日，众人在山中读书，当时正值初夏，屋檐下百鸟聒噪之声不绝。一天，一只黄鹂飞来，啼鸣数声婉转悠扬，百鸟都不出声了，不久争着驱逐让它离开，又一起像刚才一样鸣叫。我正为黄鸟远远离开而惋惜，而他山还想在燕雀鸣叫之间争夺名声吗？他山说：“我用它等待</w:t>
      </w:r>
    </w:p>
    <w:p w14:paraId="162DFC0C">
      <w:pPr>
        <w:shd w:val="clear" w:color="auto" w:fill="auto"/>
        <w:spacing w:line="360" w:lineRule="auto"/>
        <w:jc w:val="both"/>
        <w:textAlignment w:val="center"/>
        <w:rPr>
          <w:rFonts w:ascii="仿宋" w:hAnsi="仿宋" w:eastAsia="仿宋" w:cs="仿宋"/>
          <w:color w:val="FF0000"/>
          <w:szCs w:val="21"/>
        </w:rPr>
      </w:pPr>
    </w:p>
    <w:sectPr>
      <w:headerReference r:id="rId3" w:type="default"/>
      <w:footerReference r:id="rId4" w:type="default"/>
      <w:pgSz w:w="11906" w:h="16838"/>
      <w:pgMar w:top="1417" w:right="1077" w:bottom="1417" w:left="107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C116572-42EC-4056-9545-E73AC08C993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Snack Time">
    <w:altName w:val="Segoe Print"/>
    <w:panose1 w:val="00000000000000000000"/>
    <w:charset w:val="00"/>
    <w:family w:val="auto"/>
    <w:pitch w:val="default"/>
    <w:sig w:usb0="00000000" w:usb1="00000000" w:usb2="00000000" w:usb3="00000000" w:csb0="00000193" w:csb1="00000000"/>
  </w:font>
  <w:font w:name="Microsoft YaHei UI">
    <w:panose1 w:val="020B0503020204020204"/>
    <w:charset w:val="86"/>
    <w:family w:val="swiss"/>
    <w:pitch w:val="default"/>
    <w:sig w:usb0="80000287" w:usb1="2ACF3C50" w:usb2="00000016" w:usb3="00000000" w:csb0="0004001F" w:csb1="00000000"/>
  </w:font>
  <w:font w:name="阿里妈妈东方大楷">
    <w:altName w:val="宋体"/>
    <w:panose1 w:val="00000000000000000000"/>
    <w:charset w:val="86"/>
    <w:family w:val="auto"/>
    <w:pitch w:val="default"/>
    <w:sig w:usb0="00000000" w:usb1="00000000" w:usb2="00000000" w:usb3="00000000" w:csb0="00040001" w:csb1="00000000"/>
    <w:embedRegular r:id="rId2" w:fontKey="{76F8D310-93F3-47AE-8009-A9AB7B163ED3}"/>
  </w:font>
  <w:font w:name="仿宋">
    <w:panose1 w:val="02010609060101010101"/>
    <w:charset w:val="86"/>
    <w:family w:val="modern"/>
    <w:pitch w:val="default"/>
    <w:sig w:usb0="800002BF" w:usb1="38CF7CFA" w:usb2="00000016" w:usb3="00000000" w:csb0="00040001" w:csb1="00000000"/>
    <w:embedRegular r:id="rId3" w:fontKey="{75CBD74F-C6D3-4194-B5A1-7608E7CAEB4C}"/>
  </w:font>
  <w:font w:name="楷体_GB2312">
    <w:altName w:val="楷体"/>
    <w:panose1 w:val="02010609030101010101"/>
    <w:charset w:val="86"/>
    <w:family w:val="modern"/>
    <w:pitch w:val="default"/>
    <w:sig w:usb0="00000000" w:usb1="00000000" w:usb2="00000010" w:usb3="00000000" w:csb0="00040000" w:csb1="00000000"/>
    <w:embedRegular r:id="rId4" w:fontKey="{DD91AB88-B8F2-46E5-BAEC-A317A244FF36}"/>
  </w:font>
  <w:font w:name="楷体">
    <w:panose1 w:val="02010609060101010101"/>
    <w:charset w:val="86"/>
    <w:family w:val="modern"/>
    <w:pitch w:val="default"/>
    <w:sig w:usb0="800002BF" w:usb1="38CF7CFA" w:usb2="00000016" w:usb3="00000000" w:csb0="00040001" w:csb1="00000000"/>
    <w:embedRegular r:id="rId5" w:fontKey="{78EDDE2C-C61F-4346-AFE6-3BC32C10D71D}"/>
  </w:font>
  <w:font w:name="汉仪劲楷简">
    <w:panose1 w:val="00020600040101010101"/>
    <w:charset w:val="86"/>
    <w:family w:val="auto"/>
    <w:pitch w:val="default"/>
    <w:sig w:usb0="A00002BF" w:usb1="18EF7CFA" w:usb2="00000016" w:usb3="00000000" w:csb0="00040000" w:csb1="00000000"/>
    <w:embedRegular r:id="rId6" w:fontKey="{2AD1104E-D20B-40DD-8CFF-903386509ED2}"/>
  </w:font>
  <w:font w:name="Cambria Math">
    <w:panose1 w:val="02040503050406030204"/>
    <w:charset w:val="01"/>
    <w:family w:val="roman"/>
    <w:pitch w:val="default"/>
    <w:sig w:usb0="E00006FF" w:usb1="420024FF" w:usb2="02000000" w:usb3="00000000" w:csb0="2000019F" w:csb1="00000000"/>
    <w:embedRegular r:id="rId7" w:fontKey="{D5A44F47-1E81-4320-983D-CEC7EBD3AD2F}"/>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82C7F">
    <w:pPr>
      <w:tabs>
        <w:tab w:val="center" w:pos="4153"/>
        <w:tab w:val="right" w:pos="8306"/>
      </w:tabs>
      <w:snapToGrid w:val="0"/>
      <w:jc w:val="left"/>
      <w:rPr>
        <w:rFonts w:ascii="Times New Roman" w:hAnsi="Times New Roman"/>
        <w:kern w:val="0"/>
        <w:sz w:val="2"/>
        <w:szCs w:val="2"/>
      </w:rPr>
    </w:pPr>
    <w:r>
      <w:rPr>
        <w:color w:val="FFFFFF"/>
        <w:sz w:val="2"/>
        <w:szCs w:val="2"/>
      </w:rPr>
      <w:pict>
        <v:shape id="PowerPlusWaterMarkObject1453549720" o:spid="_x0000_s2052" o:spt="136" alt="学科网 zxxk.com" type="#_x0000_t136" style="position:absolute;left:0pt;margin-left:158.95pt;margin-top:407.9pt;height:2.85pt;width:2.85pt;mso-position-horizontal-relative:margin;mso-position-vertical-relative:margin;rotation:20643840f;z-index:-251655168;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_x0000_s2053" o:spid="_x0000_s2053" o:spt="75" alt="学科网 zxxk.com" type="#_x0000_t75" style="position:absolute;left:0pt;margin-left:64.05pt;margin-top:-20.75pt;height:0.05pt;width:0.05pt;z-index:251662336;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E89D4">
    <w:pPr>
      <w:pStyle w:val="8"/>
    </w:pPr>
  </w:p>
  <w:p w14:paraId="4ACD7EA3">
    <w:pPr>
      <w:pBdr>
        <w:bottom w:val="none" w:color="auto" w:sz="0" w:space="1"/>
      </w:pBdr>
      <w:snapToGrid w:val="0"/>
      <w:rPr>
        <w:rFonts w:ascii="Times New Roman" w:hAnsi="Times New Roman"/>
        <w:kern w:val="0"/>
        <w:sz w:val="2"/>
        <w:szCs w:val="2"/>
      </w:rPr>
    </w:pPr>
    <w:r>
      <w:pict>
        <v:shape id="图片 4" o:spid="_x0000_s2049" o:spt="75" alt="学科网 zxxk.com" type="#_x0000_t75" style="position:absolute;left:0pt;margin-left:351pt;margin-top:8.45pt;height:0.75pt;width:0.7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numPicBullet w:numPicBulletId="0">
    <w:pict>
      <v:shape id="0" type="#_x0000_t75" style="width:4267px;height:4267px" o:bullet="t">
        <v:imagedata r:id="rId1" o:title=""/>
      </v:shape>
    </w:pict>
  </w:numPicBullet>
  <w:abstractNum w:abstractNumId="0">
    <w:nsid w:val="1629B05B"/>
    <w:multiLevelType w:val="singleLevel"/>
    <w:tmpl w:val="1629B05B"/>
    <w:lvl w:ilvl="0" w:tentative="0">
      <w:start w:val="1"/>
      <w:numFmt w:val="bullet"/>
      <w:lvlText w:val=""/>
      <w:lvlPicBulletId w:val="0"/>
      <w:lvlJc w:val="left"/>
      <w:pPr>
        <w:ind w:left="420" w:hanging="420"/>
      </w:pPr>
      <w:rPr>
        <w:rFonts w:hint="default" w:ascii="Wingdings" w:hAnsi="Wingdings"/>
        <w:sz w:val="16"/>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370"/>
    <w:rsid w:val="000014B6"/>
    <w:rsid w:val="00133C11"/>
    <w:rsid w:val="00204DBE"/>
    <w:rsid w:val="002531AF"/>
    <w:rsid w:val="00292D86"/>
    <w:rsid w:val="00297A9C"/>
    <w:rsid w:val="002F1DCE"/>
    <w:rsid w:val="004151FC"/>
    <w:rsid w:val="004241E6"/>
    <w:rsid w:val="0044713D"/>
    <w:rsid w:val="00462860"/>
    <w:rsid w:val="00537900"/>
    <w:rsid w:val="005D1AFC"/>
    <w:rsid w:val="006B6D5C"/>
    <w:rsid w:val="00732ADC"/>
    <w:rsid w:val="00734227"/>
    <w:rsid w:val="007C46F1"/>
    <w:rsid w:val="00805478"/>
    <w:rsid w:val="00887828"/>
    <w:rsid w:val="008C717F"/>
    <w:rsid w:val="00936DA8"/>
    <w:rsid w:val="009F4E41"/>
    <w:rsid w:val="00AA53E7"/>
    <w:rsid w:val="00B35782"/>
    <w:rsid w:val="00BB42A2"/>
    <w:rsid w:val="00BD5C61"/>
    <w:rsid w:val="00C02FC6"/>
    <w:rsid w:val="00C12881"/>
    <w:rsid w:val="00C13FB7"/>
    <w:rsid w:val="00C345E0"/>
    <w:rsid w:val="00CB70A9"/>
    <w:rsid w:val="00D522D1"/>
    <w:rsid w:val="00D55DBF"/>
    <w:rsid w:val="00E729F6"/>
    <w:rsid w:val="00EF0370"/>
    <w:rsid w:val="00F14031"/>
    <w:rsid w:val="00FA1B46"/>
    <w:rsid w:val="00FD7FD2"/>
    <w:rsid w:val="019D0A8C"/>
    <w:rsid w:val="02B43862"/>
    <w:rsid w:val="06CB0518"/>
    <w:rsid w:val="09E024B5"/>
    <w:rsid w:val="0ACF434F"/>
    <w:rsid w:val="0AED7096"/>
    <w:rsid w:val="0DB05757"/>
    <w:rsid w:val="0E1F2AB2"/>
    <w:rsid w:val="10A35AC9"/>
    <w:rsid w:val="11307A82"/>
    <w:rsid w:val="14586A70"/>
    <w:rsid w:val="15D4540B"/>
    <w:rsid w:val="16377978"/>
    <w:rsid w:val="18574EE7"/>
    <w:rsid w:val="1C5F1DA8"/>
    <w:rsid w:val="21133F92"/>
    <w:rsid w:val="21E2707C"/>
    <w:rsid w:val="2366364A"/>
    <w:rsid w:val="243D61FD"/>
    <w:rsid w:val="25FC09DE"/>
    <w:rsid w:val="2A5F1838"/>
    <w:rsid w:val="2E842CC2"/>
    <w:rsid w:val="2EC33A48"/>
    <w:rsid w:val="30817D16"/>
    <w:rsid w:val="31AB7E8D"/>
    <w:rsid w:val="397F3AAE"/>
    <w:rsid w:val="3B1A255E"/>
    <w:rsid w:val="3BBA0580"/>
    <w:rsid w:val="3C371BD0"/>
    <w:rsid w:val="3D8868D9"/>
    <w:rsid w:val="3DD31424"/>
    <w:rsid w:val="3E8803EC"/>
    <w:rsid w:val="40CF1B6E"/>
    <w:rsid w:val="416C6C76"/>
    <w:rsid w:val="48734F6C"/>
    <w:rsid w:val="4AD65E1F"/>
    <w:rsid w:val="4ED16529"/>
    <w:rsid w:val="500E27F0"/>
    <w:rsid w:val="51BB160E"/>
    <w:rsid w:val="562E6F08"/>
    <w:rsid w:val="57F96C8A"/>
    <w:rsid w:val="5ABD72ED"/>
    <w:rsid w:val="61D503B6"/>
    <w:rsid w:val="63567A7E"/>
    <w:rsid w:val="66270FCA"/>
    <w:rsid w:val="686D2773"/>
    <w:rsid w:val="68727968"/>
    <w:rsid w:val="68CA50AF"/>
    <w:rsid w:val="6A28624C"/>
    <w:rsid w:val="6AD751AC"/>
    <w:rsid w:val="6BF07522"/>
    <w:rsid w:val="6C810F0D"/>
    <w:rsid w:val="6D940381"/>
    <w:rsid w:val="6E7D78A1"/>
    <w:rsid w:val="6E977A01"/>
    <w:rsid w:val="71806FA6"/>
    <w:rsid w:val="71D376CA"/>
    <w:rsid w:val="747F6C62"/>
    <w:rsid w:val="75D558E5"/>
    <w:rsid w:val="76752779"/>
    <w:rsid w:val="78202F3D"/>
    <w:rsid w:val="79534C4C"/>
    <w:rsid w:val="79741AD3"/>
    <w:rsid w:val="79F332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21"/>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3"/>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Body Text"/>
    <w:basedOn w:val="1"/>
    <w:qFormat/>
    <w:uiPriority w:val="0"/>
    <w:pPr>
      <w:widowControl w:val="0"/>
      <w:spacing w:after="120" w:line="276" w:lineRule="auto"/>
      <w:jc w:val="both"/>
    </w:pPr>
    <w:rPr>
      <w:rFonts w:ascii="Times New Roman" w:hAnsi="Times New Roman" w:eastAsia="宋体" w:cs="Times New Roman"/>
      <w:kern w:val="2"/>
      <w:sz w:val="21"/>
      <w:szCs w:val="24"/>
      <w:lang w:val="en-US" w:eastAsia="zh-CN" w:bidi="ar-SA"/>
    </w:rPr>
  </w:style>
  <w:style w:type="paragraph" w:styleId="5">
    <w:name w:val="Plain Text"/>
    <w:basedOn w:val="1"/>
    <w:qFormat/>
    <w:uiPriority w:val="0"/>
    <w:rPr>
      <w:rFonts w:ascii="宋体" w:hAnsi="Courier New" w:cs="Courier New"/>
      <w:szCs w:val="21"/>
    </w:rPr>
  </w:style>
  <w:style w:type="paragraph" w:styleId="6">
    <w:name w:val="Balloon Text"/>
    <w:basedOn w:val="1"/>
    <w:link w:val="20"/>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toc 1"/>
    <w:basedOn w:val="1"/>
    <w:next w:val="1"/>
    <w:autoRedefine/>
    <w:qFormat/>
    <w:uiPriority w:val="39"/>
    <w:pPr>
      <w:pBdr>
        <w:top w:val="double" w:color="000000" w:themeColor="text1" w:sz="6" w:space="0"/>
        <w:left w:val="double" w:color="000000" w:themeColor="text1" w:sz="6" w:space="4"/>
        <w:bottom w:val="double" w:color="000000" w:themeColor="text1" w:sz="6" w:space="1"/>
        <w:right w:val="double" w:color="000000" w:themeColor="text1" w:sz="6" w:space="4"/>
      </w:pBdr>
      <w:tabs>
        <w:tab w:val="right" w:leader="dot" w:pos="9742"/>
      </w:tabs>
      <w:jc w:val="center"/>
    </w:pPr>
    <w:rPr>
      <w:rFonts w:ascii="黑体" w:hAnsi="黑体" w:eastAsia="黑体"/>
      <w:b/>
      <w:color w:val="4F81BD" w:themeColor="accent1"/>
      <w:sz w:val="28"/>
      <w14:textFill>
        <w14:solidFill>
          <w14:schemeClr w14:val="accent1"/>
        </w14:solidFill>
      </w14:textFill>
    </w:rPr>
  </w:style>
  <w:style w:type="paragraph" w:styleId="10">
    <w:name w:val="toc 2"/>
    <w:basedOn w:val="1"/>
    <w:next w:val="1"/>
    <w:autoRedefine/>
    <w:qFormat/>
    <w:uiPriority w:val="39"/>
    <w:pPr>
      <w:ind w:left="420" w:leftChars="200"/>
    </w:pPr>
  </w:style>
  <w:style w:type="paragraph" w:styleId="11">
    <w:name w:val="Normal (Web)"/>
    <w:basedOn w:val="1"/>
    <w:qFormat/>
    <w:uiPriority w:val="0"/>
    <w:rPr>
      <w:sz w:val="24"/>
    </w:rPr>
  </w:style>
  <w:style w:type="paragraph" w:styleId="12">
    <w:name w:val="Title"/>
    <w:basedOn w:val="1"/>
    <w:next w:val="1"/>
    <w:qFormat/>
    <w:uiPriority w:val="0"/>
    <w:pPr>
      <w:spacing w:before="240" w:after="60"/>
      <w:jc w:val="center"/>
      <w:outlineLvl w:val="0"/>
    </w:pPr>
    <w:rPr>
      <w:rFonts w:ascii="Cambria" w:hAnsi="Cambria" w:eastAsia="华文楷体"/>
      <w:b/>
      <w:bCs/>
      <w:sz w:val="36"/>
      <w:szCs w:val="32"/>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unhideWhenUsed/>
    <w:qFormat/>
    <w:uiPriority w:val="99"/>
    <w:rPr>
      <w:color w:val="0000FF"/>
      <w:u w:val="single"/>
    </w:rPr>
  </w:style>
  <w:style w:type="paragraph" w:customStyle="1" w:styleId="17">
    <w:name w:val="Normal_1"/>
    <w:qFormat/>
    <w:uiPriority w:val="0"/>
    <w:pPr>
      <w:widowControl w:val="0"/>
      <w:jc w:val="both"/>
    </w:pPr>
    <w:rPr>
      <w:rFonts w:ascii="Snack Time" w:hAnsi="Snack Time" w:eastAsia="宋体" w:cs="宋体"/>
      <w:kern w:val="2"/>
      <w:sz w:val="21"/>
      <w:szCs w:val="22"/>
      <w:lang w:val="en-US" w:eastAsia="zh-CN" w:bidi="ar-SA"/>
    </w:rPr>
  </w:style>
  <w:style w:type="paragraph" w:customStyle="1" w:styleId="18">
    <w:name w:val="正文_0"/>
    <w:qFormat/>
    <w:uiPriority w:val="0"/>
    <w:pPr>
      <w:widowControl w:val="0"/>
      <w:spacing w:line="288"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19">
    <w:name w:val="No Spacing"/>
    <w:qFormat/>
    <w:uiPriority w:val="1"/>
    <w:rPr>
      <w:rFonts w:eastAsia="Microsoft YaHei UI" w:asciiTheme="minorHAnsi" w:hAnsiTheme="minorHAnsi" w:cstheme="minorBidi"/>
      <w:sz w:val="22"/>
      <w:szCs w:val="22"/>
      <w:lang w:val="en-US" w:eastAsia="zh-CN" w:bidi="ar-SA"/>
    </w:rPr>
  </w:style>
  <w:style w:type="character" w:customStyle="1" w:styleId="20">
    <w:name w:val="批注框文本 Char"/>
    <w:basedOn w:val="15"/>
    <w:link w:val="6"/>
    <w:qFormat/>
    <w:uiPriority w:val="0"/>
    <w:rPr>
      <w:rFonts w:ascii="Calibri" w:hAnsi="Calibri"/>
      <w:kern w:val="2"/>
      <w:sz w:val="18"/>
      <w:szCs w:val="18"/>
    </w:rPr>
  </w:style>
  <w:style w:type="character" w:customStyle="1" w:styleId="21">
    <w:name w:val="标题 1 Char"/>
    <w:basedOn w:val="15"/>
    <w:link w:val="2"/>
    <w:qFormat/>
    <w:uiPriority w:val="0"/>
    <w:rPr>
      <w:rFonts w:ascii="Calibri" w:hAnsi="Calibri"/>
      <w:b/>
      <w:bCs/>
      <w:kern w:val="44"/>
      <w:sz w:val="44"/>
      <w:szCs w:val="44"/>
    </w:rPr>
  </w:style>
  <w:style w:type="paragraph" w:styleId="22">
    <w:name w:val="List Paragraph"/>
    <w:basedOn w:val="1"/>
    <w:unhideWhenUsed/>
    <w:qFormat/>
    <w:uiPriority w:val="99"/>
    <w:pPr>
      <w:ind w:firstLine="420" w:firstLineChars="200"/>
    </w:pPr>
  </w:style>
  <w:style w:type="character" w:customStyle="1" w:styleId="23">
    <w:name w:val="标题 2 Char"/>
    <w:basedOn w:val="15"/>
    <w:link w:val="3"/>
    <w:qFormat/>
    <w:uiPriority w:val="0"/>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numbering.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2"/>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28</Pages>
  <Words>741</Words>
  <Characters>762</Characters>
  <Lines>181</Lines>
  <Paragraphs>51</Paragraphs>
  <TotalTime>2</TotalTime>
  <ScaleCrop>false</ScaleCrop>
  <LinksUpToDate>false</LinksUpToDate>
  <CharactersWithSpaces>784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2024-10-31T03:53:00Z</dcterms:created>
  <dc:creator>123</dc:creator>
  <cp:lastModifiedBy>陈学</cp:lastModifiedBy>
  <dcterms:modified xsi:type="dcterms:W3CDTF">2024-12-28T11:35:54Z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2052-12.1.0.19302</vt:lpwstr>
  </property>
  <property fmtid="{D5CDD505-2E9C-101B-9397-08002B2CF9AE}" pid="8" name="ICV">
    <vt:lpwstr>C9911D47010641B9BABE4D02EC493C00_13</vt:lpwstr>
  </property>
</Properties>
</file>