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44"/>
        </w:tabs>
        <w:spacing w:line="360" w:lineRule="auto"/>
        <w:jc w:val="center"/>
      </w:pPr>
      <w:r>
        <w:rPr>
          <w:rFonts w:hint="eastAsia" w:ascii="Times New Roman" w:hAnsi="Times New Roman"/>
          <w:lang w:eastAsia="zh-CN"/>
        </w:rPr>
        <w:t>神经调节</w:t>
      </w:r>
      <w:r>
        <w:rPr>
          <w:rFonts w:ascii="Times New Roman" w:hAnsi="Times New Roman"/>
        </w:rPr>
        <w:t>重点突破练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1．如图表示神经冲动在神经纤维上的传导情况，下列说法正确的是(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"D:\\2021\\同步\\生物\\生物浙科选择性必修1\\SK158.TIF"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"D:\\2021\\同步\\生物\\生物浙科选择性必修1\\SK158.TIF"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"D:\\2021\\同步\\生物\\生物浙科选择性必修1\\SK158.TIF"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"D:\\2021\\同步\\生物\\生物浙科选择性必修1\\word\\SK158.TIF"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83310" cy="644525"/>
            <wp:effectExtent l="0" t="0" r="2540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A．乙处正处于兴奋状态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B．甲处为兴奋过后已经恢复静息电位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C．丙处即将兴奋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ascii="Times New Roman" w:hAnsi="Times New Roman" w:cs="Times New Roman"/>
        </w:rPr>
        <w:t>D．该图能说明兴奋在神经纤维上的传导具有双向性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600075</wp:posOffset>
            </wp:positionV>
            <wp:extent cx="1025525" cy="660400"/>
            <wp:effectExtent l="0" t="0" r="3175" b="635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2．已知神经细胞膜两侧离子分布不平衡是一种</w:t>
      </w:r>
      <w:bookmarkStart w:id="0" w:name="_GoBack"/>
      <w:bookmarkEnd w:id="0"/>
      <w:r>
        <w:rPr>
          <w:rFonts w:ascii="Times New Roman" w:hAnsi="Times New Roman" w:cs="Times New Roman"/>
        </w:rPr>
        <w:t>常态现象，细胞不受刺激时，膜外有较多的正电荷，而膜内则相反，如图所示。如果在电极a的左侧给予离体神经纤维一适当刺激，则下列说法正确的是(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A．受刺激部位K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内流，形成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内正外负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的动作电位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B．兴奋在神经纤维上的传导方向与膜外局部电流方向相同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C．兴奋可以在神经纤维上由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兴奋点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向两端传导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71120</wp:posOffset>
            </wp:positionV>
            <wp:extent cx="1754505" cy="1670050"/>
            <wp:effectExtent l="0" t="0" r="17145" b="635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D．图示电流表的指针会发生一次偏转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3．如图是某神经纤维动作电位的模式图，下列叙述正确的是(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的大量内流是神经纤维形成静息电位的主要原因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B．bc段Na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大量内流，需要载体蛋白的协助，并消耗能量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C．cd段Na</w:t>
      </w:r>
      <w:r>
        <w:rPr>
          <w:rFonts w:ascii="Times New Roman" w:hAnsi="Times New Roman" w:cs="Times New Roman"/>
          <w:color w:val="0000FF"/>
          <w:vertAlign w:val="superscript"/>
        </w:rPr>
        <w:t>＋</w:t>
      </w:r>
      <w:r>
        <w:rPr>
          <w:rFonts w:ascii="Times New Roman" w:hAnsi="Times New Roman" w:cs="Times New Roman"/>
          <w:color w:val="0000FF"/>
        </w:rPr>
        <w:t>通道多处于关闭状态，K</w:t>
      </w:r>
      <w:r>
        <w:rPr>
          <w:rFonts w:ascii="Times New Roman" w:hAnsi="Times New Roman" w:cs="Times New Roman"/>
          <w:color w:val="0000FF"/>
          <w:vertAlign w:val="superscript"/>
        </w:rPr>
        <w:t>＋</w:t>
      </w:r>
      <w:r>
        <w:rPr>
          <w:rFonts w:ascii="Times New Roman" w:hAnsi="Times New Roman" w:cs="Times New Roman"/>
          <w:color w:val="0000FF"/>
        </w:rPr>
        <w:t>通道多处于开放状态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D．动作电位大小随着有效刺激的增强而不断加大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394970</wp:posOffset>
            </wp:positionV>
            <wp:extent cx="1812925" cy="1310640"/>
            <wp:effectExtent l="0" t="0" r="15875" b="381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4．电刺激突触后，通过微电极分别测量突触前、后两神经元的膜电位，结果如图。下列叙述错误的是(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A．该电刺激的部位是突触前的神经元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B．静息状态下膜内电位比膜外低约70 mV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C．突触后神经元出现了阳离子内流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D．刺激后引起突触后神经元兴奋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5．如图是测量神经纤维膜电位变化情况的示意图(注：c点为ab的中点)，下列相关叙述正确的是(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255270</wp:posOffset>
            </wp:positionV>
            <wp:extent cx="1130935" cy="518160"/>
            <wp:effectExtent l="0" t="0" r="12065" b="1524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A．刺激c处，电流计指针将发生方向相反的两次偏转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B．刺激c处时，神经纤维膜对Na</w:t>
      </w:r>
      <w:r>
        <w:rPr>
          <w:rFonts w:ascii="Times New Roman" w:hAnsi="Times New Roman" w:cs="Times New Roman"/>
          <w:color w:val="0000FF"/>
          <w:vertAlign w:val="superscript"/>
        </w:rPr>
        <w:t>＋</w:t>
      </w:r>
      <w:r>
        <w:rPr>
          <w:rFonts w:ascii="Times New Roman" w:hAnsi="Times New Roman" w:cs="Times New Roman"/>
          <w:color w:val="0000FF"/>
        </w:rPr>
        <w:t>的通透性增强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C．刺激d处，电流计指针将发生方向相同的两次偏转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D．刺激d处后，兴奋传导方向与膜内局部电流方向不同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6．如图表示人体内某种神经元之间的连接方式(B中含兴奋性神经递质)，下列有关叙述正确的是(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54610</wp:posOffset>
            </wp:positionV>
            <wp:extent cx="1485265" cy="824230"/>
            <wp:effectExtent l="0" t="0" r="635" b="13970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A．A属于树突，B属于轴突，C属于胞体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B．如果刺激b点，电流表指针偏转一次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C．如果刺激c点，电流表指针偏转两次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D．同时刺激A、B，C可能产生兴奋，也可能没有反应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7．如图表示神经元之间的关系图，两个电流表的两极都分别连接在神经纤维膜内。下列叙述正确的是(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"D:\\2021\\同步\\生物\\生物浙科选择性必修1\\SK163.TIF"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"D:\\2021\\同步\\生物\\生物浙科选择性必修1\\SK163.TIF"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"D:\\2021\\同步\\生物\\生物浙科选择性必修1\\SK163.TIF"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"D:\\2021\\同步\\生物\\生物浙科选择性必修1\\word\\SK163.TIF"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72005" cy="676275"/>
            <wp:effectExtent l="0" t="0" r="444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A．若在b处给予一适宜刺激，则电流表A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发生一次偏转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B．若在b处给予一适宜刺激，则电流表A</w:t>
      </w:r>
      <w:r>
        <w:rPr>
          <w:rFonts w:ascii="Times New Roman" w:hAnsi="Times New Roman" w:cs="Times New Roman"/>
          <w:color w:val="0000FF"/>
          <w:vertAlign w:val="subscript"/>
        </w:rPr>
        <w:t>2</w:t>
      </w:r>
      <w:r>
        <w:rPr>
          <w:rFonts w:ascii="Times New Roman" w:hAnsi="Times New Roman" w:cs="Times New Roman"/>
          <w:color w:val="0000FF"/>
        </w:rPr>
        <w:t>发生两次方向相反的偏转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86360</wp:posOffset>
            </wp:positionV>
            <wp:extent cx="1924050" cy="1130935"/>
            <wp:effectExtent l="0" t="0" r="0" b="12065"/>
            <wp:wrapSquare wrapText="bothSides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C．若在f处给予一适宜刺激，则电流表A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均发生一次偏转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D．若在b、f处同时给予相同的刺激，则A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的偏转次数相同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8．如图为人体神经调节机制的示意图，其中X、Y、Z表示反射弧上三个不同的位置(电流计两个接线柱均接在神经纤维的膜外侧)，结合所学知识判断下列叙述正确的是(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A．分别给予X、Y处相同且适宜的刺激，电流表都将发生两次方向相反的偏转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B．适宜刺激X处时，兴奋在神经纤维上传导的方向与其膜内局部电流方向相同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C．Z处的神经递质向突触后膜运输的过程需要消耗ATP水解释放的能量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D．若Z处体液中Na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浓度升高，则相同刺激强度下突触后膜兴奋性降低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9．下图为突触结构示意图，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表示相关结构。下列叙述错误的是(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114300</wp:posOffset>
            </wp:positionV>
            <wp:extent cx="1236980" cy="1178560"/>
            <wp:effectExtent l="0" t="0" r="1270" b="2540"/>
            <wp:wrapSquare wrapText="bothSides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A．神经递质存在于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中，它的释放需要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参与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B．图中</w:t>
      </w:r>
      <w:r>
        <w:rPr>
          <w:rFonts w:hAnsi="宋体" w:cs="Times New Roman"/>
        </w:rPr>
        <w:t>①④⑤</w:t>
      </w:r>
      <w:r>
        <w:rPr>
          <w:rFonts w:ascii="Times New Roman" w:hAnsi="Times New Roman" w:cs="Times New Roman"/>
        </w:rPr>
        <w:t>构成突触，其中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为突触后膜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color w:val="0000FF"/>
        </w:rPr>
        <w:t>C．在突触后膜上完成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电信号</w:t>
      </w:r>
      <w:r>
        <w:rPr>
          <w:rFonts w:hAnsi="宋体" w:cs="Times New Roman"/>
          <w:color w:val="0000FF"/>
        </w:rPr>
        <w:t>→</w:t>
      </w:r>
      <w:r>
        <w:rPr>
          <w:rFonts w:ascii="Times New Roman" w:hAnsi="Times New Roman" w:cs="Times New Roman"/>
          <w:color w:val="0000FF"/>
        </w:rPr>
        <w:t>化学信号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的转变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D．突触释放的神经递质可以作用于某些腺体细胞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10．下列有关突触的叙述错误的是(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A．突触前膜释放神经递质需要消耗能量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B．突触前膜释放神经递质的过程体现了细胞膜的结构特点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C．神经递质与突触后膜上的受体结合，从而引起突触后膜兴奋或抑制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D．若突触小泡释放的是抑制性神经递质，则突触后膜无膜电位变化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11．如图是神经元通过突触传递信息的图解，下列有关说法正确的是(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38100</wp:posOffset>
            </wp:positionV>
            <wp:extent cx="1664970" cy="835025"/>
            <wp:effectExtent l="0" t="0" r="11430" b="3175"/>
            <wp:wrapSquare wrapText="bothSides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A．结构a是突触前膜，可以位于神经元的轴突，c是离子运输载体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B．结构b是突触后膜，可以位于神经元的胞体，c是神经递质受体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C．结构b是突触前膜，可以位于神经元的树突，c是神经递质受体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D．结构a是突触后膜，可以位于神经元的胞体，c是离子运输载体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个人总结：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5E"/>
    <w:rsid w:val="00017882"/>
    <w:rsid w:val="000A40DC"/>
    <w:rsid w:val="00163F44"/>
    <w:rsid w:val="00166C3E"/>
    <w:rsid w:val="002B6696"/>
    <w:rsid w:val="004339CC"/>
    <w:rsid w:val="004D225E"/>
    <w:rsid w:val="005016E6"/>
    <w:rsid w:val="0050253D"/>
    <w:rsid w:val="00605AE8"/>
    <w:rsid w:val="006E1E62"/>
    <w:rsid w:val="00965E3C"/>
    <w:rsid w:val="00D17CFB"/>
    <w:rsid w:val="00D63B23"/>
    <w:rsid w:val="00F011E4"/>
    <w:rsid w:val="0E615118"/>
    <w:rsid w:val="165C32FB"/>
    <w:rsid w:val="38AA6870"/>
    <w:rsid w:val="3D033476"/>
    <w:rsid w:val="77E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K159.TIF" TargetMode="External"/><Relationship Id="rId7" Type="http://schemas.openxmlformats.org/officeDocument/2006/relationships/image" Target="media/image2.png"/><Relationship Id="rId6" Type="http://schemas.openxmlformats.org/officeDocument/2006/relationships/image" Target="SK15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SK166.TIF" TargetMode="External"/><Relationship Id="rId23" Type="http://schemas.openxmlformats.org/officeDocument/2006/relationships/image" Target="media/image10.png"/><Relationship Id="rId22" Type="http://schemas.openxmlformats.org/officeDocument/2006/relationships/image" Target="SK165.TIF" TargetMode="External"/><Relationship Id="rId21" Type="http://schemas.openxmlformats.org/officeDocument/2006/relationships/image" Target="media/image9.png"/><Relationship Id="rId20" Type="http://schemas.openxmlformats.org/officeDocument/2006/relationships/image" Target="SK164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SK163.TIF" TargetMode="External"/><Relationship Id="rId17" Type="http://schemas.openxmlformats.org/officeDocument/2006/relationships/image" Target="media/image7.png"/><Relationship Id="rId16" Type="http://schemas.openxmlformats.org/officeDocument/2006/relationships/image" Target="SK162.TIF" TargetMode="External"/><Relationship Id="rId15" Type="http://schemas.openxmlformats.org/officeDocument/2006/relationships/image" Target="media/image6.png"/><Relationship Id="rId14" Type="http://schemas.openxmlformats.org/officeDocument/2006/relationships/image" Target="SK162A.TIF" TargetMode="External"/><Relationship Id="rId13" Type="http://schemas.openxmlformats.org/officeDocument/2006/relationships/image" Target="media/image5.png"/><Relationship Id="rId12" Type="http://schemas.openxmlformats.org/officeDocument/2006/relationships/image" Target="SK161.TIF" TargetMode="External"/><Relationship Id="rId11" Type="http://schemas.openxmlformats.org/officeDocument/2006/relationships/image" Target="media/image4.png"/><Relationship Id="rId10" Type="http://schemas.openxmlformats.org/officeDocument/2006/relationships/image" Target="SK16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1925</Words>
  <Characters>10977</Characters>
  <Lines>91</Lines>
  <Paragraphs>25</Paragraphs>
  <TotalTime>11</TotalTime>
  <ScaleCrop>false</ScaleCrop>
  <LinksUpToDate>false</LinksUpToDate>
  <CharactersWithSpaces>12877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2020-12-23T07:23:00Z</dcterms:created>
  <dc:creator>Administrator</dc:creator>
  <cp:lastModifiedBy>Admini</cp:lastModifiedBy>
  <dcterms:modified xsi:type="dcterms:W3CDTF">2024-11-15T01:47:32Z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D6F4B3D7767744CABC1DDFBCCFED1E06</vt:lpwstr>
  </property>
</Properties>
</file>