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19.6 -->
  <w:body>
    <w:p>
      <w:pPr>
        <w:jc w:val="center"/>
        <w:rPr>
          <w:rFonts w:ascii="黑体" w:eastAsia="黑体" w:cs="黑体"/>
          <w:b/>
          <w:bCs/>
          <w:sz w:val="32"/>
          <w:szCs w:val="32"/>
        </w:rPr>
      </w:pPr>
      <w:r>
        <w:rPr>
          <w:rFonts w:ascii="黑体" w:eastAsia="黑体" w:cs="黑体" w:hint="eastAsia"/>
          <w:b/>
          <w:bCs/>
          <w:sz w:val="32"/>
          <w:szCs w:val="32"/>
        </w:rPr>
        <w:drawing>
          <wp:anchor simplePos="0" relativeHeight="251658240" behindDoc="0" locked="0" layoutInCell="1" allowOverlap="1">
            <wp:simplePos x="0" y="0"/>
            <wp:positionH relativeFrom="page">
              <wp:posOffset>10858500</wp:posOffset>
            </wp:positionH>
            <wp:positionV relativeFrom="topMargin">
              <wp:posOffset>10160000</wp:posOffset>
            </wp:positionV>
            <wp:extent cx="457200" cy="292100"/>
            <wp:wrapNone/>
            <wp:docPr id="100012"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3849141" name=""/>
                    <pic:cNvPicPr>
                      <a:picLocks noChangeAspect="1"/>
                    </pic:cNvPicPr>
                  </pic:nvPicPr>
                  <pic:blipFill>
                    <a:blip xmlns:r="http://schemas.openxmlformats.org/officeDocument/2006/relationships" r:embed="rId4"/>
                    <a:stretch>
                      <a:fillRect/>
                    </a:stretch>
                  </pic:blipFill>
                  <pic:spPr>
                    <a:xfrm>
                      <a:off x="0" y="0"/>
                      <a:ext cx="457200" cy="292100"/>
                    </a:xfrm>
                    <a:prstGeom prst="rect">
                      <a:avLst/>
                    </a:prstGeom>
                  </pic:spPr>
                </pic:pic>
              </a:graphicData>
            </a:graphic>
          </wp:anchor>
        </w:drawing>
      </w:r>
      <w:bookmarkStart w:id="0" w:name="_GoBack"/>
      <w:r>
        <w:rPr>
          <w:rFonts w:ascii="黑体" w:eastAsia="黑体" w:cs="黑体" w:hint="eastAsia"/>
          <w:b/>
          <w:bCs/>
          <w:sz w:val="32"/>
          <w:szCs w:val="32"/>
        </w:rPr>
        <w:t>综合探究二 方向决定道路 道路决定命运</w:t>
      </w:r>
      <w:bookmarkEnd w:id="0"/>
    </w:p>
    <w:tbl>
      <w:tblPr>
        <w:tblStyle w:val="TableNormal"/>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314"/>
        <w:gridCol w:w="2436"/>
        <w:gridCol w:w="2049"/>
        <w:gridCol w:w="2835"/>
        <w:gridCol w:w="1986"/>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jc w:val="center"/>
              <w:rPr>
                <w:rFonts w:ascii="黑体" w:eastAsia="黑体" w:cs="黑体"/>
                <w:b/>
                <w:bCs/>
                <w:sz w:val="32"/>
                <w:szCs w:val="32"/>
              </w:rPr>
            </w:pPr>
            <w:r>
              <w:rPr>
                <w:rFonts w:ascii="黑体" w:eastAsia="黑体" w:cs="黑体" w:hint="eastAsia"/>
                <w:b/>
                <w:bCs/>
                <w:sz w:val="28"/>
                <w:szCs w:val="28"/>
              </w:rPr>
              <w:t>基本信息</w:t>
            </w: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课程模块</w:t>
            </w:r>
          </w:p>
        </w:tc>
        <w:tc>
          <w:tcPr>
            <w:tcW w:w="2436" w:type="dxa"/>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中国特色社会主义</w:t>
            </w:r>
          </w:p>
        </w:tc>
        <w:tc>
          <w:tcPr>
            <w:tcW w:w="2049"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对应章节</w:t>
            </w:r>
          </w:p>
        </w:tc>
        <w:tc>
          <w:tcPr>
            <w:tcW w:w="4821" w:type="dxa"/>
            <w:gridSpan w:val="2"/>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综合探究二</w:t>
            </w: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授课对象</w:t>
            </w:r>
          </w:p>
        </w:tc>
        <w:tc>
          <w:tcPr>
            <w:tcW w:w="2436" w:type="dxa"/>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高一年级学生</w:t>
            </w:r>
          </w:p>
        </w:tc>
        <w:tc>
          <w:tcPr>
            <w:tcW w:w="2049"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授课时间</w:t>
            </w:r>
          </w:p>
        </w:tc>
        <w:tc>
          <w:tcPr>
            <w:tcW w:w="4821" w:type="dxa"/>
            <w:gridSpan w:val="2"/>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40分钟</w:t>
            </w: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课程类型</w:t>
            </w:r>
          </w:p>
        </w:tc>
        <w:tc>
          <w:tcPr>
            <w:tcW w:w="2436" w:type="dxa"/>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新授课</w:t>
            </w:r>
          </w:p>
        </w:tc>
        <w:tc>
          <w:tcPr>
            <w:tcW w:w="2049"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课时安排</w:t>
            </w:r>
          </w:p>
        </w:tc>
        <w:tc>
          <w:tcPr>
            <w:tcW w:w="4821" w:type="dxa"/>
            <w:gridSpan w:val="2"/>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1课时</w:t>
            </w: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jc w:val="center"/>
              <w:rPr>
                <w:rFonts w:ascii="黑体" w:eastAsia="黑体" w:cs="黑体"/>
                <w:sz w:val="24"/>
              </w:rPr>
            </w:pPr>
            <w:r>
              <w:rPr>
                <w:rFonts w:ascii="黑体" w:eastAsia="黑体" w:cs="黑体" w:hint="eastAsia"/>
                <w:sz w:val="24"/>
              </w:rPr>
              <w:t>授课题目</w:t>
            </w:r>
          </w:p>
        </w:tc>
        <w:tc>
          <w:tcPr>
            <w:tcW w:w="9306" w:type="dxa"/>
            <w:gridSpan w:val="4"/>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方向决定道路 道路决定命运</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color w:val="5B9BD5"/>
                <w:sz w:val="24"/>
              </w:rPr>
            </w:pPr>
            <w:r>
              <w:rPr>
                <w:rFonts w:ascii="黑体" w:eastAsia="黑体" w:cs="黑体" w:hint="eastAsia"/>
                <w:b/>
                <w:bCs/>
                <w:sz w:val="28"/>
                <w:szCs w:val="28"/>
              </w:rPr>
              <w:t>一、学情分析</w:t>
            </w:r>
          </w:p>
        </w:tc>
      </w:tr>
      <w:tr>
        <w:tblPrEx>
          <w:tblW w:w="0" w:type="auto"/>
          <w:tblInd w:w="0" w:type="dxa"/>
          <w:tblLayout w:type="fixed"/>
          <w:tblCellMar>
            <w:top w:w="0" w:type="dxa"/>
            <w:left w:w="108" w:type="dxa"/>
            <w:bottom w:w="0" w:type="dxa"/>
            <w:right w:w="108" w:type="dxa"/>
          </w:tblCellMar>
        </w:tblPrEx>
        <w:trPr>
          <w:trHeight w:val="2550"/>
        </w:trPr>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【已有基础】</w:t>
            </w:r>
          </w:p>
          <w:p>
            <w:pPr>
              <w:spacing w:line="360" w:lineRule="auto"/>
              <w:ind w:firstLine="480" w:firstLineChars="200"/>
              <w:rPr>
                <w:rFonts w:ascii="黑体" w:eastAsia="黑体" w:cs="黑体"/>
                <w:b/>
                <w:bCs/>
                <w:sz w:val="24"/>
              </w:rPr>
            </w:pPr>
            <w:r>
              <w:rPr>
                <w:rFonts w:ascii="宋体" w:eastAsia="宋体" w:hAnsi="宋体" w:cs="宋体" w:hint="eastAsia"/>
                <w:sz w:val="24"/>
              </w:rPr>
              <w:t>学生通过必修一四课内容的学习，对于中国特色社会主义的优越性有了较好的把握，在历史课中也已经学习了中国“站起来、富起来、强起来”的奋斗历程。</w:t>
            </w:r>
          </w:p>
          <w:p>
            <w:pPr>
              <w:spacing w:line="360" w:lineRule="auto"/>
              <w:rPr>
                <w:rFonts w:ascii="黑体" w:eastAsia="黑体" w:cs="黑体"/>
                <w:b/>
                <w:bCs/>
                <w:sz w:val="24"/>
              </w:rPr>
            </w:pPr>
            <w:r>
              <w:rPr>
                <w:rFonts w:ascii="黑体" w:eastAsia="黑体" w:cs="黑体" w:hint="eastAsia"/>
                <w:b/>
                <w:bCs/>
                <w:sz w:val="24"/>
              </w:rPr>
              <w:t>【教材分析】</w:t>
            </w:r>
          </w:p>
          <w:p>
            <w:pPr>
              <w:spacing w:line="360" w:lineRule="auto"/>
              <w:rPr>
                <w:rFonts w:ascii="宋体" w:eastAsia="宋体" w:hAnsi="宋体" w:cs="宋体"/>
                <w:sz w:val="24"/>
              </w:rPr>
            </w:pPr>
            <w:r>
              <w:rPr>
                <w:rFonts w:ascii="黑体" w:eastAsia="黑体" w:cs="黑体" w:hint="eastAsia"/>
                <w:b/>
                <w:bCs/>
                <w:sz w:val="24"/>
              </w:rPr>
              <w:t xml:space="preserve">   </w:t>
            </w:r>
            <w:r>
              <w:rPr>
                <w:rFonts w:ascii="宋体" w:eastAsia="宋体" w:hAnsi="宋体" w:cs="宋体" w:hint="eastAsia"/>
                <w:sz w:val="24"/>
              </w:rPr>
              <w:t xml:space="preserve"> 由于本课内容较为宏观抽象，学生对于中国特色社会主义进入新时代、四个自信、坚定理想信念等知识的了解和感悟不够深刻。</w:t>
            </w:r>
          </w:p>
          <w:p>
            <w:pPr>
              <w:spacing w:line="360" w:lineRule="auto"/>
              <w:rPr>
                <w:rFonts w:ascii="黑体" w:eastAsia="黑体" w:cs="黑体"/>
                <w:b/>
                <w:bCs/>
                <w:sz w:val="24"/>
              </w:rPr>
            </w:pPr>
            <w:r>
              <w:rPr>
                <w:rFonts w:ascii="黑体" w:eastAsia="黑体" w:cs="黑体" w:hint="eastAsia"/>
                <w:b/>
                <w:bCs/>
                <w:sz w:val="24"/>
              </w:rPr>
              <w:t>【解决办法】</w:t>
            </w:r>
          </w:p>
          <w:p>
            <w:pPr>
              <w:spacing w:line="360" w:lineRule="auto"/>
              <w:ind w:firstLine="480" w:firstLineChars="200"/>
              <w:rPr>
                <w:rFonts w:eastAsia="宋体"/>
                <w:sz w:val="24"/>
              </w:rPr>
            </w:pPr>
            <w:r>
              <w:rPr>
                <w:rFonts w:ascii="宋体" w:eastAsia="宋体" w:hAnsi="宋体" w:cs="宋体" w:hint="eastAsia"/>
                <w:sz w:val="24"/>
              </w:rPr>
              <w:t>采用课前预习——确定议题——小组合作探究——分享展示——总结提升的教学方法，全面调动学生的积极性来突破教学重难点。</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二、教材（内容）解析</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【教材地位】</w:t>
            </w:r>
          </w:p>
          <w:p>
            <w:pPr>
              <w:spacing w:line="360" w:lineRule="auto"/>
              <w:ind w:firstLine="480" w:firstLineChars="200"/>
              <w:rPr>
                <w:sz w:val="24"/>
              </w:rPr>
            </w:pPr>
            <w:r>
              <w:rPr>
                <w:rFonts w:hint="eastAsia"/>
                <w:sz w:val="24"/>
              </w:rPr>
              <w:t>综合探究二是必修一《中国特色社会主义》最后一部分的内容，是对教材最核心、最重要内容的深化和拓展，是对教材理论、观点、方法的综合运用，是落实活动型学科课程的重要抓手。</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三、设计思想</w:t>
            </w:r>
          </w:p>
        </w:tc>
      </w:tr>
      <w:tr>
        <w:tblPrEx>
          <w:tblW w:w="0" w:type="auto"/>
          <w:tblInd w:w="0" w:type="dxa"/>
          <w:tblLayout w:type="fixed"/>
          <w:tblCellMar>
            <w:top w:w="0" w:type="dxa"/>
            <w:left w:w="108" w:type="dxa"/>
            <w:bottom w:w="0" w:type="dxa"/>
            <w:right w:w="108" w:type="dxa"/>
          </w:tblCellMar>
        </w:tblPrEx>
        <w:trPr>
          <w:trHeight w:val="1550"/>
        </w:trPr>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【立足课程设计议题】</w:t>
            </w:r>
          </w:p>
          <w:p>
            <w:pPr>
              <w:spacing w:line="360" w:lineRule="auto"/>
              <w:ind w:firstLine="480" w:firstLineChars="200"/>
              <w:rPr>
                <w:sz w:val="24"/>
              </w:rPr>
            </w:pPr>
            <w:r>
              <w:rPr>
                <w:rFonts w:hint="eastAsia"/>
                <w:sz w:val="24"/>
              </w:rPr>
              <w:t>根据普通高中思想政治课程标准2020版的要求，本综合探究旨在论证中国特色社会主义是当代中国发展的根本方向，坚定坚持和发展中国特色社会主义的自信。</w:t>
            </w:r>
            <w:r>
              <w:rPr>
                <w:rFonts w:ascii="宋体" w:cs="宋体" w:hint="eastAsia"/>
                <w:sz w:val="24"/>
              </w:rPr>
              <w:t>本课围绕总议题“为什么中国道路是真正适合我们的道路”，分别设置了三个分议题，一是“历史和人民的选择”，展示材料，探讨各个阶级救亡图存的方向和路径，明确中国方向：不能走资本主义道路，只有社会主义才能救中国；二是“适合中国国情的道路”，通过小组讨论，感知改革开放以来我国取得的巨大成就，通过材料展示，明确中国特色社会主义的优势以及要坚定走适合国情的中国特色社会主义道路；三是“我和2035有个约”，展示中国复兴之路历史脉络，小组讨论展望未来，在讨论探究中明确中国特色社会主义的行为自觉性。</w:t>
            </w:r>
          </w:p>
          <w:p>
            <w:pPr>
              <w:spacing w:line="360" w:lineRule="auto"/>
              <w:rPr>
                <w:rFonts w:ascii="黑体" w:eastAsia="黑体" w:cs="黑体"/>
                <w:b/>
                <w:bCs/>
                <w:sz w:val="24"/>
              </w:rPr>
            </w:pPr>
            <w:r>
              <w:rPr>
                <w:rFonts w:ascii="黑体" w:eastAsia="黑体" w:cs="黑体" w:hint="eastAsia"/>
                <w:b/>
                <w:bCs/>
                <w:sz w:val="24"/>
              </w:rPr>
              <w:t>【教学方法连接教学】</w:t>
            </w:r>
          </w:p>
          <w:p>
            <w:pPr>
              <w:spacing w:line="360" w:lineRule="auto"/>
              <w:ind w:firstLine="480" w:firstLineChars="200"/>
              <w:rPr>
                <w:sz w:val="24"/>
              </w:rPr>
            </w:pPr>
            <w:r>
              <w:rPr>
                <w:rFonts w:hint="eastAsia"/>
                <w:sz w:val="24"/>
              </w:rPr>
              <w:t>通过设计议题来统领整个教学活动，以课堂导入——确定目标——参与式学习——总结升华的闭环式教学活动解决问题。让学生从个人探究到小组合作共同探究，发现问题、分析问题、解决问题的过程中，实现交互式、探究式的教与学关系，坚持教师主导与学生主体相统一。</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四、目标达成</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【教学目标】</w:t>
            </w:r>
          </w:p>
          <w:p>
            <w:pPr>
              <w:spacing w:line="360" w:lineRule="auto"/>
              <w:ind w:firstLine="480" w:firstLineChars="200"/>
              <w:rPr>
                <w:sz w:val="24"/>
              </w:rPr>
            </w:pPr>
            <w:r>
              <w:rPr>
                <w:rFonts w:hint="eastAsia"/>
                <w:sz w:val="24"/>
              </w:rPr>
              <w:t>1.坚定四个自信，高举中国特色社会主义的伟大旗帜，明确社会主义才能救中国。</w:t>
            </w:r>
          </w:p>
          <w:p>
            <w:pPr>
              <w:spacing w:line="360" w:lineRule="auto"/>
              <w:ind w:firstLine="480" w:firstLineChars="200"/>
              <w:rPr>
                <w:sz w:val="24"/>
              </w:rPr>
            </w:pPr>
            <w:r>
              <w:rPr>
                <w:rFonts w:hint="eastAsia"/>
                <w:sz w:val="24"/>
              </w:rPr>
              <w:t>2.坚定不移走中国特色社会主义道路，自觉投身于中华民族伟大复兴的征程中。</w:t>
            </w:r>
          </w:p>
          <w:p>
            <w:pPr>
              <w:spacing w:line="360" w:lineRule="auto"/>
              <w:rPr>
                <w:rFonts w:ascii="黑体" w:eastAsia="黑体" w:cs="黑体"/>
                <w:b/>
                <w:bCs/>
                <w:sz w:val="24"/>
              </w:rPr>
            </w:pPr>
            <w:r>
              <w:rPr>
                <w:rFonts w:ascii="黑体" w:eastAsia="黑体" w:cs="黑体" w:hint="eastAsia"/>
                <w:b/>
                <w:bCs/>
                <w:sz w:val="24"/>
              </w:rPr>
              <w:t>【核心素养目标】</w:t>
            </w:r>
          </w:p>
          <w:p>
            <w:pPr>
              <w:spacing w:line="360" w:lineRule="auto"/>
              <w:ind w:firstLine="480" w:firstLineChars="200"/>
              <w:rPr>
                <w:sz w:val="24"/>
              </w:rPr>
            </w:pPr>
            <w:r>
              <w:rPr>
                <w:rFonts w:hint="eastAsia"/>
                <w:sz w:val="24"/>
              </w:rPr>
              <w:t>1.政治认同：通过情境设置、问题驱动，引导学生准确理解和领悟科学社会主义的强大生机活力。</w:t>
            </w:r>
          </w:p>
          <w:p>
            <w:pPr>
              <w:spacing w:line="360" w:lineRule="auto"/>
              <w:ind w:firstLine="480" w:firstLineChars="200"/>
              <w:rPr>
                <w:sz w:val="24"/>
              </w:rPr>
            </w:pPr>
            <w:r>
              <w:rPr>
                <w:rFonts w:hint="eastAsia"/>
                <w:sz w:val="24"/>
              </w:rPr>
              <w:t>2.科学精神：通过教师讲授和小组讨论，引导学生准确理解方向和道路的重要性，培养辩证思维和科学精神。</w:t>
            </w:r>
          </w:p>
          <w:p>
            <w:pPr>
              <w:spacing w:line="360" w:lineRule="auto"/>
              <w:ind w:firstLine="480" w:firstLineChars="200"/>
              <w:rPr>
                <w:sz w:val="24"/>
              </w:rPr>
            </w:pPr>
            <w:r>
              <w:rPr>
                <w:rFonts w:hint="eastAsia"/>
                <w:sz w:val="24"/>
              </w:rPr>
              <w:t>3.公共参与：培养理论联系生活的能力，鼓励学生积极投入新时代社会主义建设实践中。</w:t>
            </w:r>
          </w:p>
          <w:p>
            <w:pPr>
              <w:spacing w:line="360" w:lineRule="auto"/>
              <w:rPr>
                <w:rFonts w:ascii="黑体" w:eastAsia="黑体" w:cs="黑体"/>
                <w:b/>
                <w:bCs/>
                <w:sz w:val="24"/>
              </w:rPr>
            </w:pPr>
            <w:r>
              <w:rPr>
                <w:rFonts w:ascii="黑体" w:eastAsia="黑体" w:cs="黑体" w:hint="eastAsia"/>
                <w:b/>
                <w:bCs/>
                <w:sz w:val="24"/>
              </w:rPr>
              <w:t>【实现路径】</w:t>
            </w:r>
          </w:p>
          <w:p>
            <w:pPr>
              <w:spacing w:line="360" w:lineRule="auto"/>
              <w:ind w:firstLine="480" w:firstLineChars="200"/>
              <w:rPr>
                <w:rFonts w:ascii="黑体" w:eastAsia="黑体" w:cs="黑体"/>
                <w:b/>
                <w:bCs/>
                <w:sz w:val="28"/>
                <w:szCs w:val="28"/>
              </w:rPr>
            </w:pPr>
            <w:r>
              <w:rPr>
                <w:rFonts w:hint="eastAsia"/>
                <w:sz w:val="24"/>
              </w:rPr>
              <w:t>通过情境设置、问题驱动、教师讲授和小组讨论，实现上述目标。</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五、教学重点与难点</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ascii="黑体" w:eastAsia="黑体" w:cs="黑体" w:hint="eastAsia"/>
                <w:b/>
                <w:bCs/>
                <w:sz w:val="24"/>
              </w:rPr>
              <w:t>【重点】</w:t>
            </w:r>
            <w:r>
              <w:rPr>
                <w:rFonts w:hint="eastAsia"/>
                <w:sz w:val="24"/>
              </w:rPr>
              <w:t>新中国能取得成就的原因，坚持和点赞中国特色社会主义道路。</w:t>
            </w:r>
          </w:p>
          <w:p>
            <w:pPr>
              <w:spacing w:line="360" w:lineRule="auto"/>
              <w:rPr>
                <w:rFonts w:ascii="黑体" w:eastAsia="黑体" w:cs="黑体"/>
                <w:b/>
                <w:bCs/>
                <w:sz w:val="24"/>
              </w:rPr>
            </w:pPr>
            <w:r>
              <w:rPr>
                <w:rFonts w:ascii="黑体" w:eastAsia="黑体" w:cs="黑体" w:hint="eastAsia"/>
                <w:b/>
                <w:bCs/>
                <w:sz w:val="24"/>
              </w:rPr>
              <w:t>【难点】</w:t>
            </w:r>
          </w:p>
          <w:p>
            <w:pPr>
              <w:spacing w:line="360" w:lineRule="auto"/>
              <w:ind w:firstLine="480" w:firstLineChars="200"/>
              <w:rPr>
                <w:sz w:val="24"/>
              </w:rPr>
            </w:pPr>
            <w:r>
              <w:rPr>
                <w:rFonts w:hint="eastAsia"/>
                <w:sz w:val="24"/>
              </w:rPr>
              <w:t>坚信我国走中国特色社会主义道路的科学真理性，树立四个自信，投身于中国特色社会主义的伟大实践当中。</w:t>
            </w:r>
          </w:p>
          <w:p>
            <w:pPr>
              <w:spacing w:line="360" w:lineRule="auto"/>
              <w:rPr>
                <w:rFonts w:ascii="黑体" w:eastAsia="黑体" w:cs="黑体"/>
                <w:b/>
                <w:bCs/>
                <w:sz w:val="24"/>
              </w:rPr>
            </w:pPr>
            <w:r>
              <w:rPr>
                <w:rFonts w:ascii="黑体" w:eastAsia="黑体" w:cs="黑体" w:hint="eastAsia"/>
                <w:b/>
                <w:bCs/>
                <w:sz w:val="24"/>
              </w:rPr>
              <w:t>【突破办法】</w:t>
            </w:r>
          </w:p>
          <w:p>
            <w:pPr>
              <w:spacing w:line="360" w:lineRule="auto"/>
              <w:ind w:firstLine="480" w:firstLineChars="200"/>
              <w:rPr>
                <w:rFonts w:ascii="黑体" w:eastAsia="黑体" w:cs="黑体"/>
                <w:b/>
                <w:bCs/>
                <w:sz w:val="28"/>
                <w:szCs w:val="28"/>
              </w:rPr>
            </w:pPr>
            <w:r>
              <w:rPr>
                <w:rFonts w:hint="eastAsia"/>
                <w:sz w:val="24"/>
              </w:rPr>
              <w:t>议题引领——学生探究——总结</w:t>
            </w:r>
            <w:r>
              <w:rPr>
                <w:sz w:val="24"/>
              </w:rPr>
              <w:t>提升</w:t>
            </w:r>
            <w:r>
              <w:rPr>
                <w:rFonts w:hint="eastAsia"/>
                <w:sz w:val="24"/>
              </w:rPr>
              <w:t>。以“为什么中国道路是真正适合我们的道路”为总议题，学生以小组为单位，通过小组合作探究，材料分析，对社会主义道路历史必然性有深刻感知的基础上，进一步理解走适合国情的中国特色社会主义道路的科学性，并深刻领悟方向决定道路，道路决定命运的正确性，积极投身于实现中华民族伟大复兴中国梦的实践当中。</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rFonts w:ascii="黑体" w:eastAsia="黑体" w:cs="黑体"/>
                <w:b/>
                <w:bCs/>
                <w:sz w:val="32"/>
                <w:szCs w:val="32"/>
              </w:rPr>
            </w:pPr>
            <w:r>
              <w:rPr>
                <w:rFonts w:ascii="黑体" w:eastAsia="黑体" w:cs="黑体" w:hint="eastAsia"/>
                <w:b/>
                <w:bCs/>
                <w:sz w:val="28"/>
                <w:szCs w:val="28"/>
              </w:rPr>
              <w:t>六、资源与工具</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ind w:firstLine="720" w:firstLineChars="300"/>
              <w:rPr>
                <w:sz w:val="24"/>
              </w:rPr>
            </w:pPr>
            <w:r>
              <w:rPr>
                <w:rFonts w:hint="eastAsia"/>
                <w:sz w:val="24"/>
              </w:rPr>
              <w:t>教材、PPT课件、学案、板书。</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七、预设过程</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【设计思路】</w:t>
            </w:r>
          </w:p>
          <w:p>
            <w:pPr>
              <w:spacing w:line="360" w:lineRule="auto"/>
              <w:ind w:firstLine="480" w:firstLineChars="200"/>
              <w:rPr>
                <w:sz w:val="24"/>
              </w:rPr>
            </w:pPr>
            <w:r>
              <w:rPr>
                <w:rFonts w:ascii="宋体" w:cs="黑体" w:hint="eastAsia"/>
                <w:sz w:val="24"/>
              </w:rPr>
              <w:t>教学流程上，以“为什么中国道路是真正适合我们的道路”为总议题，遵循“历史和人民的选择”、“适合中国国情的道路”、“我和</w:t>
            </w:r>
            <w:r>
              <w:rPr>
                <w:rFonts w:ascii="宋体" w:cs="黑体"/>
                <w:sz w:val="24"/>
              </w:rPr>
              <w:t>2035</w:t>
            </w:r>
            <w:r>
              <w:rPr>
                <w:rFonts w:ascii="宋体" w:cs="黑体" w:hint="eastAsia"/>
                <w:sz w:val="24"/>
              </w:rPr>
              <w:t>有个约”的顺序，具有结构化特征；学科内容上，主要涉及明社会主义方向、探适合国情的中国特色社会主义道路、展望未来自觉投身到中国特色社会主义伟大实践等内容；情境设计上，以学生所感知的生活变化、国家层面面貌和孙中山建国方略的材料对比、</w:t>
            </w:r>
            <w:r>
              <w:rPr>
                <w:rFonts w:ascii="宋体" w:cs="黑体"/>
                <w:sz w:val="24"/>
              </w:rPr>
              <w:t>2018</w:t>
            </w:r>
            <w:r>
              <w:rPr>
                <w:rFonts w:ascii="宋体" w:cs="黑体" w:hint="eastAsia"/>
                <w:sz w:val="24"/>
              </w:rPr>
              <w:t>年央视春晚歌曲、中国复兴之路时间点脉络等来进行主要讲解，贴近学生生活实际，具有生活性。</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ascii="黑体" w:eastAsia="黑体" w:cs="黑体" w:hint="eastAsia"/>
                <w:b/>
                <w:bCs/>
                <w:sz w:val="28"/>
                <w:szCs w:val="28"/>
              </w:rPr>
              <w:t>【教学过程】</w:t>
            </w:r>
          </w:p>
        </w:tc>
      </w:tr>
      <w:tr>
        <w:tblPrEx>
          <w:tblW w:w="0" w:type="auto"/>
          <w:tblInd w:w="0" w:type="dxa"/>
          <w:tblLayout w:type="fixed"/>
          <w:tblCellMar>
            <w:top w:w="0" w:type="dxa"/>
            <w:left w:w="108" w:type="dxa"/>
            <w:bottom w:w="0" w:type="dxa"/>
            <w:right w:w="108" w:type="dxa"/>
          </w:tblCellMar>
        </w:tblPrEx>
        <w:tc>
          <w:tcPr>
            <w:tcW w:w="8634" w:type="dxa"/>
            <w:gridSpan w:val="4"/>
            <w:tcBorders>
              <w:top w:val="single" w:sz="4" w:space="0" w:color="auto"/>
              <w:left w:val="single" w:sz="4" w:space="0" w:color="auto"/>
              <w:bottom w:val="single" w:sz="4" w:space="0" w:color="auto"/>
              <w:right w:val="single" w:sz="4" w:space="0" w:color="auto"/>
            </w:tcBorders>
            <w:noWrap/>
          </w:tcPr>
          <w:p>
            <w:pPr>
              <w:spacing w:line="360" w:lineRule="auto"/>
              <w:jc w:val="center"/>
              <w:rPr>
                <w:b/>
                <w:bCs/>
                <w:sz w:val="24"/>
              </w:rPr>
            </w:pPr>
            <w:r>
              <w:rPr>
                <w:rFonts w:hint="eastAsia"/>
                <w:b/>
                <w:bCs/>
                <w:sz w:val="24"/>
              </w:rPr>
              <w:t>一次备课</w:t>
            </w:r>
          </w:p>
        </w:tc>
        <w:tc>
          <w:tcPr>
            <w:tcW w:w="1986" w:type="dxa"/>
            <w:vMerge w:val="restart"/>
            <w:tcBorders>
              <w:top w:val="single" w:sz="4" w:space="0" w:color="auto"/>
              <w:left w:val="single" w:sz="4" w:space="0" w:color="auto"/>
              <w:right w:val="single" w:sz="4" w:space="0" w:color="auto"/>
            </w:tcBorders>
            <w:noWrap/>
          </w:tcPr>
          <w:p>
            <w:pPr>
              <w:spacing w:line="360" w:lineRule="auto"/>
              <w:jc w:val="center"/>
              <w:rPr>
                <w:rFonts w:eastAsia="宋体"/>
                <w:b/>
                <w:bCs/>
                <w:sz w:val="24"/>
              </w:rPr>
            </w:pPr>
            <w:r>
              <w:rPr>
                <w:rFonts w:hint="eastAsia"/>
                <w:b/>
                <w:bCs/>
                <w:sz w:val="24"/>
              </w:rPr>
              <w:t>二次备课</w:t>
            </w: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教学环节</w:t>
            </w:r>
          </w:p>
        </w:tc>
        <w:tc>
          <w:tcPr>
            <w:tcW w:w="4485" w:type="dxa"/>
            <w:gridSpan w:val="2"/>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教学内容</w:t>
            </w:r>
          </w:p>
        </w:tc>
        <w:tc>
          <w:tcPr>
            <w:tcW w:w="2835" w:type="dxa"/>
            <w:tcBorders>
              <w:top w:val="single" w:sz="4" w:space="0" w:color="auto"/>
              <w:left w:val="single" w:sz="4" w:space="0" w:color="auto"/>
              <w:bottom w:val="single" w:sz="4" w:space="0" w:color="auto"/>
              <w:right w:val="single" w:sz="4" w:space="0" w:color="auto"/>
            </w:tcBorders>
            <w:noWrap/>
          </w:tcPr>
          <w:p>
            <w:pPr>
              <w:spacing w:line="360" w:lineRule="auto"/>
              <w:jc w:val="center"/>
              <w:rPr>
                <w:sz w:val="24"/>
              </w:rPr>
            </w:pPr>
            <w:r>
              <w:rPr>
                <w:rFonts w:hint="eastAsia"/>
                <w:sz w:val="24"/>
              </w:rPr>
              <w:t>设计意图</w:t>
            </w:r>
          </w:p>
        </w:tc>
        <w:tc>
          <w:tcPr>
            <w:tcW w:w="1986" w:type="dxa"/>
            <w:vMerge/>
            <w:tcBorders>
              <w:left w:val="single" w:sz="4" w:space="0" w:color="auto"/>
              <w:bottom w:val="single" w:sz="4" w:space="0" w:color="auto"/>
              <w:right w:val="single" w:sz="4" w:space="0" w:color="auto"/>
            </w:tcBorders>
            <w:noWrap/>
          </w:tcPr>
          <w:p>
            <w:pPr>
              <w:spacing w:line="360" w:lineRule="auto"/>
              <w:jc w:val="center"/>
              <w:rPr>
                <w:rFonts w:eastAsia="宋体"/>
                <w:sz w:val="24"/>
              </w:rPr>
            </w:pP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hint="eastAsia"/>
                <w:sz w:val="24"/>
              </w:rPr>
              <w:t>导入新课</w:t>
            </w:r>
          </w:p>
          <w:p>
            <w:pPr>
              <w:spacing w:line="360" w:lineRule="auto"/>
              <w:rPr>
                <w:sz w:val="24"/>
              </w:rPr>
            </w:pPr>
            <w:r>
              <w:rPr>
                <w:rFonts w:hint="eastAsia"/>
                <w:sz w:val="24"/>
              </w:rPr>
              <w:t>（1分钟）</w:t>
            </w:r>
          </w:p>
        </w:tc>
        <w:tc>
          <w:tcPr>
            <w:tcW w:w="4485" w:type="dxa"/>
            <w:gridSpan w:val="2"/>
            <w:tcBorders>
              <w:top w:val="single" w:sz="4" w:space="0" w:color="auto"/>
              <w:left w:val="single" w:sz="4" w:space="0" w:color="auto"/>
              <w:bottom w:val="single" w:sz="4" w:space="0" w:color="auto"/>
              <w:right w:val="single" w:sz="4" w:space="0" w:color="auto"/>
            </w:tcBorders>
            <w:noWrap/>
          </w:tcPr>
          <w:p>
            <w:pPr>
              <w:widowControl/>
              <w:spacing w:line="360" w:lineRule="auto"/>
              <w:ind w:firstLine="480" w:firstLineChars="200"/>
              <w:jc w:val="left"/>
              <w:rPr>
                <w:sz w:val="24"/>
              </w:rPr>
            </w:pPr>
            <w:r>
              <w:rPr>
                <w:rFonts w:hint="eastAsia"/>
                <w:sz w:val="24"/>
              </w:rPr>
              <w:t>抛出总议题：为什么中国道路是真正适合我们的道路？</w:t>
            </w:r>
          </w:p>
        </w:tc>
        <w:tc>
          <w:tcPr>
            <w:tcW w:w="2835"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ascii="黑体" w:eastAsia="黑体" w:cs="黑体" w:hint="eastAsia"/>
                <w:b/>
                <w:bCs/>
                <w:sz w:val="24"/>
              </w:rPr>
              <w:t>【议题导入】</w:t>
            </w:r>
            <w:r>
              <w:rPr>
                <w:rFonts w:hint="eastAsia"/>
                <w:sz w:val="24"/>
              </w:rPr>
              <w:t>抛出总议题，奠定本节课基调。</w:t>
            </w:r>
          </w:p>
        </w:tc>
        <w:tc>
          <w:tcPr>
            <w:tcW w:w="1986" w:type="dxa"/>
            <w:tcBorders>
              <w:top w:val="single" w:sz="4" w:space="0" w:color="auto"/>
              <w:left w:val="single" w:sz="4" w:space="0" w:color="auto"/>
              <w:bottom w:val="single" w:sz="4" w:space="0" w:color="auto"/>
              <w:right w:val="single" w:sz="4" w:space="0" w:color="auto"/>
            </w:tcBorders>
            <w:noWrap/>
          </w:tcPr>
          <w:p>
            <w:pPr>
              <w:spacing w:line="360" w:lineRule="auto"/>
              <w:rPr>
                <w:sz w:val="24"/>
              </w:rPr>
            </w:pP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widowControl/>
              <w:spacing w:line="360" w:lineRule="auto"/>
              <w:jc w:val="left"/>
              <w:rPr>
                <w:sz w:val="24"/>
              </w:rPr>
            </w:pPr>
            <w:r>
              <w:rPr>
                <w:rFonts w:hint="eastAsia"/>
                <w:sz w:val="24"/>
              </w:rPr>
              <w:t>目标确定</w:t>
            </w:r>
          </w:p>
          <w:p>
            <w:pPr>
              <w:widowControl/>
              <w:spacing w:line="360" w:lineRule="auto"/>
              <w:jc w:val="left"/>
              <w:rPr>
                <w:sz w:val="24"/>
              </w:rPr>
            </w:pPr>
            <w:r>
              <w:rPr>
                <w:rFonts w:hint="eastAsia"/>
                <w:sz w:val="24"/>
              </w:rPr>
              <w:t>（1分钟）</w:t>
            </w:r>
          </w:p>
          <w:p>
            <w:pPr>
              <w:spacing w:line="360" w:lineRule="auto"/>
              <w:rPr>
                <w:sz w:val="24"/>
              </w:rPr>
            </w:pPr>
          </w:p>
        </w:tc>
        <w:tc>
          <w:tcPr>
            <w:tcW w:w="4485" w:type="dxa"/>
            <w:gridSpan w:val="2"/>
            <w:tcBorders>
              <w:top w:val="single" w:sz="4" w:space="0" w:color="auto"/>
              <w:left w:val="single" w:sz="4" w:space="0" w:color="auto"/>
              <w:bottom w:val="single" w:sz="4" w:space="0" w:color="auto"/>
              <w:right w:val="single" w:sz="4" w:space="0" w:color="auto"/>
            </w:tcBorders>
            <w:noWrap/>
          </w:tcPr>
          <w:p>
            <w:pPr>
              <w:widowControl/>
              <w:spacing w:line="360" w:lineRule="auto"/>
              <w:ind w:firstLine="480" w:firstLineChars="200"/>
              <w:jc w:val="left"/>
              <w:rPr>
                <w:sz w:val="24"/>
              </w:rPr>
            </w:pPr>
            <w:r>
              <w:rPr>
                <w:rFonts w:hint="eastAsia"/>
                <w:sz w:val="24"/>
              </w:rPr>
              <w:t>1.理解和领悟科学社会主义的强大生机活力，明确走社会主义方向才能救中国。</w:t>
            </w:r>
          </w:p>
          <w:p>
            <w:pPr>
              <w:widowControl/>
              <w:spacing w:line="360" w:lineRule="auto"/>
              <w:ind w:firstLine="480" w:firstLineChars="200"/>
              <w:jc w:val="left"/>
              <w:rPr>
                <w:sz w:val="24"/>
              </w:rPr>
            </w:pPr>
            <w:r>
              <w:rPr>
                <w:rFonts w:hint="eastAsia"/>
                <w:sz w:val="24"/>
              </w:rPr>
              <w:t>2.准确理解方向和道路的重要性，坚定不移走中国特色社会主义道路。</w:t>
            </w:r>
          </w:p>
          <w:p>
            <w:pPr>
              <w:widowControl/>
              <w:spacing w:line="360" w:lineRule="auto"/>
              <w:ind w:firstLine="480" w:firstLineChars="200"/>
              <w:jc w:val="left"/>
              <w:rPr>
                <w:sz w:val="24"/>
              </w:rPr>
            </w:pPr>
            <w:r>
              <w:rPr>
                <w:rFonts w:hint="eastAsia"/>
                <w:sz w:val="24"/>
              </w:rPr>
              <w:t>3.树立四个自信，积极投身实现中国梦的征程中。</w:t>
            </w:r>
          </w:p>
        </w:tc>
        <w:tc>
          <w:tcPr>
            <w:tcW w:w="2835"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ascii="黑体" w:eastAsia="黑体" w:cs="黑体" w:hint="eastAsia"/>
                <w:b/>
                <w:bCs/>
                <w:sz w:val="24"/>
              </w:rPr>
              <w:t>【设计意图】</w:t>
            </w:r>
            <w:r>
              <w:rPr>
                <w:rFonts w:hint="eastAsia"/>
                <w:sz w:val="24"/>
              </w:rPr>
              <w:t>确定学习方向和范围，并作为教学评价的主要指标。</w:t>
            </w:r>
          </w:p>
        </w:tc>
        <w:tc>
          <w:tcPr>
            <w:tcW w:w="1986" w:type="dxa"/>
            <w:tcBorders>
              <w:top w:val="single" w:sz="4" w:space="0" w:color="auto"/>
              <w:left w:val="single" w:sz="4" w:space="0" w:color="auto"/>
              <w:bottom w:val="single" w:sz="4" w:space="0" w:color="auto"/>
              <w:right w:val="single" w:sz="4" w:space="0" w:color="auto"/>
            </w:tcBorders>
            <w:noWrap/>
          </w:tcPr>
          <w:p>
            <w:pPr>
              <w:spacing w:line="360" w:lineRule="auto"/>
              <w:rPr>
                <w:sz w:val="24"/>
              </w:rPr>
            </w:pP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rPr>
                <w:b/>
                <w:bCs/>
                <w:sz w:val="24"/>
              </w:rPr>
            </w:pPr>
            <w:r>
              <w:rPr>
                <w:rFonts w:hint="eastAsia"/>
                <w:b/>
                <w:bCs/>
                <w:sz w:val="24"/>
              </w:rPr>
              <w:t>第一课时：</w:t>
            </w:r>
          </w:p>
          <w:p>
            <w:pPr>
              <w:spacing w:line="360" w:lineRule="auto"/>
              <w:rPr>
                <w:sz w:val="24"/>
              </w:rPr>
            </w:pPr>
          </w:p>
        </w:tc>
        <w:tc>
          <w:tcPr>
            <w:tcW w:w="4485" w:type="dxa"/>
            <w:gridSpan w:val="2"/>
            <w:tcBorders>
              <w:top w:val="single" w:sz="4" w:space="0" w:color="auto"/>
              <w:left w:val="single" w:sz="4" w:space="0" w:color="auto"/>
              <w:bottom w:val="single" w:sz="4" w:space="0" w:color="auto"/>
              <w:right w:val="single" w:sz="4" w:space="0" w:color="auto"/>
            </w:tcBorders>
            <w:noWrap/>
          </w:tcPr>
          <w:p>
            <w:pPr>
              <w:spacing w:line="360" w:lineRule="auto"/>
              <w:rPr>
                <w:b/>
                <w:bCs/>
                <w:sz w:val="24"/>
              </w:rPr>
            </w:pPr>
            <w:r>
              <w:rPr>
                <w:rFonts w:hint="eastAsia"/>
                <w:b/>
                <w:bCs/>
                <w:sz w:val="24"/>
              </w:rPr>
              <w:t>议题一：历史和人民的选择（明方向）</w:t>
            </w:r>
          </w:p>
          <w:p>
            <w:pPr>
              <w:spacing w:line="360" w:lineRule="auto"/>
              <w:ind w:firstLine="480" w:firstLineChars="200"/>
              <w:rPr>
                <w:sz w:val="24"/>
              </w:rPr>
            </w:pPr>
            <w:r>
              <w:rPr>
                <w:rFonts w:hint="eastAsia"/>
                <w:sz w:val="24"/>
              </w:rPr>
              <w:t>材料一：近代救亡图存，方向如何？</w:t>
            </w:r>
          </w:p>
          <w:p>
            <w:pPr>
              <w:spacing w:line="360" w:lineRule="auto"/>
              <w:ind w:firstLine="480" w:firstLineChars="200"/>
              <w:rPr>
                <w:sz w:val="24"/>
              </w:rPr>
            </w:pPr>
            <w:r>
              <w:rPr>
                <w:rFonts w:hint="eastAsia"/>
                <w:sz w:val="24"/>
              </w:rPr>
              <w:t>讨论：为什么中国不能走资本主义道路？为什么只有社会主义才能救中国？</w:t>
            </w:r>
          </w:p>
          <w:p>
            <w:pPr>
              <w:spacing w:line="360" w:lineRule="auto"/>
              <w:ind w:firstLine="480" w:firstLineChars="200"/>
              <w:rPr>
                <w:sz w:val="24"/>
              </w:rPr>
            </w:pPr>
          </w:p>
          <w:p>
            <w:pPr>
              <w:spacing w:line="360" w:lineRule="auto"/>
              <w:rPr>
                <w:b/>
                <w:bCs/>
                <w:sz w:val="24"/>
              </w:rPr>
            </w:pPr>
            <w:r>
              <w:rPr>
                <w:rFonts w:hint="eastAsia"/>
                <w:b/>
                <w:bCs/>
                <w:sz w:val="24"/>
              </w:rPr>
              <w:t>议题二：适合中国国情的好道路（探道路）</w:t>
            </w:r>
          </w:p>
          <w:p>
            <w:pPr>
              <w:spacing w:line="360" w:lineRule="auto"/>
              <w:ind w:firstLine="480" w:firstLineChars="200"/>
              <w:rPr>
                <w:sz w:val="24"/>
              </w:rPr>
            </w:pPr>
            <w:r>
              <w:rPr>
                <w:rFonts w:hint="eastAsia"/>
                <w:sz w:val="24"/>
              </w:rPr>
              <w:t>1.小组讨论：你的生活、你周围人的生活发生了什么变化？例如收入、教育、交通、医疗、文化等等，选取一个你熟悉的方面，并分析变化的原因。</w:t>
            </w:r>
          </w:p>
          <w:p>
            <w:pPr>
              <w:spacing w:line="360" w:lineRule="auto"/>
              <w:ind w:firstLine="480" w:firstLineChars="200"/>
              <w:rPr>
                <w:sz w:val="24"/>
              </w:rPr>
            </w:pPr>
            <w:r>
              <w:rPr>
                <w:rFonts w:hint="eastAsia"/>
                <w:sz w:val="24"/>
              </w:rPr>
              <w:t>2.材料二：展示孙中山《建国方略》和新中国成立以来成就的对比</w:t>
            </w:r>
          </w:p>
          <w:p>
            <w:pPr>
              <w:spacing w:line="360" w:lineRule="auto"/>
              <w:ind w:firstLine="480" w:firstLineChars="200"/>
              <w:rPr>
                <w:sz w:val="24"/>
              </w:rPr>
            </w:pPr>
            <w:r>
              <w:rPr>
                <w:rFonts w:hint="eastAsia"/>
                <w:sz w:val="24"/>
              </w:rPr>
              <w:t>3.材料三：历史终结论、中国战疫的材料</w:t>
            </w:r>
          </w:p>
          <w:p>
            <w:pPr>
              <w:spacing w:line="360" w:lineRule="auto"/>
              <w:ind w:firstLine="480" w:firstLineChars="200"/>
              <w:rPr>
                <w:sz w:val="24"/>
              </w:rPr>
            </w:pPr>
            <w:r>
              <w:rPr>
                <w:rFonts w:hint="eastAsia"/>
                <w:sz w:val="24"/>
              </w:rPr>
              <w:t>4.小组讨论：福山“历史终结论”不攻自破说明了什么？你认为中国是否应该借助此次疫情向世界推销“中国模式”？</w:t>
            </w:r>
          </w:p>
          <w:p>
            <w:pPr>
              <w:pStyle w:val="PlainText"/>
              <w:rPr>
                <w:sz w:val="24"/>
                <w:szCs w:val="24"/>
              </w:rPr>
            </w:pPr>
          </w:p>
          <w:p>
            <w:pPr>
              <w:pStyle w:val="PlainText"/>
              <w:rPr>
                <w:sz w:val="24"/>
                <w:szCs w:val="24"/>
              </w:rPr>
            </w:pPr>
          </w:p>
          <w:p>
            <w:pPr>
              <w:spacing w:line="360" w:lineRule="auto"/>
              <w:rPr>
                <w:sz w:val="24"/>
              </w:rPr>
            </w:pPr>
          </w:p>
          <w:p>
            <w:pPr>
              <w:spacing w:line="360" w:lineRule="auto"/>
              <w:rPr>
                <w:b/>
                <w:bCs/>
                <w:sz w:val="24"/>
              </w:rPr>
            </w:pPr>
            <w:r>
              <w:rPr>
                <w:rFonts w:hint="eastAsia"/>
                <w:b/>
                <w:bCs/>
                <w:sz w:val="24"/>
              </w:rPr>
              <w:t>议题三：我和2035有个约（定命运）</w:t>
            </w:r>
          </w:p>
          <w:p>
            <w:pPr>
              <w:spacing w:line="360" w:lineRule="auto"/>
              <w:ind w:firstLine="480" w:firstLineChars="200"/>
              <w:rPr>
                <w:sz w:val="24"/>
              </w:rPr>
            </w:pPr>
            <w:r>
              <w:rPr>
                <w:rFonts w:hint="eastAsia"/>
                <w:sz w:val="24"/>
              </w:rPr>
              <w:t>1.材料四：2018年央视春晚歌曲词</w:t>
            </w:r>
          </w:p>
          <w:p>
            <w:pPr>
              <w:spacing w:line="360" w:lineRule="auto"/>
              <w:ind w:firstLine="480" w:firstLineChars="200"/>
              <w:rPr>
                <w:sz w:val="24"/>
              </w:rPr>
            </w:pPr>
            <w:r>
              <w:rPr>
                <w:rFonts w:hint="eastAsia"/>
                <w:sz w:val="24"/>
              </w:rPr>
              <w:t>2.重要时间点轴线展示（1921、1949、1978、2020、2035、中华民族伟大复兴）</w:t>
            </w:r>
          </w:p>
          <w:p>
            <w:pPr>
              <w:spacing w:line="360" w:lineRule="auto"/>
              <w:ind w:firstLine="480" w:firstLineChars="200"/>
              <w:rPr>
                <w:sz w:val="24"/>
              </w:rPr>
            </w:pPr>
            <w:r>
              <w:rPr>
                <w:rFonts w:hint="eastAsia"/>
                <w:sz w:val="24"/>
              </w:rPr>
              <w:t>3.小组讨论，让学生展望未来：①2035年的中国是什么样子的？②2035年的你可以为国家和社会做什么？</w:t>
            </w:r>
          </w:p>
          <w:p>
            <w:pPr>
              <w:spacing w:line="360" w:lineRule="auto"/>
              <w:ind w:left="480"/>
              <w:rPr>
                <w:b/>
                <w:bCs/>
                <w:sz w:val="24"/>
              </w:rPr>
            </w:pPr>
            <w:r>
              <w:rPr>
                <w:rFonts w:hint="eastAsia"/>
                <w:b/>
                <w:bCs/>
                <w:sz w:val="24"/>
              </w:rPr>
              <w:t xml:space="preserve"> </w:t>
            </w:r>
          </w:p>
        </w:tc>
        <w:tc>
          <w:tcPr>
            <w:tcW w:w="2835"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ascii="黑体" w:eastAsia="黑体" w:cs="黑体" w:hint="eastAsia"/>
                <w:b/>
                <w:bCs/>
                <w:sz w:val="24"/>
              </w:rPr>
              <w:t>【议题一】</w:t>
            </w:r>
            <w:r>
              <w:rPr>
                <w:rFonts w:hint="eastAsia"/>
                <w:sz w:val="24"/>
              </w:rPr>
              <w:t>引导学生对材料一中各阶级救亡图存的方向深入理解，明确地主、农民、资产阶级的局限性以及中国不能走资本主义道路的原因，最终引导得出只有社会主义才能救中国，是历史和人民的选择。</w:t>
            </w:r>
          </w:p>
          <w:p>
            <w:pPr>
              <w:spacing w:line="360" w:lineRule="auto"/>
              <w:rPr>
                <w:sz w:val="24"/>
              </w:rPr>
            </w:pPr>
          </w:p>
          <w:p>
            <w:pPr>
              <w:spacing w:line="360" w:lineRule="auto"/>
              <w:rPr>
                <w:sz w:val="24"/>
              </w:rPr>
            </w:pPr>
            <w:r>
              <w:rPr>
                <w:rFonts w:ascii="黑体" w:eastAsia="黑体" w:cs="黑体" w:hint="eastAsia"/>
                <w:b/>
                <w:bCs/>
                <w:sz w:val="24"/>
              </w:rPr>
              <w:t>【议题二】</w:t>
            </w:r>
            <w:r>
              <w:rPr>
                <w:rFonts w:hint="eastAsia"/>
                <w:sz w:val="24"/>
              </w:rPr>
              <w:t>通过讨论和材料二展示让学生感知到改革开放以来我国取得一切成绩和进步的根本原因。即党带领开辟了中国特色社会主义道路。进而明确只有中国特色社会主义才能发展中国，要坚定四个自信；并进一步通过材料三的小组讨论，引导学生得知中国特色社会主义是适合中国国情的道路，命运掌握在自己手里。</w:t>
            </w:r>
          </w:p>
          <w:p>
            <w:pPr>
              <w:spacing w:line="360" w:lineRule="auto"/>
              <w:rPr>
                <w:sz w:val="24"/>
              </w:rPr>
            </w:pPr>
          </w:p>
          <w:p>
            <w:pPr>
              <w:spacing w:line="360" w:lineRule="auto"/>
              <w:rPr>
                <w:sz w:val="24"/>
              </w:rPr>
            </w:pPr>
            <w:r>
              <w:rPr>
                <w:rFonts w:ascii="黑体" w:eastAsia="黑体" w:cs="黑体" w:hint="eastAsia"/>
                <w:b/>
                <w:bCs/>
                <w:sz w:val="24"/>
              </w:rPr>
              <w:t>【议题三】</w:t>
            </w:r>
            <w:r>
              <w:rPr>
                <w:rFonts w:hint="eastAsia"/>
                <w:sz w:val="24"/>
              </w:rPr>
              <w:t>通过材料四和复兴之路时间轴，让学生进行未来展望并积极发言。教师进行引导总结得出：中国特色社会主义的三个特性：客观必然性、实践必然性、行为自觉性</w:t>
            </w:r>
          </w:p>
        </w:tc>
        <w:tc>
          <w:tcPr>
            <w:tcW w:w="1986" w:type="dxa"/>
            <w:tcBorders>
              <w:top w:val="single" w:sz="4" w:space="0" w:color="auto"/>
              <w:left w:val="single" w:sz="4" w:space="0" w:color="auto"/>
              <w:bottom w:val="single" w:sz="4" w:space="0" w:color="auto"/>
              <w:right w:val="single" w:sz="4" w:space="0" w:color="auto"/>
            </w:tcBorders>
            <w:noWrap/>
          </w:tcPr>
          <w:p>
            <w:pPr>
              <w:spacing w:line="360" w:lineRule="auto"/>
              <w:rPr>
                <w:sz w:val="24"/>
              </w:rPr>
            </w:pP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hint="eastAsia"/>
                <w:sz w:val="24"/>
              </w:rPr>
              <w:t>课堂测试</w:t>
            </w:r>
          </w:p>
          <w:p>
            <w:pPr>
              <w:spacing w:line="360" w:lineRule="auto"/>
              <w:rPr>
                <w:sz w:val="24"/>
              </w:rPr>
            </w:pPr>
          </w:p>
        </w:tc>
        <w:tc>
          <w:tcPr>
            <w:tcW w:w="4485" w:type="dxa"/>
            <w:gridSpan w:val="2"/>
            <w:tcBorders>
              <w:top w:val="single" w:sz="4" w:space="0" w:color="auto"/>
              <w:left w:val="single" w:sz="4" w:space="0" w:color="auto"/>
              <w:bottom w:val="single" w:sz="4" w:space="0" w:color="auto"/>
              <w:right w:val="single" w:sz="4" w:space="0" w:color="auto"/>
            </w:tcBorders>
            <w:noWrap/>
          </w:tcPr>
          <w:p>
            <w:pPr>
              <w:spacing w:line="360" w:lineRule="auto"/>
              <w:rPr>
                <w:sz w:val="24"/>
              </w:rPr>
            </w:pPr>
            <w:r>
              <w:rPr>
                <w:sz w:val="24"/>
              </w:rPr>
              <w:drawing>
                <wp:inline distT="0" distB="0" distL="114300" distR="114300">
                  <wp:extent cx="2977515" cy="1308735"/>
                  <wp:effectExtent l="0" t="0" r="13335" b="5715"/>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3861322" name="图片 37"/>
                          <pic:cNvPicPr>
                            <a:picLocks noChangeAspect="1"/>
                          </pic:cNvPicPr>
                        </pic:nvPicPr>
                        <pic:blipFill>
                          <a:blip xmlns:r="http://schemas.openxmlformats.org/officeDocument/2006/relationships" r:embed="rId5"/>
                          <a:stretch>
                            <a:fillRect/>
                          </a:stretch>
                        </pic:blipFill>
                        <pic:spPr>
                          <a:xfrm>
                            <a:off x="0" y="0"/>
                            <a:ext cx="2977515" cy="1308735"/>
                          </a:xfrm>
                          <a:prstGeom prst="rect">
                            <a:avLst/>
                          </a:prstGeom>
                          <a:noFill/>
                          <a:ln>
                            <a:noFill/>
                          </a:ln>
                        </pic:spPr>
                      </pic:pic>
                    </a:graphicData>
                  </a:graphic>
                </wp:inline>
              </w:drawing>
            </w:r>
          </w:p>
          <w:p>
            <w:pPr>
              <w:pStyle w:val="PlainText"/>
              <w:rPr>
                <w:sz w:val="24"/>
                <w:szCs w:val="24"/>
              </w:rPr>
            </w:pPr>
            <w:r>
              <w:rPr>
                <w:sz w:val="24"/>
                <w:szCs w:val="24"/>
              </w:rPr>
              <w:drawing>
                <wp:inline distT="0" distB="0" distL="114300" distR="114300">
                  <wp:extent cx="2983865" cy="1505585"/>
                  <wp:effectExtent l="0" t="0" r="6985" b="18415"/>
                  <wp:docPr id="38" name="图片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592368" name="图片 38"/>
                          <pic:cNvPicPr>
                            <a:picLocks noChangeAspect="1"/>
                          </pic:cNvPicPr>
                        </pic:nvPicPr>
                        <pic:blipFill>
                          <a:blip xmlns:r="http://schemas.openxmlformats.org/officeDocument/2006/relationships" r:embed="rId6"/>
                          <a:stretch>
                            <a:fillRect/>
                          </a:stretch>
                        </pic:blipFill>
                        <pic:spPr>
                          <a:xfrm>
                            <a:off x="0" y="0"/>
                            <a:ext cx="2983865" cy="1505585"/>
                          </a:xfrm>
                          <a:prstGeom prst="rect">
                            <a:avLst/>
                          </a:prstGeom>
                          <a:noFill/>
                          <a:ln>
                            <a:noFill/>
                          </a:ln>
                        </pic:spPr>
                      </pic:pic>
                    </a:graphicData>
                  </a:graphic>
                </wp:inline>
              </w:drawing>
            </w:r>
          </w:p>
        </w:tc>
        <w:tc>
          <w:tcPr>
            <w:tcW w:w="2835"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ascii="黑体" w:eastAsia="黑体" w:cs="黑体" w:hint="eastAsia"/>
                <w:b/>
                <w:bCs/>
                <w:sz w:val="24"/>
              </w:rPr>
              <w:t>【设计意图】</w:t>
            </w:r>
            <w:r>
              <w:rPr>
                <w:rFonts w:hint="eastAsia"/>
                <w:sz w:val="24"/>
              </w:rPr>
              <w:t>检测学生的课堂学习效果。</w:t>
            </w:r>
          </w:p>
        </w:tc>
        <w:tc>
          <w:tcPr>
            <w:tcW w:w="1986" w:type="dxa"/>
            <w:tcBorders>
              <w:top w:val="single" w:sz="4" w:space="0" w:color="auto"/>
              <w:left w:val="single" w:sz="4" w:space="0" w:color="auto"/>
              <w:bottom w:val="single" w:sz="4" w:space="0" w:color="auto"/>
              <w:right w:val="single" w:sz="4" w:space="0" w:color="auto"/>
            </w:tcBorders>
            <w:noWrap/>
          </w:tcPr>
          <w:p>
            <w:pPr>
              <w:spacing w:line="360" w:lineRule="auto"/>
              <w:rPr>
                <w:sz w:val="24"/>
              </w:rPr>
            </w:pPr>
          </w:p>
        </w:tc>
      </w:tr>
      <w:tr>
        <w:tblPrEx>
          <w:tblW w:w="0" w:type="auto"/>
          <w:tblInd w:w="0" w:type="dxa"/>
          <w:tblLayout w:type="fixed"/>
          <w:tblCellMar>
            <w:top w:w="0" w:type="dxa"/>
            <w:left w:w="108" w:type="dxa"/>
            <w:bottom w:w="0" w:type="dxa"/>
            <w:right w:w="108" w:type="dxa"/>
          </w:tblCellMar>
        </w:tblPrEx>
        <w:tc>
          <w:tcPr>
            <w:tcW w:w="1314"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hint="eastAsia"/>
                <w:sz w:val="24"/>
              </w:rPr>
              <w:t>课堂总结</w:t>
            </w:r>
          </w:p>
          <w:p>
            <w:pPr>
              <w:spacing w:line="360" w:lineRule="auto"/>
              <w:rPr>
                <w:sz w:val="24"/>
              </w:rPr>
            </w:pPr>
          </w:p>
        </w:tc>
        <w:tc>
          <w:tcPr>
            <w:tcW w:w="4485" w:type="dxa"/>
            <w:gridSpan w:val="2"/>
            <w:tcBorders>
              <w:top w:val="single" w:sz="4" w:space="0" w:color="auto"/>
              <w:left w:val="single" w:sz="4" w:space="0" w:color="auto"/>
              <w:bottom w:val="single" w:sz="4" w:space="0" w:color="auto"/>
              <w:right w:val="single" w:sz="4" w:space="0" w:color="auto"/>
            </w:tcBorders>
            <w:noWrap/>
          </w:tcPr>
          <w:p>
            <w:pPr>
              <w:widowControl/>
              <w:spacing w:line="360" w:lineRule="auto"/>
              <w:ind w:firstLine="480" w:firstLineChars="200"/>
              <w:jc w:val="left"/>
              <w:rPr>
                <w:sz w:val="24"/>
              </w:rPr>
            </w:pPr>
            <w:r>
              <w:rPr>
                <w:rFonts w:hint="eastAsia"/>
                <w:sz w:val="24"/>
              </w:rPr>
              <w:t>明确中国特色社会主义三个特性的基础上，自觉树立四个自信。要让自己的梦想对得起自己，对得起人民，对得起时代，对得起历史。</w:t>
            </w:r>
          </w:p>
        </w:tc>
        <w:tc>
          <w:tcPr>
            <w:tcW w:w="2835" w:type="dxa"/>
            <w:tcBorders>
              <w:top w:val="single" w:sz="4" w:space="0" w:color="auto"/>
              <w:left w:val="single" w:sz="4" w:space="0" w:color="auto"/>
              <w:bottom w:val="single" w:sz="4" w:space="0" w:color="auto"/>
              <w:right w:val="single" w:sz="4" w:space="0" w:color="auto"/>
            </w:tcBorders>
            <w:noWrap/>
          </w:tcPr>
          <w:p>
            <w:pPr>
              <w:spacing w:line="360" w:lineRule="auto"/>
              <w:rPr>
                <w:sz w:val="24"/>
              </w:rPr>
            </w:pPr>
            <w:r>
              <w:rPr>
                <w:rFonts w:ascii="黑体" w:eastAsia="黑体" w:cs="黑体" w:hint="eastAsia"/>
                <w:b/>
                <w:bCs/>
                <w:sz w:val="24"/>
              </w:rPr>
              <w:t>【情感升华】</w:t>
            </w:r>
            <w:r>
              <w:rPr>
                <w:rFonts w:hint="eastAsia"/>
                <w:sz w:val="24"/>
              </w:rPr>
              <w:t>以为实现中华民族伟大复兴中国梦而奋斗，作为结语，呼应教学目标。</w:t>
            </w:r>
          </w:p>
        </w:tc>
        <w:tc>
          <w:tcPr>
            <w:tcW w:w="1986" w:type="dxa"/>
            <w:tcBorders>
              <w:top w:val="single" w:sz="4" w:space="0" w:color="auto"/>
              <w:left w:val="single" w:sz="4" w:space="0" w:color="auto"/>
              <w:bottom w:val="single" w:sz="4" w:space="0" w:color="auto"/>
              <w:right w:val="single" w:sz="4" w:space="0" w:color="auto"/>
            </w:tcBorders>
            <w:noWrap/>
          </w:tcPr>
          <w:p>
            <w:pPr>
              <w:spacing w:line="360" w:lineRule="auto"/>
              <w:rPr>
                <w:sz w:val="24"/>
              </w:rPr>
            </w:pP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八、教学内容</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【教材主要知识】</w:t>
            </w:r>
          </w:p>
          <w:p>
            <w:pPr>
              <w:spacing w:line="360" w:lineRule="auto"/>
              <w:ind w:left="420" w:leftChars="200"/>
              <w:rPr>
                <w:sz w:val="24"/>
              </w:rPr>
            </w:pPr>
            <w:r>
              <w:rPr>
                <w:rFonts w:hint="eastAsia"/>
                <w:sz w:val="24"/>
              </w:rPr>
              <w:t>1.为什么中国不能走资本主义道路。</w:t>
            </w:r>
          </w:p>
          <w:p>
            <w:pPr>
              <w:spacing w:line="360" w:lineRule="auto"/>
              <w:ind w:left="420" w:leftChars="200"/>
              <w:rPr>
                <w:sz w:val="24"/>
              </w:rPr>
            </w:pPr>
            <w:r>
              <w:rPr>
                <w:rFonts w:hint="eastAsia"/>
                <w:sz w:val="24"/>
              </w:rPr>
              <w:t>2.为什么只有社会主义才能救中国。</w:t>
            </w:r>
          </w:p>
          <w:p>
            <w:pPr>
              <w:spacing w:line="360" w:lineRule="auto"/>
              <w:ind w:left="420" w:leftChars="200"/>
              <w:rPr>
                <w:sz w:val="24"/>
              </w:rPr>
            </w:pPr>
            <w:r>
              <w:rPr>
                <w:rFonts w:hint="eastAsia"/>
                <w:sz w:val="24"/>
              </w:rPr>
              <w:t>3.改革开放以来我国取得一切成绩和进步的根本原因。</w:t>
            </w:r>
          </w:p>
          <w:p>
            <w:pPr>
              <w:spacing w:line="360" w:lineRule="auto"/>
              <w:rPr>
                <w:sz w:val="24"/>
              </w:rPr>
            </w:pPr>
            <w:r>
              <w:rPr>
                <w:rFonts w:ascii="黑体" w:eastAsia="黑体" w:cs="黑体" w:hint="eastAsia"/>
                <w:b/>
                <w:bCs/>
                <w:sz w:val="24"/>
              </w:rPr>
              <w:t>【拓展知识】</w:t>
            </w:r>
            <w:r>
              <w:rPr>
                <w:rFonts w:hint="eastAsia"/>
                <w:sz w:val="24"/>
              </w:rPr>
              <w:t>无</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sz w:val="24"/>
              </w:rPr>
            </w:pPr>
            <w:r>
              <w:rPr>
                <w:rFonts w:ascii="黑体" w:eastAsia="黑体" w:cs="黑体" w:hint="eastAsia"/>
                <w:b/>
                <w:bCs/>
                <w:sz w:val="28"/>
                <w:szCs w:val="28"/>
              </w:rPr>
              <w:t>九、教学方法</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【议题式教学法】</w:t>
            </w:r>
          </w:p>
          <w:p>
            <w:pPr>
              <w:spacing w:line="360" w:lineRule="auto"/>
              <w:ind w:firstLine="480" w:firstLineChars="200"/>
              <w:rPr>
                <w:sz w:val="24"/>
              </w:rPr>
            </w:pPr>
            <w:r>
              <w:rPr>
                <w:sz w:val="24"/>
              </w:rPr>
              <w:t>设计符合教学内容的议题引导教学，</w:t>
            </w:r>
            <w:r>
              <w:rPr>
                <w:rFonts w:hint="eastAsia"/>
                <w:sz w:val="24"/>
              </w:rPr>
              <w:t>预设好情景，分配好任务，把控好节奏，总结好内容，以达到教学目标。</w:t>
            </w:r>
          </w:p>
          <w:p>
            <w:pPr>
              <w:spacing w:line="360" w:lineRule="auto"/>
              <w:rPr>
                <w:rFonts w:ascii="黑体" w:eastAsia="黑体" w:cs="黑体"/>
                <w:b/>
                <w:bCs/>
                <w:sz w:val="24"/>
              </w:rPr>
            </w:pPr>
            <w:r>
              <w:rPr>
                <w:rFonts w:ascii="黑体" w:eastAsia="黑体" w:cs="黑体" w:hint="eastAsia"/>
                <w:b/>
                <w:bCs/>
                <w:sz w:val="24"/>
              </w:rPr>
              <w:t>【小组合作式学习方法】</w:t>
            </w:r>
          </w:p>
          <w:p>
            <w:pPr>
              <w:spacing w:line="360" w:lineRule="auto"/>
              <w:ind w:firstLine="480" w:firstLineChars="200"/>
              <w:rPr>
                <w:sz w:val="24"/>
              </w:rPr>
            </w:pPr>
            <w:r>
              <w:rPr>
                <w:rFonts w:hint="eastAsia"/>
                <w:sz w:val="24"/>
              </w:rPr>
              <w:t>创设学习情境，让学生带着自主学习的成果参与到小组合作中去，参与讨论与分享，培养学生的合作学习能力。</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rFonts w:ascii="黑体" w:eastAsia="黑体" w:cs="黑体"/>
                <w:b/>
                <w:bCs/>
                <w:sz w:val="32"/>
                <w:szCs w:val="32"/>
              </w:rPr>
            </w:pPr>
            <w:r>
              <w:rPr>
                <w:rFonts w:ascii="黑体" w:eastAsia="黑体" w:cs="黑体" w:hint="eastAsia"/>
                <w:b/>
                <w:bCs/>
                <w:sz w:val="28"/>
                <w:szCs w:val="28"/>
              </w:rPr>
              <w:t>十、学习评价与作业设计</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ind w:firstLine="480" w:firstLineChars="200"/>
              <w:rPr>
                <w:sz w:val="24"/>
              </w:rPr>
            </w:pPr>
            <w:r>
              <w:rPr>
                <w:rFonts w:hint="eastAsia"/>
                <w:sz w:val="24"/>
              </w:rPr>
              <w:t>1.知识评价：根据本课时教育教学目标，从课堂提问、课堂检测、课后作业来进行。</w:t>
            </w:r>
          </w:p>
          <w:p>
            <w:pPr>
              <w:spacing w:line="360" w:lineRule="auto"/>
              <w:ind w:firstLine="480" w:firstLineChars="200"/>
              <w:rPr>
                <w:sz w:val="24"/>
              </w:rPr>
            </w:pPr>
            <w:r>
              <w:rPr>
                <w:rFonts w:hint="eastAsia"/>
                <w:sz w:val="24"/>
              </w:rPr>
              <w:t>2.学习评价：根据学生听课状况、思考深度、合作探究等方面进行，以激励评价为主。</w:t>
            </w:r>
          </w:p>
          <w:p>
            <w:pPr>
              <w:spacing w:line="360" w:lineRule="auto"/>
              <w:ind w:firstLine="480" w:firstLineChars="200"/>
              <w:rPr>
                <w:sz w:val="24"/>
              </w:rPr>
            </w:pPr>
            <w:r>
              <w:rPr>
                <w:rFonts w:hint="eastAsia"/>
                <w:sz w:val="24"/>
              </w:rPr>
              <w:t>3.行为评价：根据学生日常学习生活中的表现，从学生对中国特色社会主义道路的认同感、参与中国特色社会主义实践做贡献等方面进行评价。此部分评价作为课后评价的重要内容，不在课堂呈现。</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tabs>
                <w:tab w:val="left" w:pos="906"/>
              </w:tabs>
              <w:spacing w:line="360" w:lineRule="auto"/>
              <w:rPr>
                <w:sz w:val="24"/>
              </w:rPr>
            </w:pPr>
            <w:r>
              <w:rPr>
                <w:rFonts w:ascii="黑体" w:eastAsia="黑体" w:cs="黑体" w:hint="eastAsia"/>
                <w:b/>
                <w:bCs/>
                <w:sz w:val="28"/>
                <w:szCs w:val="28"/>
              </w:rPr>
              <w:t>十一、教学板书</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rFonts w:ascii="黑体" w:eastAsia="黑体" w:cs="黑体"/>
                <w:b/>
                <w:bCs/>
                <w:sz w:val="24"/>
              </w:rPr>
            </w:pPr>
            <w:r>
              <w:rPr>
                <w:rFonts w:ascii="黑体" w:eastAsia="黑体" w:cs="黑体" w:hint="eastAsia"/>
                <w:b/>
                <w:bCs/>
                <w:sz w:val="24"/>
              </w:rPr>
              <w:t>【主板书】</w:t>
            </w:r>
          </w:p>
          <w:p>
            <w:pPr>
              <w:spacing w:line="360" w:lineRule="auto"/>
              <w:rPr>
                <w:rFonts w:ascii="黑体" w:eastAsia="黑体" w:cs="黑体"/>
                <w:b/>
                <w:bCs/>
                <w:sz w:val="28"/>
                <w:szCs w:val="28"/>
              </w:rPr>
            </w:pPr>
            <w:r>
              <w:drawing>
                <wp:inline distT="0" distB="0" distL="114300" distR="114300">
                  <wp:extent cx="6605905" cy="1671320"/>
                  <wp:effectExtent l="0" t="0" r="4445" b="508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5096844" name="图片 39"/>
                          <pic:cNvPicPr>
                            <a:picLocks noChangeAspect="1"/>
                          </pic:cNvPicPr>
                        </pic:nvPicPr>
                        <pic:blipFill>
                          <a:blip xmlns:r="http://schemas.openxmlformats.org/officeDocument/2006/relationships" r:embed="rId7"/>
                          <a:stretch>
                            <a:fillRect/>
                          </a:stretch>
                        </pic:blipFill>
                        <pic:spPr>
                          <a:xfrm>
                            <a:off x="0" y="0"/>
                            <a:ext cx="6605905" cy="1671320"/>
                          </a:xfrm>
                          <a:prstGeom prst="rect">
                            <a:avLst/>
                          </a:prstGeom>
                          <a:noFill/>
                          <a:ln>
                            <a:noFill/>
                          </a:ln>
                        </pic:spPr>
                      </pic:pic>
                    </a:graphicData>
                  </a:graphic>
                </wp:inline>
              </w:drawing>
            </w:r>
          </w:p>
          <w:p>
            <w:pPr>
              <w:spacing w:line="360" w:lineRule="auto"/>
              <w:rPr>
                <w:sz w:val="24"/>
              </w:rPr>
            </w:pPr>
            <w:r>
              <w:rPr>
                <w:rFonts w:ascii="黑体" w:eastAsia="黑体" w:cs="黑体" w:hint="eastAsia"/>
                <w:b/>
                <w:bCs/>
                <w:sz w:val="24"/>
              </w:rPr>
              <w:t>【副板书】</w:t>
            </w:r>
            <w:r>
              <w:rPr>
                <w:rFonts w:hint="eastAsia"/>
                <w:sz w:val="24"/>
              </w:rPr>
              <w:t>根据学生课堂学习反馈，截取要点进行板书。</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rFonts w:ascii="黑体" w:eastAsia="黑体" w:cs="黑体"/>
                <w:b/>
                <w:bCs/>
                <w:sz w:val="32"/>
                <w:szCs w:val="32"/>
              </w:rPr>
            </w:pPr>
            <w:r>
              <w:rPr>
                <w:rFonts w:ascii="黑体" w:eastAsia="黑体" w:cs="黑体" w:hint="eastAsia"/>
                <w:b/>
                <w:bCs/>
                <w:sz w:val="28"/>
                <w:szCs w:val="28"/>
              </w:rPr>
              <w:t>十二、教学反思（课后填写）</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spacing w:line="360" w:lineRule="auto"/>
              <w:rPr>
                <w:sz w:val="24"/>
              </w:rPr>
            </w:pP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shd w:val="clear" w:color="auto" w:fill="9CC2E5"/>
            <w:noWrap/>
          </w:tcPr>
          <w:p>
            <w:pPr>
              <w:spacing w:line="360" w:lineRule="auto"/>
              <w:rPr>
                <w:rFonts w:ascii="黑体" w:eastAsia="黑体" w:cs="黑体"/>
                <w:b/>
                <w:bCs/>
                <w:sz w:val="32"/>
                <w:szCs w:val="32"/>
              </w:rPr>
            </w:pPr>
            <w:r>
              <w:rPr>
                <w:rFonts w:ascii="黑体" w:eastAsia="黑体" w:cs="黑体" w:hint="eastAsia"/>
                <w:b/>
                <w:bCs/>
                <w:sz w:val="28"/>
                <w:szCs w:val="28"/>
              </w:rPr>
              <w:t>十三、相关附件</w:t>
            </w:r>
          </w:p>
        </w:tc>
      </w:tr>
      <w:tr>
        <w:tblPrEx>
          <w:tblW w:w="0" w:type="auto"/>
          <w:tblInd w:w="0" w:type="dxa"/>
          <w:tblLayout w:type="fixed"/>
          <w:tblCellMar>
            <w:top w:w="0" w:type="dxa"/>
            <w:left w:w="108" w:type="dxa"/>
            <w:bottom w:w="0" w:type="dxa"/>
            <w:right w:w="108" w:type="dxa"/>
          </w:tblCellMar>
        </w:tblPrEx>
        <w:tc>
          <w:tcPr>
            <w:tcW w:w="10620" w:type="dxa"/>
            <w:gridSpan w:val="5"/>
            <w:tcBorders>
              <w:top w:val="single" w:sz="4" w:space="0" w:color="auto"/>
              <w:left w:val="single" w:sz="4" w:space="0" w:color="auto"/>
              <w:bottom w:val="single" w:sz="4" w:space="0" w:color="auto"/>
              <w:right w:val="single" w:sz="4" w:space="0" w:color="auto"/>
            </w:tcBorders>
            <w:noWrap/>
          </w:tcPr>
          <w:p>
            <w:pPr>
              <w:tabs>
                <w:tab w:val="left" w:pos="726"/>
              </w:tabs>
              <w:spacing w:line="360" w:lineRule="auto"/>
              <w:rPr>
                <w:sz w:val="24"/>
              </w:rPr>
            </w:pPr>
          </w:p>
        </w:tc>
      </w:tr>
    </w:tbl>
    <w:p>
      <w:pPr>
        <w:sectPr>
          <w:headerReference w:type="default" r:id="rId8"/>
          <w:footerReference w:type="default" r:id="rId9"/>
          <w:pgSz w:w="11906" w:h="16838"/>
          <w:pgMar w:top="1440" w:right="1800" w:bottom="1440" w:left="1800" w:header="851" w:footer="992" w:gutter="0"/>
          <w:cols w:num="1" w:space="425"/>
          <w:docGrid w:type="lines" w:linePitch="312" w:charSpace="0"/>
        </w:sectPr>
      </w:pPr>
    </w:p>
    <w:p>
      <w:r>
        <w:drawing>
          <wp:inline>
            <wp:extent cx="5274310" cy="6312158"/>
            <wp:docPr id="100013" name="" descr="promotion-p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232908" name=""/>
                    <pic:cNvPicPr>
                      <a:picLocks noChangeAspect="1"/>
                    </pic:cNvPicPr>
                  </pic:nvPicPr>
                  <pic:blipFill>
                    <a:blip xmlns:r="http://schemas.openxmlformats.org/officeDocument/2006/relationships" r:embed="rId10"/>
                    <a:stretch>
                      <a:fillRect/>
                    </a:stretch>
                  </pic:blipFill>
                  <pic:spPr>
                    <a:xfrm>
                      <a:off x="0" y="0"/>
                      <a:ext cx="5274310" cy="6312158"/>
                    </a:xfrm>
                    <a:prstGeom prst="rect">
                      <a:avLst/>
                    </a:prstGeom>
                  </pic:spPr>
                </pic:pic>
              </a:graphicData>
            </a:graphic>
          </wp:inline>
        </w:drawing>
      </w:r>
    </w:p>
    <w:sectPr>
      <w:pgSz w:w="11906" w:h="16838"/>
      <w:pgMar w:header="708" w:footer="708"/>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tabs>
        <w:tab w:val="center" w:pos="4153"/>
        <w:tab w:val="right" w:pos="8306"/>
      </w:tabs>
      <w:snapToGrid w:val="0"/>
      <w:jc w:val="left"/>
      <w:rPr>
        <w:rFonts w:ascii="Times New Roman" w:eastAsia="宋体" w:hAnsi="Times New Roman" w:cs="Times New Roman"/>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60288" filled="f" stroked="f">
          <v:imagedata r:id="rId1" r:href="rId2" o:title=""/>
          <v:path o:extrusionok="f"/>
          <o:lock v:ext="edit" aspectratio="t"/>
        </v:shape>
      </w:pict>
    </w:r>
    <w:r>
      <w:rPr>
        <w:rFonts w:ascii="Times New Roman" w:eastAsia="宋体" w:hAnsi="Times New Roman" w:cs="Times New Roman"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151FC">
    <w:pPr>
      <w:pBdr>
        <w:bottom w:val="none" w:sz="0" w:space="1" w:color="auto"/>
      </w:pBdr>
      <w:tabs>
        <w:tab w:val="clear" w:pos="4153"/>
        <w:tab w:val="clear" w:pos="8306"/>
      </w:tabs>
      <w:snapToGrid w:val="0"/>
      <w:rPr>
        <w:rFonts w:ascii="Times New Roman" w:eastAsia="宋体" w:hAnsi="Times New Roman" w:cs="Times New Roman"/>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9264"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D4A229B"/>
    <w:rsid w:val="004151FC"/>
    <w:rsid w:val="00C02FC6"/>
    <w:rsid w:val="5C1A7C5E"/>
    <w:rsid w:val="6D4A229B"/>
  </w:rsids>
  <w:docVars>
    <w:docVar w:name="commondata" w:val="eyJoZGlkIjoiZmE5NDBiNWQ5ODNmYzk5ZTQ4YzBmMGU1OWMyNjI2ZGYifQ=="/>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0" w:uiPriority="0" w:unhideWhenUsed="0"/>
    <w:lsdException w:name="index 2" w:semiHidden="0" w:uiPriority="0" w:unhideWhenUsed="0"/>
    <w:lsdException w:name="index 3" w:semiHidden="0" w:uiPriority="0" w:unhideWhenUsed="0"/>
    <w:lsdException w:name="index 4" w:semiHidden="0" w:uiPriority="0" w:unhideWhenUsed="0"/>
    <w:lsdException w:name="index 5" w:semiHidden="0" w:uiPriority="0" w:unhideWhenUsed="0"/>
    <w:lsdException w:name="index 6" w:semiHidden="0" w:uiPriority="0" w:unhideWhenUsed="0"/>
    <w:lsdException w:name="index 7" w:semiHidden="0" w:uiPriority="0" w:unhideWhenUsed="0"/>
    <w:lsdException w:name="index 8" w:semiHidden="0" w:uiPriority="0" w:unhideWhenUsed="0"/>
    <w:lsdException w:name="index 9" w:semiHidden="0"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semiHidden="0" w:uiPriority="0" w:unhideWhenUsed="0"/>
    <w:lsdException w:name="annotation text" w:semiHidden="0" w:uiPriority="0" w:unhideWhenUsed="0"/>
    <w:lsdException w:name="header" w:semiHidden="0" w:uiPriority="0" w:unhideWhenUsed="0"/>
    <w:lsdException w:name="footer" w:semiHidden="0" w:uiPriority="0" w:unhideWhenUsed="0"/>
    <w:lsdException w:name="index heading" w:semiHidden="0" w:uiPriority="0" w:unhideWhenUsed="0"/>
    <w:lsdException w:name="caption" w:uiPriority="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semiHidden="0" w:uiPriority="0" w:unhideWhenUsed="0"/>
    <w:lsdException w:name="annotation reference" w:semiHidden="0" w:uiPriority="0" w:unhideWhenUsed="0"/>
    <w:lsdException w:name="line number" w:semiHidden="0" w:uiPriority="0" w:unhideWhenUsed="0"/>
    <w:lsdException w:name="page number" w:semiHidden="0" w:uiPriority="0" w:unhideWhenUsed="0"/>
    <w:lsdException w:name="endnote reference" w:semiHidden="0" w:uiPriority="0" w:unhideWhenUsed="0"/>
    <w:lsdException w:name="endnote text" w:semiHidden="0" w:uiPriority="0" w:unhideWhenUsed="0"/>
    <w:lsdException w:name="table of authorities" w:semiHidden="0" w:uiPriority="0" w:unhideWhenUsed="0"/>
    <w:lsdException w:name="macro" w:semiHidden="0"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qFormat="1"/>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semiHidden="0" w:uiPriority="0" w:unhideWhenUsed="0"/>
    <w:lsdException w:name="Plain Text" w:semiHidden="0" w:uiPriority="0" w:qFormat="1"/>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qFormat="1"/>
    <w:lsdException w:name="annotation subject" w:semiHidden="0"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semiHidden="0"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heme="minorHAnsi" w:eastAsiaTheme="minorEastAsia" w:hAnsiTheme="minorHAnsi" w:cstheme="minorBidi"/>
      <w:kern w:val="2"/>
      <w:sz w:val="21"/>
      <w:szCs w:val="24"/>
      <w:lang w:val="en-US" w:eastAsia="zh-CN" w:bidi="ar-SA"/>
    </w:rPr>
  </w:style>
  <w:style w:type="character" w:default="1" w:styleId="DefaultParagraphFont">
    <w:name w:val="Default Paragraph Font"/>
    <w:semiHidden/>
    <w:qFormat/>
  </w:style>
  <w:style w:type="table" w:default="1" w:styleId="TableNormal">
    <w:name w:val="Normal Table"/>
    <w:semiHidden/>
    <w:qFormat/>
    <w:tblPr>
      <w:tblCellMar>
        <w:top w:w="0" w:type="dxa"/>
        <w:left w:w="108" w:type="dxa"/>
        <w:bottom w:w="0" w:type="dxa"/>
        <w:right w:w="108" w:type="dxa"/>
      </w:tblCellMar>
    </w:tblPr>
  </w:style>
  <w:style w:type="paragraph" w:styleId="PlainText">
    <w:name w:val="Plain Text"/>
    <w:basedOn w:val="Normal"/>
    <w:unhideWhenUsed/>
    <w:qFormat/>
    <w:rPr>
      <w:rFonts w:ascii="宋体" w:hAnsi="Courier New" w:cs="Courier New"/>
      <w:szCs w:val="21"/>
    </w:rPr>
  </w:style>
  <w:style w:type="paragraph" w:styleId="Header">
    <w:name w:val="header"/>
    <w:basedOn w:val="Normal"/>
    <w:link w:val="Char"/>
    <w:uiPriority w:val="99"/>
    <w:unhideWhenUsed/>
    <w:pPr>
      <w:pBdr>
        <w:bottom w:val="single" w:sz="6" w:space="1" w:color="auto"/>
      </w:pBdr>
      <w:tabs>
        <w:tab w:val="center" w:pos="4153"/>
        <w:tab w:val="right" w:pos="8306"/>
      </w:tabs>
      <w:snapToGrid w:val="0"/>
      <w:jc w:val="center"/>
    </w:pPr>
    <w:rPr>
      <w:rFonts w:ascii="Times New Roman" w:eastAsia="宋体" w:hAnsi="Times New Roman" w:cs="Times New Roman"/>
      <w:kern w:val="0"/>
      <w:sz w:val="18"/>
      <w:szCs w:val="18"/>
    </w:rPr>
  </w:style>
  <w:style w:type="character" w:customStyle="1" w:styleId="Char">
    <w:name w:val="页眉 Char"/>
    <w:link w:val="Header"/>
    <w:uiPriority w:val="99"/>
    <w:semiHidden/>
    <w:rPr>
      <w:rFonts w:ascii="Times New Roman" w:eastAsia="宋体" w:hAnsi="Times New Roman" w:cs="Times New Roman"/>
      <w:sz w:val="18"/>
      <w:szCs w:val="18"/>
      <w:lang w:eastAsia="zh-CN"/>
    </w:rPr>
  </w:style>
  <w:style w:type="paragraph" w:styleId="Footer">
    <w:name w:val="footer"/>
    <w:basedOn w:val="Normal"/>
    <w:link w:val="Char0"/>
    <w:uiPriority w:val="99"/>
    <w:unhideWhenUsed/>
    <w:pPr>
      <w:tabs>
        <w:tab w:val="center" w:pos="4153"/>
        <w:tab w:val="right" w:pos="8306"/>
      </w:tabs>
      <w:snapToGrid w:val="0"/>
      <w:jc w:val="left"/>
    </w:pPr>
    <w:rPr>
      <w:rFonts w:ascii="Times New Roman" w:eastAsia="宋体" w:hAnsi="Times New Roman" w:cs="Times New Roman"/>
      <w:kern w:val="0"/>
      <w:sz w:val="18"/>
      <w:szCs w:val="18"/>
    </w:rPr>
  </w:style>
  <w:style w:type="character" w:customStyle="1" w:styleId="Char0">
    <w:name w:val="页脚 Char"/>
    <w:link w:val="Footer"/>
    <w:uiPriority w:val="99"/>
    <w:semiHidden/>
    <w:rPr>
      <w:rFonts w:ascii="Times New Roman" w:eastAsia="宋体" w:hAnsi="Times New Roman" w:cs="Times New Roman"/>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6.jpeg" /><Relationship Id="rId11" Type="http://schemas.openxmlformats.org/officeDocument/2006/relationships/theme" Target="theme/theme1.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image" Target="media/image2.png" /><Relationship Id="rId6" Type="http://schemas.openxmlformats.org/officeDocument/2006/relationships/image" Target="media/image3.png" /><Relationship Id="rId7" Type="http://schemas.openxmlformats.org/officeDocument/2006/relationships/image" Target="media/image4.png" /><Relationship Id="rId8" Type="http://schemas.openxmlformats.org/officeDocument/2006/relationships/header" Target="header1.xml" /><Relationship Id="rId9" Type="http://schemas.openxmlformats.org/officeDocument/2006/relationships/footer" Target="footer1.xml" /></Relationships>
</file>

<file path=word/_rels/footer1.xml.rels>&#65279;<?xml version="1.0" encoding="utf-8" standalone="yes"?><Relationships xmlns="http://schemas.openxmlformats.org/package/2006/relationships"><Relationship Id="rId1" Type="http://schemas.openxmlformats.org/officeDocument/2006/relationships/image" Target="media/image5.png" /><Relationship Id="rId2" Type="http://schemas.openxmlformats.org/officeDocument/2006/relationships/image" Target="file:///D:\qq&#25991;&#20214;\712321467\Image\C2C\Image2\%7B75232B38-A165-1FB7-499C-2E1C792CACB5%7D.png" TargetMode="External" /></Relationships>
</file>

<file path=word/_rels/header1.xml.rels>&#65279;<?xml version="1.0" encoding="utf-8" standalone="yes"?><Relationships xmlns="http://schemas.openxmlformats.org/package/2006/relationships"><Relationship Id="rId1" Type="http://schemas.openxmlformats.org/officeDocument/2006/relationships/image" Target="media/image5.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波卡柒</dc:creator>
  <cp:lastModifiedBy>波卡柒</cp:lastModifiedBy>
  <cp:revision>1</cp:revision>
  <dcterms:created xsi:type="dcterms:W3CDTF">2022-09-02T07:36:00Z</dcterms:created>
  <dcterms:modified xsi:type="dcterms:W3CDTF">2022-09-02T07:36:46Z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