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7C626">
      <w:pPr>
        <w:ind w:left="273" w:hanging="416" w:hangingChars="130"/>
        <w:jc w:val="center"/>
        <w:rPr>
          <w:rFonts w:hint="eastAsia" w:ascii="Times New Roman" w:hAnsi="Times New Roman" w:eastAsia="新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新宋体"/>
          <w:sz w:val="32"/>
          <w:szCs w:val="32"/>
          <w:lang w:val="en-US" w:eastAsia="zh-CN"/>
        </w:rPr>
        <w:t>生物体的基本单位 练习3</w:t>
      </w:r>
    </w:p>
    <w:p w14:paraId="6239AA73">
      <w:pPr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3592195</wp:posOffset>
            </wp:positionH>
            <wp:positionV relativeFrom="paragraph">
              <wp:posOffset>154940</wp:posOffset>
            </wp:positionV>
            <wp:extent cx="2021205" cy="1104265"/>
            <wp:effectExtent l="0" t="0" r="10795" b="635"/>
            <wp:wrapThrough wrapText="bothSides">
              <wp:wrapPolygon>
                <wp:start x="0" y="0"/>
                <wp:lineTo x="0" y="21364"/>
                <wp:lineTo x="21444" y="21364"/>
                <wp:lineTo x="21444" y="0"/>
                <wp:lineTo x="0" y="0"/>
              </wp:wrapPolygon>
            </wp:wrapThrough>
            <wp:docPr id="28" name="图片 2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2" descr="菁优网：http://www.jyeoo.com"/>
                    <pic:cNvPicPr>
                      <a:picLocks noChangeAspect="1"/>
                    </pic:cNvPicPr>
                  </pic:nvPicPr>
                  <pic:blipFill>
                    <a:blip r:embed="rId6"/>
                    <a:srcRect l="8499" t="46852" r="29028"/>
                    <a:stretch>
                      <a:fillRect/>
                    </a:stretch>
                  </pic:blipFill>
                  <pic:spPr>
                    <a:xfrm>
                      <a:off x="0" y="0"/>
                      <a:ext cx="202120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szCs w:val="21"/>
          <w:lang w:val="en-US" w:eastAsia="zh-CN"/>
        </w:rPr>
        <w:t>1</w:t>
      </w:r>
      <w:r>
        <w:rPr>
          <w:rFonts w:hint="eastAsia" w:ascii="Times New Roman" w:hAnsi="Times New Roman" w:eastAsia="新宋体"/>
          <w:szCs w:val="21"/>
        </w:rPr>
        <w:t>．请回答制作和观察人体口腔上皮细胞临时装片的几个问题：</w:t>
      </w:r>
    </w:p>
    <w:p w14:paraId="637E3F2D"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114300" distR="114300">
            <wp:extent cx="3235325" cy="958850"/>
            <wp:effectExtent l="0" t="0" r="0" b="0"/>
            <wp:docPr id="4" name="图片 2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2" descr="菁优网：http://www.jyeoo.com"/>
                    <pic:cNvPicPr>
                      <a:picLocks noChangeAspect="1"/>
                    </pic:cNvPicPr>
                  </pic:nvPicPr>
                  <pic:blipFill>
                    <a:blip r:embed="rId6"/>
                    <a:srcRect b="53851"/>
                    <a:stretch>
                      <a:fillRect/>
                    </a:stretch>
                  </pic:blipFill>
                  <pic:spPr>
                    <a:xfrm>
                      <a:off x="0" y="0"/>
                      <a:ext cx="323532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26071"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 xml:space="preserve">（1）如图1中几个实验步骤，正确的操作顺序是 </w:t>
      </w:r>
      <w:r>
        <w:rPr>
          <w:rFonts w:hint="eastAsia" w:ascii="Times New Roman" w:hAnsi="Times New Roman" w:eastAsia="新宋体"/>
          <w:szCs w:val="21"/>
          <w:u w:val="single"/>
        </w:rPr>
        <w:t>　       　</w:t>
      </w:r>
      <w:r>
        <w:rPr>
          <w:rFonts w:hint="eastAsia" w:ascii="Times New Roman" w:hAnsi="Times New Roman" w:eastAsia="新宋体"/>
          <w:szCs w:val="21"/>
        </w:rPr>
        <w:t>（填标号）。</w:t>
      </w:r>
    </w:p>
    <w:p w14:paraId="2F8E985D"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 xml:space="preserve">（2）如果要把位于视野右上方的物像移至视野的中央，应将载玻片向 </w:t>
      </w:r>
      <w:r>
        <w:rPr>
          <w:rFonts w:hint="eastAsia" w:ascii="Times New Roman" w:hAnsi="Times New Roman" w:eastAsia="新宋体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Cs w:val="21"/>
        </w:rPr>
        <w:t>移动。</w:t>
      </w:r>
    </w:p>
    <w:p w14:paraId="1FF8F88F"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3543935</wp:posOffset>
            </wp:positionH>
            <wp:positionV relativeFrom="paragraph">
              <wp:posOffset>805180</wp:posOffset>
            </wp:positionV>
            <wp:extent cx="2186940" cy="1424940"/>
            <wp:effectExtent l="0" t="0" r="10160" b="10160"/>
            <wp:wrapSquare wrapText="bothSides"/>
            <wp:docPr id="38" name="图片 2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3" descr="菁优网：http://www.jyeoo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szCs w:val="21"/>
        </w:rPr>
        <w:t xml:space="preserve">（3）若你的显微镜只有四个镜头（图2），想在视野中细胞数目最多，应选用的镜头组合是 </w:t>
      </w:r>
      <w:r>
        <w:rPr>
          <w:rFonts w:hint="eastAsia" w:ascii="Times New Roman" w:hAnsi="Times New Roman" w:eastAsia="新宋体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Cs w:val="21"/>
        </w:rPr>
        <w:t xml:space="preserve">。（4）因口腔上皮细胞的透明度较高，观察时应将视野调 </w:t>
      </w:r>
      <w:r>
        <w:rPr>
          <w:rFonts w:hint="eastAsia" w:ascii="Times New Roman" w:hAnsi="Times New Roman" w:eastAsia="新宋体"/>
          <w:szCs w:val="21"/>
          <w:u w:val="single"/>
        </w:rPr>
        <w:t>　          　</w:t>
      </w:r>
      <w:r>
        <w:rPr>
          <w:rFonts w:hint="eastAsia" w:ascii="Times New Roman" w:hAnsi="Times New Roman" w:eastAsia="新宋体"/>
          <w:szCs w:val="21"/>
        </w:rPr>
        <w:t xml:space="preserve">，方法是 </w:t>
      </w:r>
      <w:r>
        <w:rPr>
          <w:rFonts w:hint="eastAsia" w:ascii="Times New Roman" w:hAnsi="Times New Roman" w:eastAsia="新宋体"/>
          <w:szCs w:val="21"/>
          <w:u w:val="single"/>
        </w:rPr>
        <w:t>　            　</w:t>
      </w:r>
      <w:r>
        <w:rPr>
          <w:rFonts w:hint="eastAsia" w:ascii="Times New Roman" w:hAnsi="Times New Roman" w:eastAsia="新宋体"/>
          <w:szCs w:val="21"/>
        </w:rPr>
        <w:t>。</w:t>
      </w:r>
    </w:p>
    <w:p w14:paraId="630FD049">
      <w:pPr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2．小科美化生活，在小院里种植了牵牛花、含羞草等。</w:t>
      </w:r>
    </w:p>
    <w:p w14:paraId="357F5C01"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 xml:space="preserve">（1）它们一天天在长大，这是生物具有 </w:t>
      </w:r>
      <w:r>
        <w:rPr>
          <w:rFonts w:hint="eastAsia" w:ascii="Times New Roman" w:hAnsi="Times New Roman" w:eastAsia="新宋体"/>
          <w:szCs w:val="21"/>
          <w:u w:val="single"/>
        </w:rPr>
        <w:t>　       　</w:t>
      </w:r>
      <w:r>
        <w:rPr>
          <w:rFonts w:hint="eastAsia" w:ascii="Times New Roman" w:hAnsi="Times New Roman" w:eastAsia="新宋体"/>
          <w:szCs w:val="21"/>
        </w:rPr>
        <w:t>的特征。</w:t>
      </w:r>
    </w:p>
    <w:p w14:paraId="7DCE1C4E"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 xml:space="preserve">（2）牵牛花如图甲所示，小科仔细地看了一会儿，做出正确判断：牵牛花是 </w:t>
      </w:r>
      <w:r>
        <w:rPr>
          <w:rFonts w:hint="eastAsia" w:ascii="Times New Roman" w:hAnsi="Times New Roman" w:eastAsia="新宋体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Cs w:val="21"/>
        </w:rPr>
        <w:t xml:space="preserve">茎。一盆正常生长的牵牛花放在窗台上，让它接受从窗户射入的单侧光照射，一段时间后，小科发现它的生长情况是向 </w:t>
      </w:r>
      <w:r>
        <w:rPr>
          <w:rFonts w:hint="eastAsia" w:ascii="Times New Roman" w:hAnsi="Times New Roman" w:eastAsia="新宋体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Cs w:val="21"/>
        </w:rPr>
        <w:t>（填“窗内”或“窗外”）弯曲生长。</w:t>
      </w:r>
    </w:p>
    <w:p w14:paraId="5BE7A1D0"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 xml:space="preserve">（3）用手轻轻触碰含羞草的叶，叶会合拢，这说明生物具有 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的特征。（填序号）</w:t>
      </w:r>
    </w:p>
    <w:p w14:paraId="2C1EE4DE"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>A．遗传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 w:ascii="Times New Roman" w:hAnsi="Times New Roman" w:eastAsia="新宋体"/>
          <w:szCs w:val="21"/>
        </w:rPr>
        <w:t>B．生长发育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 w:ascii="Times New Roman" w:hAnsi="Times New Roman" w:eastAsia="新宋体"/>
          <w:szCs w:val="21"/>
        </w:rPr>
        <w:t>C．对外界刺激能作出反应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 w:ascii="Times New Roman" w:hAnsi="Times New Roman" w:eastAsia="新宋体"/>
          <w:szCs w:val="21"/>
        </w:rPr>
        <w:t>D．繁殖</w:t>
      </w:r>
    </w:p>
    <w:p w14:paraId="0334B1BD">
      <w:r>
        <w:rPr>
          <w:rFonts w:hint="eastAsia" w:ascii="Times New Roman" w:hAnsi="Times New Roman" w:eastAsia="新宋体"/>
          <w:szCs w:val="21"/>
          <w:lang w:val="en-US" w:eastAsia="zh-CN"/>
        </w:rPr>
        <w:t>3</w:t>
      </w:r>
      <w:r>
        <w:rPr>
          <w:rFonts w:hint="eastAsia" w:ascii="Times New Roman" w:hAnsi="Times New Roman" w:eastAsia="新宋体"/>
          <w:szCs w:val="21"/>
        </w:rPr>
        <w:t>．科学观察需要工具，显微镜就是其中一种工具。以下是小余同学用显微镜观察洋葱表皮细胞的过程，请根据实验回答下列问题；</w:t>
      </w:r>
    </w:p>
    <w:p w14:paraId="0803A89C"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 xml:space="preserve">（1）小余同学在显微镜的操作中，眼睛需注视物镜的操作是 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。</w:t>
      </w:r>
    </w:p>
    <w:p w14:paraId="32A7A6DD"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>A.</w:t>
      </w:r>
      <w:r>
        <w:rPr>
          <w:rFonts w:hint="eastAsia" w:ascii="Times New Roman" w:hAnsi="Times New Roman" w:eastAsia="新宋体"/>
          <w:szCs w:val="21"/>
        </w:rPr>
        <w:drawing>
          <wp:inline distT="0" distB="0" distL="114300" distR="114300">
            <wp:extent cx="850265" cy="475615"/>
            <wp:effectExtent l="0" t="0" r="635" b="6985"/>
            <wp:docPr id="39" name="图片 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24" descr="菁优网：http://www.jyeoo.com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移动玻片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 w:ascii="Times New Roman" w:hAnsi="Times New Roman" w:eastAsia="新宋体"/>
          <w:szCs w:val="21"/>
        </w:rPr>
        <w:t>B.</w:t>
      </w:r>
      <w:r>
        <w:rPr>
          <w:rFonts w:hint="eastAsia" w:ascii="Times New Roman" w:hAnsi="Times New Roman" w:eastAsia="新宋体"/>
          <w:szCs w:val="21"/>
        </w:rPr>
        <w:drawing>
          <wp:inline distT="0" distB="0" distL="114300" distR="114300">
            <wp:extent cx="502920" cy="810895"/>
            <wp:effectExtent l="0" t="0" r="5080" b="1905"/>
            <wp:docPr id="37" name="图片 2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5" descr="菁优网：http://www.jyeoo.com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镜筒下降</w:t>
      </w:r>
    </w:p>
    <w:p w14:paraId="3D334ADB">
      <w:r>
        <w:rPr>
          <w:rFonts w:hint="eastAsia" w:ascii="Times New Roman" w:hAnsi="Times New Roman" w:eastAsia="新宋体"/>
          <w:szCs w:val="21"/>
        </w:rPr>
        <w:t>C.</w:t>
      </w:r>
      <w:r>
        <w:rPr>
          <w:rFonts w:hint="eastAsia" w:ascii="Times New Roman" w:hAnsi="Times New Roman" w:eastAsia="新宋体"/>
          <w:szCs w:val="21"/>
        </w:rPr>
        <w:drawing>
          <wp:inline distT="0" distB="0" distL="114300" distR="114300">
            <wp:extent cx="975360" cy="758825"/>
            <wp:effectExtent l="0" t="0" r="2540" b="3175"/>
            <wp:docPr id="36" name="图片 2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6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调节反光镜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 w:ascii="Times New Roman" w:hAnsi="Times New Roman" w:eastAsia="新宋体"/>
          <w:szCs w:val="21"/>
        </w:rPr>
        <w:t>D.</w:t>
      </w:r>
      <w:r>
        <w:rPr>
          <w:rFonts w:hint="eastAsia" w:ascii="Times New Roman" w:hAnsi="Times New Roman" w:eastAsia="新宋体"/>
          <w:szCs w:val="21"/>
        </w:rPr>
        <w:drawing>
          <wp:inline distT="0" distB="0" distL="114300" distR="114300">
            <wp:extent cx="478790" cy="770890"/>
            <wp:effectExtent l="0" t="0" r="3810" b="3810"/>
            <wp:docPr id="1" name="图片 2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7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镜筒上升</w:t>
      </w:r>
    </w:p>
    <w:p w14:paraId="466559D7"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 xml:space="preserve">（2）小余同学用低倍物镜观察临时装片时，在视野内看到一黑点。当他移动装片时，黑点不动；当他换用高倍物镜观察后，黑点还在原处，这一现象最可能的解释是 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。</w:t>
      </w:r>
    </w:p>
    <w:p w14:paraId="32B6BF01"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>A．装片上有一小黑点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 w:ascii="Times New Roman" w:hAnsi="Times New Roman" w:eastAsia="新宋体"/>
          <w:szCs w:val="21"/>
        </w:rPr>
        <w:t>B．物镜需要清洁</w:t>
      </w:r>
    </w:p>
    <w:p w14:paraId="3799CEB3"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>C．目镜需要清洁</w:t>
      </w:r>
      <w:r>
        <w:rPr>
          <w:rFonts w:hint="eastAsia"/>
        </w:rPr>
        <w:t xml:space="preserve"> </w:t>
      </w:r>
      <w:r>
        <w:t xml:space="preserve">        </w:t>
      </w:r>
      <w:r>
        <w:rPr>
          <w:rFonts w:hint="eastAsia" w:ascii="Times New Roman" w:hAnsi="Times New Roman" w:eastAsia="新宋体"/>
          <w:szCs w:val="21"/>
        </w:rPr>
        <w:t>D．反光镜上有黑点</w:t>
      </w:r>
    </w:p>
    <w:p w14:paraId="750D3771"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 xml:space="preserve">（3）小余改进操作后，在显微镜下看到了图甲所示的物像，为了更清晰地观察A细胞，得到图乙所示的物像，则操作顺序是 </w:t>
      </w:r>
      <w:r>
        <w:rPr>
          <w:rFonts w:hint="eastAsia" w:ascii="Times New Roman" w:hAnsi="Times New Roman" w:eastAsia="新宋体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Cs w:val="21"/>
        </w:rPr>
        <w:t>。（填序号）</w:t>
      </w:r>
    </w:p>
    <w:p w14:paraId="5B27E9F9"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3138170</wp:posOffset>
            </wp:positionH>
            <wp:positionV relativeFrom="paragraph">
              <wp:posOffset>199390</wp:posOffset>
            </wp:positionV>
            <wp:extent cx="2261870" cy="1152525"/>
            <wp:effectExtent l="0" t="0" r="11430" b="3175"/>
            <wp:wrapSquare wrapText="bothSides"/>
            <wp:docPr id="9" name="图片 2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8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Calibri"/>
          <w:szCs w:val="21"/>
        </w:rPr>
        <w:t>①</w:t>
      </w:r>
      <w:r>
        <w:rPr>
          <w:rFonts w:hint="eastAsia" w:ascii="Times New Roman" w:hAnsi="Times New Roman" w:eastAsia="新宋体"/>
          <w:szCs w:val="21"/>
        </w:rPr>
        <w:t>转动转换器，把低倍物镜换成高倍物镜</w:t>
      </w:r>
    </w:p>
    <w:p w14:paraId="730A9423">
      <w:pPr>
        <w:ind w:left="273" w:leftChars="130"/>
      </w:pPr>
      <w:r>
        <w:rPr>
          <w:rFonts w:hint="eastAsia" w:ascii="Times New Roman" w:hAnsi="Times New Roman" w:eastAsia="Calibri"/>
          <w:szCs w:val="21"/>
        </w:rPr>
        <w:t>②</w:t>
      </w:r>
      <w:r>
        <w:rPr>
          <w:rFonts w:hint="eastAsia" w:ascii="Times New Roman" w:hAnsi="Times New Roman" w:eastAsia="新宋体"/>
          <w:szCs w:val="21"/>
        </w:rPr>
        <w:t>转动转换器，把高倍物镜换成低倍物镜</w:t>
      </w:r>
    </w:p>
    <w:p w14:paraId="5854A88A">
      <w:pPr>
        <w:ind w:left="273" w:leftChars="130"/>
      </w:pPr>
      <w:r>
        <w:rPr>
          <w:rFonts w:hint="eastAsia" w:ascii="Times New Roman" w:hAnsi="Times New Roman" w:eastAsia="Calibri"/>
          <w:szCs w:val="21"/>
        </w:rPr>
        <w:t>③</w:t>
      </w:r>
      <w:r>
        <w:rPr>
          <w:rFonts w:hint="eastAsia" w:ascii="Times New Roman" w:hAnsi="Times New Roman" w:eastAsia="新宋体"/>
          <w:szCs w:val="21"/>
        </w:rPr>
        <w:t>将玻片向下方移动使A移至视野中央</w:t>
      </w:r>
    </w:p>
    <w:p w14:paraId="397415D7">
      <w:pPr>
        <w:ind w:left="273" w:leftChars="130"/>
      </w:pPr>
      <w:r>
        <w:rPr>
          <w:rFonts w:hint="eastAsia" w:ascii="Times New Roman" w:hAnsi="Times New Roman" w:eastAsia="Calibri"/>
          <w:szCs w:val="21"/>
        </w:rPr>
        <w:t>④</w:t>
      </w:r>
      <w:r>
        <w:rPr>
          <w:rFonts w:hint="eastAsia" w:ascii="Times New Roman" w:hAnsi="Times New Roman" w:eastAsia="新宋体"/>
          <w:szCs w:val="21"/>
        </w:rPr>
        <w:t>将玻片向上方移动使A移至视野中央</w:t>
      </w:r>
    </w:p>
    <w:p w14:paraId="307680AC">
      <w:pPr>
        <w:ind w:left="273" w:leftChars="130"/>
      </w:pPr>
      <w:r>
        <w:rPr>
          <w:rFonts w:hint="eastAsia" w:ascii="Times New Roman" w:hAnsi="Times New Roman" w:eastAsia="Calibri"/>
          <w:szCs w:val="21"/>
        </w:rPr>
        <w:t>⑤</w:t>
      </w:r>
      <w:r>
        <w:rPr>
          <w:rFonts w:hint="eastAsia" w:ascii="Times New Roman" w:hAnsi="Times New Roman" w:eastAsia="新宋体"/>
          <w:szCs w:val="21"/>
        </w:rPr>
        <w:t>调节细准焦螺旋至物像清晰</w:t>
      </w:r>
    </w:p>
    <w:p w14:paraId="77D2E55C">
      <w:pPr>
        <w:ind w:left="273" w:leftChars="130"/>
      </w:pPr>
      <w:r>
        <w:rPr>
          <w:rFonts w:hint="eastAsia" w:ascii="Times New Roman" w:hAnsi="Times New Roman" w:eastAsia="Calibri"/>
          <w:szCs w:val="21"/>
        </w:rPr>
        <w:t>⑥</w:t>
      </w:r>
      <w:r>
        <w:rPr>
          <w:rFonts w:hint="eastAsia" w:ascii="Times New Roman" w:hAnsi="Times New Roman" w:eastAsia="新宋体"/>
          <w:szCs w:val="21"/>
        </w:rPr>
        <w:t>调节粗准焦螺旋至物像清晰</w:t>
      </w:r>
    </w:p>
    <w:p w14:paraId="592BE27A">
      <w:pPr>
        <w:ind w:left="273" w:hanging="273" w:hangingChars="130"/>
      </w:pPr>
      <w:r>
        <w:rPr>
          <w:rFonts w:hint="eastAsia" w:ascii="Times New Roman" w:hAnsi="Times New Roman" w:eastAsia="新宋体"/>
          <w:szCs w:val="21"/>
          <w:lang w:val="en-US" w:eastAsia="zh-CN"/>
        </w:rPr>
        <w:t>4</w:t>
      </w:r>
      <w:r>
        <w:rPr>
          <w:rFonts w:hint="eastAsia" w:ascii="Times New Roman" w:hAnsi="Times New Roman" w:eastAsia="新宋体"/>
          <w:szCs w:val="21"/>
        </w:rPr>
        <w:t>．如图所示的是制作洋葱鳞片叶内表皮细胞的临时装片实验步骤，请根据图回答问题。</w:t>
      </w:r>
    </w:p>
    <w:p w14:paraId="601119AC"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114300" distR="114300">
            <wp:extent cx="4069080" cy="1475105"/>
            <wp:effectExtent l="0" t="0" r="7620" b="10795"/>
            <wp:docPr id="2" name="图片 2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9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6908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9BE5D"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>（1）将图中操作步骤正确排序应为：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。</w:t>
      </w:r>
    </w:p>
    <w:p w14:paraId="77E5441D"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>A、</w:t>
      </w:r>
      <w:r>
        <w:rPr>
          <w:rFonts w:hint="eastAsia" w:ascii="Times New Roman" w:hAnsi="Times New Roman" w:eastAsia="Calibri"/>
          <w:szCs w:val="21"/>
        </w:rPr>
        <w:t>①⑥⑦④⑤②③</w:t>
      </w: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 w:ascii="Times New Roman" w:hAnsi="Times New Roman" w:eastAsia="新宋体"/>
          <w:szCs w:val="21"/>
        </w:rPr>
        <w:t>B、</w:t>
      </w:r>
      <w:r>
        <w:rPr>
          <w:rFonts w:hint="eastAsia" w:ascii="Times New Roman" w:hAnsi="Times New Roman" w:eastAsia="Calibri"/>
          <w:szCs w:val="21"/>
        </w:rPr>
        <w:t>②①⑤⑥③⑦④</w:t>
      </w:r>
    </w:p>
    <w:p w14:paraId="63577F3F"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>C、</w:t>
      </w:r>
      <w:r>
        <w:rPr>
          <w:rFonts w:hint="eastAsia" w:ascii="Times New Roman" w:hAnsi="Times New Roman" w:eastAsia="Calibri"/>
          <w:szCs w:val="21"/>
        </w:rPr>
        <w:t>②①③④⑤⑥⑦</w:t>
      </w: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 w:ascii="Times New Roman" w:hAnsi="Times New Roman" w:eastAsia="新宋体"/>
          <w:szCs w:val="21"/>
        </w:rPr>
        <w:t>D、</w:t>
      </w:r>
      <w:r>
        <w:rPr>
          <w:rFonts w:hint="eastAsia" w:ascii="Times New Roman" w:hAnsi="Times New Roman" w:eastAsia="Calibri"/>
          <w:szCs w:val="21"/>
        </w:rPr>
        <w:t>②①⑦④③⑤⑥</w:t>
      </w:r>
    </w:p>
    <w:p w14:paraId="21EC46F3"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>（2）图中</w:t>
      </w:r>
      <w:r>
        <w:rPr>
          <w:rFonts w:hint="eastAsia" w:ascii="Times New Roman" w:hAnsi="Times New Roman" w:eastAsia="Calibri"/>
          <w:szCs w:val="21"/>
        </w:rPr>
        <w:t>⑤</w:t>
      </w:r>
      <w:r>
        <w:rPr>
          <w:rFonts w:hint="eastAsia" w:ascii="Times New Roman" w:hAnsi="Times New Roman" w:eastAsia="新宋体"/>
          <w:szCs w:val="21"/>
        </w:rPr>
        <w:t xml:space="preserve">是染色，所滴的液体是 </w:t>
      </w:r>
      <w:r>
        <w:rPr>
          <w:rFonts w:hint="eastAsia" w:ascii="Times New Roman" w:hAnsi="Times New Roman" w:eastAsia="新宋体"/>
          <w:szCs w:val="21"/>
          <w:u w:val="single"/>
        </w:rPr>
        <w:t xml:space="preserve">　        </w:t>
      </w:r>
      <w:r>
        <w:rPr>
          <w:rFonts w:hint="eastAsia" w:ascii="Times New Roman" w:hAnsi="Times New Roman" w:eastAsia="新宋体"/>
          <w:szCs w:val="21"/>
        </w:rPr>
        <w:t>，可以把细胞核染成深色，便于观察。</w:t>
      </w:r>
    </w:p>
    <w:p w14:paraId="05E5323D"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>（3）若此序列图标表示制作人口腔上皮细胞的临时装片的实验步骤，则图</w:t>
      </w:r>
      <w:r>
        <w:rPr>
          <w:rFonts w:hint="eastAsia" w:ascii="Times New Roman" w:hAnsi="Times New Roman" w:eastAsia="Calibri"/>
          <w:szCs w:val="21"/>
        </w:rPr>
        <w:t>①</w:t>
      </w:r>
      <w:r>
        <w:rPr>
          <w:rFonts w:hint="eastAsia" w:ascii="Times New Roman" w:hAnsi="Times New Roman" w:eastAsia="新宋体"/>
          <w:szCs w:val="21"/>
        </w:rPr>
        <w:t xml:space="preserve">所滴的液体是 </w:t>
      </w:r>
      <w:r>
        <w:rPr>
          <w:rFonts w:hint="eastAsia" w:ascii="Times New Roman" w:hAnsi="Times New Roman" w:eastAsia="新宋体"/>
          <w:szCs w:val="21"/>
          <w:u w:val="single"/>
        </w:rPr>
        <w:t>　       　</w:t>
      </w:r>
      <w:r>
        <w:rPr>
          <w:rFonts w:hint="eastAsia" w:ascii="Times New Roman" w:hAnsi="Times New Roman" w:eastAsia="新宋体"/>
          <w:szCs w:val="21"/>
        </w:rPr>
        <w:t xml:space="preserve">（清水或生理盐水），目的是 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（填字母）。</w:t>
      </w:r>
    </w:p>
    <w:p w14:paraId="56DF9E42">
      <w:pPr>
        <w:ind w:left="273" w:leftChars="130"/>
      </w:pPr>
      <w:r>
        <w:rPr>
          <w:rFonts w:hint="eastAsia" w:ascii="Times New Roman" w:hAnsi="Times New Roman" w:eastAsia="新宋体"/>
          <w:szCs w:val="21"/>
        </w:rPr>
        <w:t>A.利于染色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 w:ascii="Times New Roman" w:hAnsi="Times New Roman" w:eastAsia="新宋体"/>
          <w:szCs w:val="21"/>
        </w:rPr>
        <w:t>B.利于盖盖玻片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 w:ascii="Times New Roman" w:hAnsi="Times New Roman" w:eastAsia="新宋体"/>
          <w:szCs w:val="21"/>
        </w:rPr>
        <w:t>C.杀灭</w:t>
      </w:r>
      <w:bookmarkStart w:id="0" w:name="_GoBack"/>
      <w:bookmarkEnd w:id="0"/>
      <w:r>
        <w:rPr>
          <w:rFonts w:hint="eastAsia" w:ascii="Times New Roman" w:hAnsi="Times New Roman" w:eastAsia="新宋体"/>
          <w:szCs w:val="21"/>
        </w:rPr>
        <w:t>细菌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 w:ascii="Times New Roman" w:hAnsi="Times New Roman" w:eastAsia="新宋体"/>
          <w:szCs w:val="21"/>
        </w:rPr>
        <w:t>D.维持细胞形态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MGIwN2ZiZWEwMWQzNjk5MjUwYzdlZTIxNjI5MTAifQ=="/>
  </w:docVars>
  <w:rsids>
    <w:rsidRoot w:val="053E4E41"/>
    <w:rsid w:val="053E4E41"/>
    <w:rsid w:val="0C4F3999"/>
    <w:rsid w:val="0DD3343C"/>
    <w:rsid w:val="2274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等线" w:hAnsi="等线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2024-09-26T11:05:00Z</dcterms:created>
  <dc:creator>章小白</dc:creator>
  <cp:lastModifiedBy>章小白</cp:lastModifiedBy>
  <dcterms:modified xsi:type="dcterms:W3CDTF">2024-09-26T11:27:52Z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1BE2ECE3F8984477A5522F0DBA4AF732_11</vt:lpwstr>
  </property>
</Properties>
</file>