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1F3DFB" w:rsidRPr="00484001" w:rsidP="001F3DFB" w14:paraId="1B7868A6" w14:textId="6B68F415">
      <w:pPr>
        <w:spacing w:line="360" w:lineRule="auto"/>
        <w:jc w:val="center"/>
        <w:rPr>
          <w:rFonts w:ascii="SimSun" w:eastAsia="SimSun" w:hAnsi="SimSun" w:cs="SimSun" w:hint="eastAsia"/>
          <w:b/>
          <w:bCs/>
          <w:color w:val="000000" w:themeColor="text1"/>
          <w:sz w:val="32"/>
          <w:szCs w:val="32"/>
        </w:rPr>
      </w:pPr>
      <w:r w:rsidRPr="00484001">
        <w:rPr>
          <w:rFonts w:ascii="SimSun" w:eastAsia="SimSun" w:hAnsi="SimSun" w:cs="SimSun" w:hint="eastAsia"/>
          <w:b/>
          <w:bCs/>
          <w:color w:val="000000" w:themeColor="text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12522200</wp:posOffset>
            </wp:positionV>
            <wp:extent cx="342900" cy="2921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4001">
        <w:rPr>
          <w:rFonts w:ascii="SimSun" w:eastAsia="SimSun" w:hAnsi="SimSun" w:cs="SimSun" w:hint="eastAsia"/>
          <w:b/>
          <w:bCs/>
          <w:color w:val="000000" w:themeColor="text1"/>
          <w:sz w:val="32"/>
          <w:szCs w:val="32"/>
        </w:rPr>
        <w:t>专题02</w:t>
      </w:r>
    </w:p>
    <w:p w:rsidR="001F3DFB" w:rsidP="001F3DFB" w14:paraId="755375DA" w14:textId="38391A37">
      <w:pPr>
        <w:spacing w:line="360" w:lineRule="auto"/>
        <w:jc w:val="center"/>
        <w:rPr>
          <w:rFonts w:ascii="SimSun" w:eastAsia="SimSun" w:hAnsi="SimSun" w:cs="SimSun"/>
          <w:b/>
          <w:bCs/>
          <w:sz w:val="32"/>
          <w:szCs w:val="32"/>
        </w:rPr>
      </w:pPr>
      <w:r>
        <w:rPr>
          <w:rFonts w:ascii="SimSun" w:eastAsia="SimSun" w:hAnsi="SimSun" w:cs="SimSun" w:hint="eastAsia"/>
          <w:b/>
          <w:bCs/>
          <w:sz w:val="32"/>
          <w:szCs w:val="32"/>
        </w:rPr>
        <w:t>运动员</w:t>
      </w:r>
      <w:r w:rsidR="00176353">
        <w:rPr>
          <w:rFonts w:ascii="SimSun" w:eastAsia="SimSun" w:hAnsi="SimSun" w:cs="SimSun" w:hint="eastAsia"/>
          <w:b/>
          <w:bCs/>
          <w:sz w:val="32"/>
          <w:szCs w:val="32"/>
        </w:rPr>
        <w:t>奥运之后的</w:t>
      </w:r>
      <w:r>
        <w:rPr>
          <w:rFonts w:ascii="SimSun" w:eastAsia="SimSun" w:hAnsi="SimSun" w:cs="SimSun" w:hint="eastAsia"/>
          <w:b/>
          <w:bCs/>
          <w:sz w:val="32"/>
          <w:szCs w:val="32"/>
        </w:rPr>
        <w:t>心理战</w:t>
      </w:r>
    </w:p>
    <w:p w:rsidR="005C52BD" w:rsidRPr="00BB154C" w:rsidP="00BB154C" w14:paraId="21042F8A" w14:textId="3C24A562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  <w:r w:rsidRPr="00BB154C">
        <w:rPr>
          <w:rFonts w:eastAsia="SimSun"/>
          <w:b/>
          <w:bCs/>
          <w:sz w:val="32"/>
          <w:szCs w:val="32"/>
        </w:rPr>
        <w:t xml:space="preserve">1. </w:t>
      </w:r>
      <w:r w:rsidRPr="00BB154C" w:rsidR="00A72ADA">
        <w:rPr>
          <w:rFonts w:eastAsia="SimSun"/>
          <w:b/>
          <w:bCs/>
          <w:sz w:val="32"/>
          <w:szCs w:val="32"/>
        </w:rPr>
        <w:t>精编外刊阅读</w:t>
      </w:r>
    </w:p>
    <w:p w:rsidR="00A72ADA" w:rsidRPr="00BB154C" w:rsidP="00BB154C" w14:paraId="1E12FCB9" w14:textId="1D8C8602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  <w:r w:rsidRPr="00BB154C">
        <w:rPr>
          <w:rFonts w:eastAsia="SimSun"/>
          <w:b/>
          <w:bCs/>
          <w:sz w:val="32"/>
          <w:szCs w:val="32"/>
        </w:rPr>
        <w:t xml:space="preserve">2. </w:t>
      </w:r>
      <w:r w:rsidRPr="00BB154C">
        <w:rPr>
          <w:rFonts w:eastAsia="SimSun"/>
          <w:b/>
          <w:bCs/>
          <w:sz w:val="32"/>
          <w:szCs w:val="32"/>
        </w:rPr>
        <w:t>阅读理解专项</w:t>
      </w:r>
    </w:p>
    <w:p w:rsidR="00A72ADA" w:rsidRPr="00BB154C" w:rsidP="00BB154C" w14:paraId="162C6EC4" w14:textId="029CB8A8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  <w:r w:rsidRPr="00BB154C">
        <w:rPr>
          <w:rFonts w:eastAsia="SimSun"/>
          <w:b/>
          <w:bCs/>
          <w:sz w:val="32"/>
          <w:szCs w:val="32"/>
        </w:rPr>
        <w:t xml:space="preserve">3. </w:t>
      </w:r>
      <w:r w:rsidRPr="00BB154C">
        <w:rPr>
          <w:rFonts w:eastAsia="SimSun"/>
          <w:b/>
          <w:bCs/>
          <w:sz w:val="32"/>
          <w:szCs w:val="32"/>
        </w:rPr>
        <w:t>语法填空专项</w:t>
      </w:r>
    </w:p>
    <w:p w:rsidR="00A72ADA" w:rsidRPr="00BB154C" w:rsidP="00BB154C" w14:paraId="149568E2" w14:textId="585FCF5B">
      <w:pPr>
        <w:spacing w:line="360" w:lineRule="auto"/>
        <w:ind w:left="360"/>
        <w:rPr>
          <w:rFonts w:eastAsia="SimSun"/>
          <w:b/>
          <w:bCs/>
          <w:sz w:val="32"/>
          <w:szCs w:val="32"/>
        </w:rPr>
      </w:pPr>
      <w:r w:rsidRPr="00BB154C">
        <w:rPr>
          <w:rFonts w:eastAsia="SimSun"/>
          <w:b/>
          <w:bCs/>
          <w:sz w:val="32"/>
          <w:szCs w:val="32"/>
        </w:rPr>
        <w:t xml:space="preserve">4. </w:t>
      </w:r>
      <w:r w:rsidRPr="00BB154C">
        <w:rPr>
          <w:rFonts w:eastAsia="SimSun"/>
          <w:b/>
          <w:bCs/>
          <w:sz w:val="32"/>
          <w:szCs w:val="32"/>
        </w:rPr>
        <w:t>外刊</w:t>
      </w:r>
      <w:r w:rsidR="00A23906">
        <w:rPr>
          <w:rFonts w:eastAsia="SimSun" w:hint="eastAsia"/>
          <w:b/>
          <w:bCs/>
          <w:sz w:val="32"/>
          <w:szCs w:val="32"/>
        </w:rPr>
        <w:t>中的</w:t>
      </w:r>
      <w:r w:rsidRPr="00BB154C">
        <w:rPr>
          <w:rFonts w:eastAsia="SimSun" w:hint="eastAsia"/>
          <w:b/>
          <w:bCs/>
          <w:sz w:val="32"/>
          <w:szCs w:val="32"/>
        </w:rPr>
        <w:t>课</w:t>
      </w:r>
      <w:r w:rsidRPr="00BB154C">
        <w:rPr>
          <w:rFonts w:eastAsia="SimSun"/>
          <w:b/>
          <w:bCs/>
          <w:sz w:val="32"/>
          <w:szCs w:val="32"/>
        </w:rPr>
        <w:t>标词</w:t>
      </w:r>
    </w:p>
    <w:p w:rsidR="001F3DFB" w:rsidP="001F3DFB" w14:paraId="5C7FC601" w14:textId="320B5301">
      <w:pPr>
        <w:spacing w:line="360" w:lineRule="auto"/>
        <w:rPr>
          <w:rFonts w:eastAsia="SimSun"/>
          <w:b/>
          <w:bCs/>
          <w:color w:val="0000FF"/>
          <w:szCs w:val="21"/>
        </w:rPr>
      </w:pPr>
    </w:p>
    <w:p w:rsidR="001F414B" w:rsidP="001F414B" w14:paraId="4EBBD761" w14:textId="5F1715CD">
      <w:pPr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  <w:r>
        <w:rPr>
          <w:rFonts w:eastAsia="SimSun"/>
          <w:b/>
          <w:bCs/>
          <w:color w:val="0000FF"/>
          <w:szCs w:val="21"/>
        </w:rPr>
        <w:t>【</w:t>
      </w:r>
      <w:r w:rsidR="00ED0B1A">
        <w:rPr>
          <w:rFonts w:eastAsia="SimSun" w:hint="eastAsia"/>
          <w:b/>
          <w:bCs/>
          <w:color w:val="0000FF"/>
          <w:szCs w:val="21"/>
        </w:rPr>
        <w:t>精编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·外刊阅读</w:t>
      </w:r>
      <w:r>
        <w:rPr>
          <w:rFonts w:eastAsia="SimSun"/>
          <w:b/>
          <w:bCs/>
          <w:color w:val="0000FF"/>
          <w:szCs w:val="21"/>
        </w:rPr>
        <w:t>】</w:t>
      </w:r>
    </w:p>
    <w:p w:rsidR="001F414B" w:rsidP="001F414B" w14:paraId="2CD56F95" w14:textId="6183638A">
      <w:pPr>
        <w:spacing w:line="360" w:lineRule="auto"/>
        <w:jc w:val="center"/>
        <w:rPr>
          <w:rFonts w:eastAsia="SimSun"/>
          <w:b/>
          <w:bCs/>
          <w:szCs w:val="21"/>
        </w:rPr>
      </w:pPr>
      <w:r>
        <w:rPr>
          <w:rStyle w:val="notion-enable-hover"/>
          <w:b/>
          <w:bCs/>
        </w:rPr>
        <w:t>For Olympic Athletes, First Come the Games—Then Come the Post-Olympics Blues</w:t>
      </w:r>
    </w:p>
    <w:p w:rsidR="001F414B" w:rsidP="001F414B" w14:paraId="1326652C" w14:textId="45D31A3F">
      <w:pPr>
        <w:spacing w:line="360" w:lineRule="auto"/>
        <w:jc w:val="center"/>
        <w:rPr>
          <w:rFonts w:eastAsia="SimSun"/>
          <w:b/>
          <w:bCs/>
          <w:szCs w:val="21"/>
        </w:rPr>
      </w:pPr>
      <w:r>
        <w:rPr>
          <w:rFonts w:eastAsia="SimSun" w:hint="eastAsia"/>
          <w:b/>
          <w:bCs/>
          <w:szCs w:val="21"/>
        </w:rPr>
        <w:t>（文章来源：</w:t>
      </w:r>
      <w:r w:rsidR="003F2F6E">
        <w:rPr>
          <w:rFonts w:eastAsia="SimSun" w:hint="eastAsia"/>
          <w:b/>
          <w:bCs/>
          <w:szCs w:val="21"/>
        </w:rPr>
        <w:t>Scientific American</w:t>
      </w:r>
      <w:r>
        <w:rPr>
          <w:rFonts w:eastAsia="SimSun" w:hint="eastAsia"/>
          <w:b/>
          <w:bCs/>
          <w:szCs w:val="21"/>
        </w:rPr>
        <w:t>）</w:t>
      </w:r>
    </w:p>
    <w:p w:rsidR="00CC0EDD" w:rsidRPr="00FA4D2D" w:rsidP="00FA4D2D" w14:paraId="780185D3" w14:textId="777C0A0D">
      <w:pPr>
        <w:spacing w:line="360" w:lineRule="auto"/>
        <w:ind w:firstLine="720"/>
        <w:rPr>
          <w:sz w:val="21"/>
          <w:szCs w:val="21"/>
        </w:rPr>
      </w:pPr>
      <w:r w:rsidRPr="00FA4D2D">
        <w:rPr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2120900</wp:posOffset>
            </wp:positionH>
            <wp:positionV relativeFrom="paragraph">
              <wp:posOffset>70612</wp:posOffset>
            </wp:positionV>
            <wp:extent cx="3907790" cy="2068195"/>
            <wp:effectExtent l="0" t="0" r="3810" b="1905"/>
            <wp:wrapTight wrapText="bothSides">
              <wp:wrapPolygon>
                <wp:start x="0" y="0"/>
                <wp:lineTo x="0" y="21487"/>
                <wp:lineTo x="21551" y="21487"/>
                <wp:lineTo x="21551" y="0"/>
                <wp:lineTo x="0" y="0"/>
              </wp:wrapPolygon>
            </wp:wrapTight>
            <wp:docPr id="808860996" name="Picture 1" descr="Barricades lined up in front of a logo of Paris 2024 and the Olympic rings printed onto fencing blocking off an area in Paris with the Eiffel Tower visible in the dist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860996" name="Picture 1" descr="Barricades lined up in front of a logo of Paris 2024 and the Olympic rings printed onto fencing blocking off an area in Paris with the Eiffel Tower visible in the distanc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78" b="7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790" cy="206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4D2D">
        <w:rPr>
          <w:sz w:val="21"/>
          <w:szCs w:val="21"/>
        </w:rPr>
        <w:t xml:space="preserve">Olympic athletes </w:t>
      </w:r>
      <w:r w:rsidRPr="005B7E6A">
        <w:rPr>
          <w:rFonts w:ascii="Times New Roman Bold" w:hAnsi="Times New Roman Bold"/>
          <w:b/>
          <w:color w:val="C00000"/>
          <w:sz w:val="21"/>
          <w:szCs w:val="21"/>
        </w:rPr>
        <w:t xml:space="preserve">pour </w:t>
      </w:r>
      <w:r w:rsidRPr="00FA4D2D">
        <w:rPr>
          <w:sz w:val="21"/>
          <w:szCs w:val="21"/>
        </w:rPr>
        <w:t xml:space="preserve">everything into training for the Games, routinely pushing their physical and </w:t>
      </w:r>
      <w:r w:rsidRPr="005B7E6A">
        <w:rPr>
          <w:rFonts w:ascii="Times New Roman Bold" w:hAnsi="Times New Roman Bold"/>
          <w:b/>
          <w:color w:val="C00000"/>
          <w:sz w:val="21"/>
          <w:szCs w:val="21"/>
        </w:rPr>
        <w:t xml:space="preserve">mental </w:t>
      </w:r>
      <w:r w:rsidRPr="00FA4D2D">
        <w:rPr>
          <w:sz w:val="21"/>
          <w:szCs w:val="21"/>
        </w:rPr>
        <w:t xml:space="preserve">limits to the limit—and beyond—for a shot at a gold </w:t>
      </w:r>
      <w:r w:rsidRPr="005B7E6A">
        <w:rPr>
          <w:rFonts w:ascii="Times New Roman Bold" w:hAnsi="Times New Roman Bold"/>
          <w:b/>
          <w:color w:val="C00000"/>
          <w:sz w:val="21"/>
          <w:szCs w:val="21"/>
        </w:rPr>
        <w:t xml:space="preserve">medal. </w:t>
      </w:r>
      <w:r w:rsidRPr="00FA4D2D">
        <w:rPr>
          <w:sz w:val="21"/>
          <w:szCs w:val="21"/>
          <w:lang w:val="en-US"/>
        </w:rPr>
        <w:t xml:space="preserve">But getting into shape for what comes after the closing ceremony can be equally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crucial, </w:t>
      </w:r>
      <w:r w:rsidRPr="00FA4D2D">
        <w:rPr>
          <w:sz w:val="21"/>
          <w:szCs w:val="21"/>
          <w:lang w:val="en-US"/>
        </w:rPr>
        <w:t>especially if the end of the Games also means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 </w:t>
      </w:r>
      <w:r w:rsidRPr="00FA4D2D">
        <w:rPr>
          <w:sz w:val="21"/>
          <w:szCs w:val="21"/>
          <w:lang w:val="en-US"/>
        </w:rPr>
        <w:t xml:space="preserve">the end of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professional </w:t>
      </w:r>
      <w:r w:rsidRPr="00FA4D2D">
        <w:rPr>
          <w:sz w:val="21"/>
          <w:szCs w:val="21"/>
          <w:lang w:val="en-US"/>
        </w:rPr>
        <w:t xml:space="preserve">competition. Team USA rower Kate </w:t>
      </w:r>
      <w:r w:rsidRPr="00FA4D2D">
        <w:rPr>
          <w:sz w:val="21"/>
          <w:szCs w:val="21"/>
          <w:lang w:val="en-US"/>
        </w:rPr>
        <w:t>Knifton</w:t>
      </w:r>
      <w:r w:rsidRPr="00FA4D2D">
        <w:rPr>
          <w:sz w:val="21"/>
          <w:szCs w:val="21"/>
          <w:lang w:val="en-US"/>
        </w:rPr>
        <w:t xml:space="preserve">, a first-time Olympian at the 2024 Summer Games in Paris, understands the mental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stress </w:t>
      </w:r>
      <w:r w:rsidRPr="00FA4D2D">
        <w:rPr>
          <w:sz w:val="21"/>
          <w:szCs w:val="21"/>
          <w:lang w:val="en-US"/>
        </w:rPr>
        <w:t xml:space="preserve">that a sudden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exit </w:t>
      </w:r>
      <w:r w:rsidRPr="00FA4D2D">
        <w:rPr>
          <w:sz w:val="21"/>
          <w:szCs w:val="21"/>
          <w:lang w:val="en-US"/>
        </w:rPr>
        <w:t xml:space="preserve">from the highest levels of competitive life can bring. In 2022 she experienced a near career-ending back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injury.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pt;height:1pt">
            <v:imagedata o:title=""/>
          </v:shape>
        </w:pict>
      </w:r>
    </w:p>
    <w:p w:rsidR="00CC0EDD" w:rsidRPr="00FA4D2D" w:rsidP="00FA4D2D" w14:paraId="6D77FA58" w14:textId="18A4B5D1">
      <w:pPr>
        <w:spacing w:line="360" w:lineRule="auto"/>
        <w:ind w:firstLine="720"/>
        <w:rPr>
          <w:sz w:val="21"/>
          <w:szCs w:val="21"/>
        </w:rPr>
      </w:pPr>
      <w:r w:rsidRPr="00FA4D2D">
        <w:rPr>
          <w:sz w:val="21"/>
          <w:szCs w:val="21"/>
          <w:lang w:val="en-US"/>
        </w:rPr>
        <w:t xml:space="preserve">Studies have found that top athletes—professional, college and Olympic—often face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a range of </w:t>
      </w:r>
      <w:r w:rsidRPr="00FA4D2D">
        <w:rPr>
          <w:sz w:val="21"/>
          <w:szCs w:val="21"/>
          <w:lang w:val="en-US"/>
        </w:rPr>
        <w:t xml:space="preserve">short- and long-term mental health issues, including exhaustion, eating issues,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anxiety </w:t>
      </w:r>
      <w:r w:rsidRPr="00FA4D2D">
        <w:rPr>
          <w:sz w:val="21"/>
          <w:szCs w:val="21"/>
          <w:lang w:val="en-US"/>
        </w:rPr>
        <w:t xml:space="preserve">and depression. A study by researchers at the University of Toronto found that 41.4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percent </w:t>
      </w:r>
      <w:r w:rsidRPr="00FA4D2D">
        <w:rPr>
          <w:sz w:val="21"/>
          <w:szCs w:val="21"/>
          <w:lang w:val="en-US"/>
        </w:rPr>
        <w:t xml:space="preserve">of Canadian national team athletes who were training for the 2020 Olympics had depression, anxiety, an eating disorder or more than one of these conditions when surveyed in 2019; in another survey of Olympic and Paralympic athletes in 2018 and 2019, 24 percent reported psychological stress after the Games. And mental health problems are even more common </w:t>
      </w:r>
      <w:r w:rsidRPr="00FA4D2D">
        <w:rPr>
          <w:sz w:val="21"/>
          <w:szCs w:val="21"/>
          <w:lang w:val="en-US"/>
        </w:rPr>
        <w:t xml:space="preserve">among athletes who are planning to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retire </w:t>
      </w:r>
      <w:r w:rsidRPr="00FA4D2D">
        <w:rPr>
          <w:sz w:val="21"/>
          <w:szCs w:val="21"/>
          <w:lang w:val="en-US"/>
        </w:rPr>
        <w:t xml:space="preserve">from the sport, usually as a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response </w:t>
      </w:r>
      <w:r w:rsidRPr="00FA4D2D">
        <w:rPr>
          <w:sz w:val="21"/>
          <w:szCs w:val="21"/>
          <w:lang w:val="en-US"/>
        </w:rPr>
        <w:t xml:space="preserve">to a perceived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loss </w:t>
      </w:r>
      <w:r w:rsidRPr="00FA4D2D">
        <w:rPr>
          <w:sz w:val="21"/>
          <w:szCs w:val="21"/>
          <w:lang w:val="en-US"/>
        </w:rPr>
        <w:t xml:space="preserve">of goals and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identity. </w:t>
      </w:r>
    </w:p>
    <w:p w:rsidR="00CC0EDD" w:rsidRPr="00FA4D2D" w:rsidP="00FA4D2D" w14:paraId="2ECBE433" w14:textId="77777777">
      <w:pPr>
        <w:spacing w:line="360" w:lineRule="auto"/>
        <w:ind w:firstLine="720"/>
        <w:rPr>
          <w:sz w:val="21"/>
          <w:szCs w:val="21"/>
          <w:lang w:val="en-US"/>
        </w:rPr>
      </w:pPr>
      <w:r w:rsidRPr="00FA4D2D">
        <w:rPr>
          <w:sz w:val="21"/>
          <w:szCs w:val="21"/>
          <w:lang w:val="en-US"/>
        </w:rPr>
        <w:t xml:space="preserve">Emotions are also intensified by the nature of the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event </w:t>
      </w:r>
      <w:r w:rsidRPr="00FA4D2D">
        <w:rPr>
          <w:sz w:val="21"/>
          <w:szCs w:val="21"/>
          <w:lang w:val="en-US"/>
        </w:rPr>
        <w:t xml:space="preserve">itself. The Olympics is a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massive </w:t>
      </w:r>
      <w:r w:rsidRPr="00FA4D2D">
        <w:rPr>
          <w:sz w:val="21"/>
          <w:szCs w:val="21"/>
          <w:lang w:val="en-US"/>
        </w:rPr>
        <w:t xml:space="preserve">cultural show—a whirlwind of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global </w:t>
      </w:r>
      <w:r w:rsidRPr="00FA4D2D">
        <w:rPr>
          <w:sz w:val="21"/>
          <w:szCs w:val="21"/>
          <w:lang w:val="en-US"/>
        </w:rPr>
        <w:t xml:space="preserve">public attention,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financial investment </w:t>
      </w:r>
      <w:r w:rsidRPr="00FA4D2D">
        <w:rPr>
          <w:sz w:val="21"/>
          <w:szCs w:val="21"/>
          <w:lang w:val="en-US"/>
        </w:rPr>
        <w:t xml:space="preserve">and extensive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media coverage. </w:t>
      </w:r>
      <w:r w:rsidRPr="00FA4D2D">
        <w:rPr>
          <w:sz w:val="21"/>
          <w:szCs w:val="21"/>
          <w:lang w:val="en-US"/>
        </w:rPr>
        <w:t xml:space="preserve">New international celebrities are created, and some contenders fall from grace during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>various</w:t>
      </w:r>
      <w:r w:rsidRPr="00FA4D2D">
        <w:rPr>
          <w:sz w:val="21"/>
          <w:szCs w:val="21"/>
          <w:lang w:val="en-US"/>
        </w:rPr>
        <w:t xml:space="preserve"> accusations or controversies. Athletes bear the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pressure </w:t>
      </w:r>
      <w:r w:rsidRPr="00FA4D2D">
        <w:rPr>
          <w:sz w:val="21"/>
          <w:szCs w:val="21"/>
          <w:lang w:val="en-US"/>
        </w:rPr>
        <w:t xml:space="preserve">of representing their country, and winning medals, in front of a worldwide audience. But then “all of that buzz and intensity around being an Olympian falls off very quickly,” Cogan, a sports psychologist says. Painful decisions can follow: Do I want to keep competing? Should I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>pursue</w:t>
      </w:r>
      <w:r w:rsidRPr="00FA4D2D">
        <w:rPr>
          <w:sz w:val="21"/>
          <w:szCs w:val="21"/>
          <w:lang w:val="en-US"/>
        </w:rPr>
        <w:t xml:space="preserve"> a completely different direction or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>occupation</w:t>
      </w:r>
      <w:r w:rsidRPr="00FA4D2D">
        <w:rPr>
          <w:sz w:val="21"/>
          <w:szCs w:val="21"/>
          <w:lang w:val="en-US"/>
        </w:rPr>
        <w:t xml:space="preserve">? Such questions can be even more anxiety-causing if athletes have injuries and need </w:t>
      </w:r>
      <w:r w:rsidRPr="005B7E6A">
        <w:rPr>
          <w:rFonts w:ascii="Times New Roman Bold" w:hAnsi="Times New Roman Bold"/>
          <w:b/>
          <w:color w:val="C00000"/>
          <w:sz w:val="21"/>
          <w:szCs w:val="21"/>
          <w:lang w:val="en-US"/>
        </w:rPr>
        <w:t xml:space="preserve">surgery </w:t>
      </w:r>
      <w:r w:rsidRPr="00FA4D2D">
        <w:rPr>
          <w:sz w:val="21"/>
          <w:szCs w:val="21"/>
          <w:lang w:val="en-US"/>
        </w:rPr>
        <w:t xml:space="preserve">or recovery, Cogan says. </w:t>
      </w:r>
    </w:p>
    <w:p w:rsidR="00A23906" w:rsidRPr="00FA4D2D" w:rsidP="00FA4D2D" w14:paraId="73BB6B48" w14:textId="77777777">
      <w:pPr>
        <w:spacing w:line="360" w:lineRule="auto"/>
        <w:ind w:firstLine="720"/>
        <w:rPr>
          <w:rFonts w:hint="eastAsia"/>
          <w:sz w:val="21"/>
          <w:szCs w:val="21"/>
        </w:rPr>
      </w:pPr>
    </w:p>
    <w:p w:rsidR="00747482" w:rsidP="00747482" w14:paraId="772F5987" w14:textId="219E688E">
      <w:pPr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  <w:r>
        <w:rPr>
          <w:rFonts w:eastAsia="SimSun"/>
          <w:b/>
          <w:bCs/>
          <w:color w:val="0000FF"/>
          <w:szCs w:val="21"/>
        </w:rPr>
        <w:t>【</w:t>
      </w:r>
      <w:r>
        <w:rPr>
          <w:rFonts w:eastAsia="SimSun" w:hint="eastAsia"/>
          <w:b/>
          <w:bCs/>
          <w:color w:val="0000FF"/>
          <w:szCs w:val="21"/>
        </w:rPr>
        <w:t>原创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·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阅读理解</w:t>
      </w:r>
      <w:r>
        <w:rPr>
          <w:rFonts w:eastAsia="SimSun"/>
          <w:b/>
          <w:bCs/>
          <w:color w:val="0000FF"/>
          <w:szCs w:val="21"/>
        </w:rPr>
        <w:t>】</w:t>
      </w:r>
    </w:p>
    <w:p w:rsidR="00CC0EDD" w:rsidRPr="00B01A09" w:rsidP="003E295C" w14:paraId="4A7E7473" w14:textId="77777777">
      <w:pPr>
        <w:spacing w:line="360" w:lineRule="auto"/>
        <w:rPr>
          <w:sz w:val="21"/>
          <w:szCs w:val="21"/>
        </w:rPr>
      </w:pPr>
      <w:r w:rsidRPr="00B01A09">
        <w:rPr>
          <w:sz w:val="21"/>
          <w:szCs w:val="21"/>
        </w:rPr>
        <w:t>1. Why does the author use Kate Knifton's experience as an example?</w:t>
      </w:r>
    </w:p>
    <w:p w:rsidR="00CC0EDD" w:rsidRPr="00B01A09" w:rsidP="003E295C" w14:paraId="70462D40" w14:textId="79084011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A. To highlight the difficulty of physical training.</w:t>
      </w:r>
    </w:p>
    <w:p w:rsidR="00CC0EDD" w:rsidRPr="00B01A09" w:rsidP="003E295C" w14:paraId="4F42E969" w14:textId="462D0BAE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B. To share the joy of winning Olympic medals.</w:t>
      </w:r>
    </w:p>
    <w:p w:rsidR="00CC0EDD" w:rsidRPr="00B01A09" w:rsidP="003E295C" w14:paraId="5501300B" w14:textId="5189A19D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C. To show the mental stress after the Olympics.</w:t>
      </w:r>
    </w:p>
    <w:p w:rsidR="00CC0EDD" w:rsidRPr="00B01A09" w:rsidP="003E295C" w14:paraId="299CFA1A" w14:textId="1FFE901D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D. To describe the process of recovery from injury.</w:t>
      </w:r>
    </w:p>
    <w:p w:rsidR="00CC0EDD" w:rsidRPr="00B01A09" w:rsidP="003E295C" w14:paraId="063384B3" w14:textId="77777777">
      <w:pPr>
        <w:spacing w:line="360" w:lineRule="auto"/>
        <w:rPr>
          <w:sz w:val="21"/>
          <w:szCs w:val="21"/>
        </w:rPr>
      </w:pPr>
      <w:r w:rsidRPr="00B01A09">
        <w:rPr>
          <w:sz w:val="21"/>
          <w:szCs w:val="21"/>
        </w:rPr>
        <w:t>2. What mental health issues are common among top athletes?</w:t>
      </w:r>
    </w:p>
    <w:p w:rsidR="00CC0EDD" w:rsidRPr="00B01A09" w:rsidP="003E295C" w14:paraId="017684EC" w14:textId="7BB93CC5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A. Depression, anxiety, and eating disorders</w:t>
      </w:r>
      <w:r w:rsidRPr="00B01A09">
        <w:rPr>
          <w:sz w:val="21"/>
          <w:szCs w:val="21"/>
          <w:lang w:val="en-US"/>
        </w:rPr>
        <w:t>.</w:t>
      </w:r>
    </w:p>
    <w:p w:rsidR="00CC0EDD" w:rsidRPr="00B01A09" w:rsidP="003E295C" w14:paraId="3AD6068F" w14:textId="71F7513E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B. Fatigue, sleep problems, and headaches.</w:t>
      </w:r>
    </w:p>
    <w:p w:rsidR="00CC0EDD" w:rsidRPr="00B01A09" w:rsidP="003E295C" w14:paraId="3FC677F6" w14:textId="41B7D210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C. Physical injuries, muscle pain, and cramps.</w:t>
      </w:r>
    </w:p>
    <w:p w:rsidR="00CC0EDD" w:rsidRPr="00B01A09" w:rsidP="003E295C" w14:paraId="3BF4FFC5" w14:textId="2F62091C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D. Financial stress, sponsorship loss, and pressure.</w:t>
      </w:r>
    </w:p>
    <w:p w:rsidR="00CC0EDD" w:rsidRPr="00B01A09" w:rsidP="003E295C" w14:paraId="3D8FF799" w14:textId="77777777">
      <w:pPr>
        <w:spacing w:line="360" w:lineRule="auto"/>
        <w:rPr>
          <w:sz w:val="21"/>
          <w:szCs w:val="21"/>
        </w:rPr>
      </w:pPr>
      <w:r w:rsidRPr="00B01A09">
        <w:rPr>
          <w:sz w:val="21"/>
          <w:szCs w:val="21"/>
        </w:rPr>
        <w:t>3. How does the nature of the Olympics affect athletes emotionally?</w:t>
      </w:r>
    </w:p>
    <w:p w:rsidR="00CC0EDD" w:rsidRPr="00B01A09" w:rsidP="003E295C" w14:paraId="571A7DD9" w14:textId="33558BEB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A. It offers chances for new friendships.</w:t>
      </w:r>
    </w:p>
    <w:p w:rsidR="00CC0EDD" w:rsidRPr="00B01A09" w:rsidP="003E295C" w14:paraId="2E5AE2CC" w14:textId="458D1F50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 xml:space="preserve">B. It causes intense pressure and emotional highs and lows. </w:t>
      </w:r>
    </w:p>
    <w:p w:rsidR="00CC0EDD" w:rsidRPr="00B01A09" w:rsidP="003E295C" w14:paraId="6FBB7456" w14:textId="7BB47BF0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 xml:space="preserve">C. It helps improve physical fitness. </w:t>
      </w:r>
    </w:p>
    <w:p w:rsidR="00CC0EDD" w:rsidRPr="00B01A09" w:rsidP="003E295C" w14:paraId="056B0B58" w14:textId="22811F07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C</w:t>
      </w:r>
      <w:r w:rsidRPr="00B01A09">
        <w:rPr>
          <w:rFonts w:hint="eastAsia"/>
          <w:sz w:val="21"/>
          <w:szCs w:val="21"/>
        </w:rPr>
        <w:t>.</w:t>
      </w:r>
      <w:r w:rsidRPr="00B01A09">
        <w:rPr>
          <w:sz w:val="21"/>
          <w:szCs w:val="21"/>
        </w:rPr>
        <w:t xml:space="preserve"> It brings global recognition, fame, and financial rewards.</w:t>
      </w:r>
    </w:p>
    <w:p w:rsidR="00CC0EDD" w:rsidRPr="00B01A09" w:rsidP="003E295C" w14:paraId="769EEB6F" w14:textId="77777777">
      <w:pPr>
        <w:spacing w:line="360" w:lineRule="auto"/>
        <w:rPr>
          <w:sz w:val="21"/>
          <w:szCs w:val="21"/>
        </w:rPr>
      </w:pPr>
      <w:r w:rsidRPr="00B01A09">
        <w:rPr>
          <w:sz w:val="21"/>
          <w:szCs w:val="21"/>
        </w:rPr>
        <w:t>4. What questions do athletes face after the Games?</w:t>
      </w:r>
    </w:p>
    <w:p w:rsidR="00CC0EDD" w:rsidRPr="00B01A09" w:rsidP="003E295C" w14:paraId="49BAF191" w14:textId="4E90136D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 xml:space="preserve">A. Whether to continue competing or change careers. </w:t>
      </w:r>
    </w:p>
    <w:p w:rsidR="00CC0EDD" w:rsidRPr="00B01A09" w:rsidP="003E295C" w14:paraId="23D22543" w14:textId="071932DC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B. When to start training again.</w:t>
      </w:r>
    </w:p>
    <w:p w:rsidR="00CC0EDD" w:rsidRPr="00B01A09" w:rsidP="003E295C" w14:paraId="4FEC5028" w14:textId="3BD60697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C. Whether to remain in competition or retire entirely.</w:t>
      </w:r>
    </w:p>
    <w:p w:rsidR="00CC0EDD" w:rsidRPr="00B01A09" w:rsidP="003E295C" w14:paraId="37CC000C" w14:textId="028F67C2">
      <w:pPr>
        <w:spacing w:line="360" w:lineRule="auto"/>
        <w:rPr>
          <w:sz w:val="21"/>
          <w:szCs w:val="21"/>
        </w:rPr>
      </w:pPr>
      <w:r w:rsidRPr="00B01A09">
        <w:rPr>
          <w:rFonts w:hint="eastAsia"/>
          <w:sz w:val="21"/>
          <w:szCs w:val="21"/>
        </w:rPr>
        <w:t xml:space="preserve">    </w:t>
      </w:r>
      <w:r w:rsidRPr="00B01A09">
        <w:rPr>
          <w:sz w:val="21"/>
          <w:szCs w:val="21"/>
        </w:rPr>
        <w:t>D. How to find a new coach.</w:t>
      </w:r>
    </w:p>
    <w:p w:rsidR="008B0FEE" w:rsidP="008B0FEE" w14:paraId="1216579F" w14:textId="0FBFB056">
      <w:pPr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  <w:r>
        <w:rPr>
          <w:rFonts w:eastAsia="SimSun"/>
          <w:b/>
          <w:bCs/>
          <w:color w:val="0000FF"/>
          <w:szCs w:val="21"/>
        </w:rPr>
        <w:t>【</w:t>
      </w:r>
      <w:r>
        <w:rPr>
          <w:rFonts w:eastAsia="SimSun" w:hint="eastAsia"/>
          <w:b/>
          <w:bCs/>
          <w:color w:val="0000FF"/>
          <w:szCs w:val="21"/>
        </w:rPr>
        <w:t>原创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·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语法填空</w:t>
      </w:r>
      <w:r>
        <w:rPr>
          <w:rFonts w:eastAsia="SimSun"/>
          <w:b/>
          <w:bCs/>
          <w:color w:val="0000FF"/>
          <w:szCs w:val="21"/>
        </w:rPr>
        <w:t>】</w:t>
      </w:r>
    </w:p>
    <w:p w:rsidR="00351DED" w:rsidRPr="00084C2D" w:rsidP="00084C2D" w14:paraId="367B03AC" w14:textId="77777777">
      <w:pPr>
        <w:pStyle w:val="NormalWeb"/>
        <w:spacing w:before="0" w:beforeAutospacing="0" w:after="0" w:afterAutospacing="0" w:line="360" w:lineRule="auto"/>
        <w:rPr>
          <w:sz w:val="21"/>
          <w:szCs w:val="21"/>
        </w:rPr>
      </w:pPr>
      <w:r w:rsidRPr="00084C2D">
        <w:rPr>
          <w:rFonts w:hint="eastAsia"/>
          <w:sz w:val="21"/>
          <w:szCs w:val="21"/>
        </w:rPr>
        <w:t xml:space="preserve">        </w:t>
      </w:r>
      <w:r w:rsidRPr="00084C2D">
        <w:rPr>
          <w:sz w:val="21"/>
          <w:szCs w:val="21"/>
        </w:rPr>
        <w:t>Olympic athletes dedicate themselves entirely to training, pushing their physical and mental limits for a chance at a gold medal. However, ____</w:t>
      </w:r>
      <w:r w:rsidRPr="00084C2D">
        <w:rPr>
          <w:rFonts w:hint="eastAsia"/>
          <w:sz w:val="21"/>
          <w:szCs w:val="21"/>
          <w:u w:val="single"/>
        </w:rPr>
        <w:t>1</w:t>
      </w:r>
      <w:r w:rsidRPr="00084C2D">
        <w:rPr>
          <w:sz w:val="21"/>
          <w:szCs w:val="21"/>
        </w:rPr>
        <w:t>____  (prepar</w:t>
      </w:r>
      <w:r w:rsidRPr="00084C2D">
        <w:rPr>
          <w:rFonts w:hint="eastAsia"/>
          <w:sz w:val="21"/>
          <w:szCs w:val="21"/>
        </w:rPr>
        <w:t>e</w:t>
      </w:r>
      <w:r w:rsidRPr="00084C2D">
        <w:rPr>
          <w:sz w:val="21"/>
          <w:szCs w:val="21"/>
        </w:rPr>
        <w:t xml:space="preserve">) for life after the Games is equally crucial, especially if </w:t>
      </w:r>
      <w:r w:rsidRPr="00084C2D">
        <w:rPr>
          <w:sz w:val="21"/>
          <w:szCs w:val="21"/>
        </w:rPr>
        <w:t>it marks the end of their professional careers. Team USA rower Kate Knifton, ____</w:t>
      </w:r>
      <w:r w:rsidRPr="00084C2D">
        <w:rPr>
          <w:rFonts w:hint="eastAsia"/>
          <w:sz w:val="21"/>
          <w:szCs w:val="21"/>
          <w:u w:val="single"/>
        </w:rPr>
        <w:t>2</w:t>
      </w:r>
      <w:r w:rsidRPr="00084C2D">
        <w:rPr>
          <w:sz w:val="21"/>
          <w:szCs w:val="21"/>
        </w:rPr>
        <w:t>____  first-time Olympian at the 2024 Paris Summer Games, _____</w:t>
      </w:r>
      <w:r w:rsidRPr="00084C2D">
        <w:rPr>
          <w:rFonts w:hint="eastAsia"/>
          <w:sz w:val="21"/>
          <w:szCs w:val="21"/>
          <w:u w:val="single"/>
        </w:rPr>
        <w:t>3</w:t>
      </w:r>
      <w:r w:rsidRPr="00084C2D">
        <w:rPr>
          <w:sz w:val="21"/>
          <w:szCs w:val="21"/>
        </w:rPr>
        <w:t>____ (understand) the mental stress of suddenly leaving competitive sports. In 2022, she faced a near career-ending back injury.</w:t>
      </w:r>
    </w:p>
    <w:p w:rsidR="00351DED" w:rsidRPr="00084C2D" w:rsidP="00084C2D" w14:paraId="2848BC58" w14:textId="77777777">
      <w:pPr>
        <w:pStyle w:val="NormalWeb"/>
        <w:spacing w:before="0" w:beforeAutospacing="0" w:after="0" w:afterAutospacing="0" w:line="360" w:lineRule="auto"/>
        <w:rPr>
          <w:sz w:val="21"/>
          <w:szCs w:val="21"/>
        </w:rPr>
      </w:pPr>
      <w:r w:rsidRPr="00084C2D">
        <w:rPr>
          <w:rFonts w:hint="eastAsia"/>
          <w:sz w:val="21"/>
          <w:szCs w:val="21"/>
        </w:rPr>
        <w:t xml:space="preserve">        </w:t>
      </w:r>
      <w:r w:rsidRPr="00084C2D">
        <w:rPr>
          <w:sz w:val="21"/>
          <w:szCs w:val="21"/>
        </w:rPr>
        <w:t>Studies show that elite athletes—professional, collegiate, and Olympic—often face various mental health ____</w:t>
      </w:r>
      <w:r w:rsidRPr="00084C2D">
        <w:rPr>
          <w:rFonts w:hint="eastAsia"/>
          <w:sz w:val="21"/>
          <w:szCs w:val="21"/>
          <w:u w:val="single"/>
        </w:rPr>
        <w:t>4</w:t>
      </w:r>
      <w:r w:rsidRPr="00084C2D">
        <w:rPr>
          <w:sz w:val="21"/>
          <w:szCs w:val="21"/>
        </w:rPr>
        <w:t>____   (issue), including exhaustion, eating disorders, anxiety, and depression. A University of Toronto study found that 41.4 percent of Canadian national team athletes training for the 2020 Olympics experienced depression, anxiety, or eating disorders. ____</w:t>
      </w:r>
      <w:r w:rsidRPr="00084C2D">
        <w:rPr>
          <w:rFonts w:hint="eastAsia"/>
          <w:sz w:val="21"/>
          <w:szCs w:val="21"/>
          <w:u w:val="single"/>
        </w:rPr>
        <w:t>5</w:t>
      </w:r>
      <w:r w:rsidRPr="00084C2D">
        <w:rPr>
          <w:sz w:val="21"/>
          <w:szCs w:val="21"/>
        </w:rPr>
        <w:t>____  (</w:t>
      </w:r>
      <w:r w:rsidRPr="00084C2D">
        <w:rPr>
          <w:rFonts w:hint="eastAsia"/>
          <w:sz w:val="21"/>
          <w:szCs w:val="21"/>
        </w:rPr>
        <w:t>a</w:t>
      </w:r>
      <w:r w:rsidRPr="00084C2D">
        <w:rPr>
          <w:sz w:val="21"/>
          <w:szCs w:val="21"/>
        </w:rPr>
        <w:t>dditional), 24 percent of Olympic and Paralympic athletes ____</w:t>
      </w:r>
      <w:r w:rsidRPr="00084C2D">
        <w:rPr>
          <w:rFonts w:hint="eastAsia"/>
          <w:sz w:val="21"/>
          <w:szCs w:val="21"/>
          <w:u w:val="single"/>
        </w:rPr>
        <w:t>6</w:t>
      </w:r>
      <w:r w:rsidRPr="00084C2D">
        <w:rPr>
          <w:sz w:val="21"/>
          <w:szCs w:val="21"/>
        </w:rPr>
        <w:t>____   (survey) in 2018 and 2019 reported psychological stress after the Games. Mental health problems are even ____</w:t>
      </w:r>
      <w:r w:rsidRPr="00084C2D">
        <w:rPr>
          <w:rFonts w:hint="eastAsia"/>
          <w:sz w:val="21"/>
          <w:szCs w:val="21"/>
          <w:u w:val="single"/>
        </w:rPr>
        <w:t>7</w:t>
      </w:r>
      <w:r w:rsidRPr="00084C2D">
        <w:rPr>
          <w:sz w:val="21"/>
          <w:szCs w:val="21"/>
        </w:rPr>
        <w:t>____  (common) among athletes planning to retire, often due to a perceived loss of goals and identity.</w:t>
      </w:r>
    </w:p>
    <w:p w:rsidR="00351DED" w:rsidRPr="00084C2D" w:rsidP="00084C2D" w14:paraId="096E542A" w14:textId="77777777">
      <w:pPr>
        <w:pStyle w:val="NormalWeb"/>
        <w:spacing w:before="0" w:beforeAutospacing="0" w:after="0" w:afterAutospacing="0" w:line="360" w:lineRule="auto"/>
        <w:rPr>
          <w:sz w:val="21"/>
          <w:szCs w:val="21"/>
        </w:rPr>
      </w:pPr>
      <w:r w:rsidRPr="00084C2D">
        <w:rPr>
          <w:rFonts w:hint="eastAsia"/>
          <w:sz w:val="21"/>
          <w:szCs w:val="21"/>
        </w:rPr>
        <w:t xml:space="preserve">       </w:t>
      </w:r>
      <w:r w:rsidRPr="00084C2D">
        <w:rPr>
          <w:sz w:val="21"/>
          <w:szCs w:val="21"/>
        </w:rPr>
        <w:t>The Olympics is a grand cultural event, drawing global public attention, significant financial investment, and extensive media coverage. New international stars emerge, while</w:t>
      </w:r>
      <w:r w:rsidRPr="00084C2D">
        <w:rPr>
          <w:rFonts w:hint="eastAsia"/>
          <w:sz w:val="21"/>
          <w:szCs w:val="21"/>
        </w:rPr>
        <w:t xml:space="preserve"> </w:t>
      </w:r>
      <w:r w:rsidRPr="00084C2D">
        <w:rPr>
          <w:sz w:val="21"/>
          <w:szCs w:val="21"/>
        </w:rPr>
        <w:t>some athletes face public controversies. Competing under the intense pressure of representing their country ____</w:t>
      </w:r>
      <w:r w:rsidRPr="00084C2D">
        <w:rPr>
          <w:rFonts w:hint="eastAsia"/>
          <w:sz w:val="21"/>
          <w:szCs w:val="21"/>
          <w:u w:val="single"/>
        </w:rPr>
        <w:t>8</w:t>
      </w:r>
      <w:r w:rsidRPr="00084C2D">
        <w:rPr>
          <w:sz w:val="21"/>
          <w:szCs w:val="21"/>
        </w:rPr>
        <w:t>____  winning medals before a worldwide audience can be overwhelming. “All the excitement and intensity around ____</w:t>
      </w:r>
      <w:r w:rsidRPr="00084C2D">
        <w:rPr>
          <w:rFonts w:hint="eastAsia"/>
          <w:sz w:val="21"/>
          <w:szCs w:val="21"/>
          <w:u w:val="single"/>
        </w:rPr>
        <w:t>9</w:t>
      </w:r>
      <w:r w:rsidRPr="00084C2D">
        <w:rPr>
          <w:sz w:val="21"/>
          <w:szCs w:val="21"/>
        </w:rPr>
        <w:t>____  (be) an Olympian fades away quickly,” says sports psychologist Cogan. Difficult decisions often follow: Should I continue competing? Should I pursue a different career path? These questions can be even more stressful ____</w:t>
      </w:r>
      <w:r w:rsidRPr="00084C2D">
        <w:rPr>
          <w:rFonts w:hint="eastAsia"/>
          <w:sz w:val="21"/>
          <w:szCs w:val="21"/>
          <w:u w:val="single"/>
        </w:rPr>
        <w:t>10</w:t>
      </w:r>
      <w:r w:rsidRPr="00084C2D">
        <w:rPr>
          <w:sz w:val="21"/>
          <w:szCs w:val="21"/>
        </w:rPr>
        <w:t>____  athletes have injuries and require recovery, Cogan notes.</w:t>
      </w:r>
    </w:p>
    <w:p w:rsidR="00157754" w:rsidP="00157754" w14:paraId="4286DAC3" w14:textId="77777777">
      <w:pPr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</w:p>
    <w:p w:rsidR="008B0FEE" w:rsidRPr="00351DED" w:rsidP="00157754" w14:paraId="74EC32B3" w14:textId="2D070151">
      <w:pPr>
        <w:spacing w:line="360" w:lineRule="auto"/>
        <w:jc w:val="center"/>
        <w:rPr>
          <w:rFonts w:eastAsia="SimSun" w:hint="eastAsia"/>
          <w:b/>
          <w:bCs/>
          <w:color w:val="0000FF"/>
          <w:szCs w:val="21"/>
        </w:rPr>
      </w:pPr>
      <w:r>
        <w:rPr>
          <w:rFonts w:eastAsia="SimSun"/>
          <w:b/>
          <w:bCs/>
          <w:color w:val="0000FF"/>
          <w:szCs w:val="21"/>
        </w:rPr>
        <w:t>【</w:t>
      </w:r>
      <w:r w:rsidR="007D4E50">
        <w:rPr>
          <w:rFonts w:eastAsia="SimSun" w:hint="eastAsia"/>
          <w:b/>
          <w:bCs/>
          <w:color w:val="0000FF"/>
          <w:szCs w:val="21"/>
        </w:rPr>
        <w:t>原创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·</w:t>
      </w:r>
      <w:r w:rsidR="00517CC4">
        <w:rPr>
          <w:rFonts w:ascii="SimSun" w:eastAsia="SimSun" w:hAnsi="SimSun" w:cs="SimSun" w:hint="eastAsia"/>
          <w:b/>
          <w:bCs/>
          <w:color w:val="0000FF"/>
          <w:szCs w:val="21"/>
        </w:rPr>
        <w:t>课标</w:t>
      </w:r>
      <w:r w:rsidR="001C259E">
        <w:rPr>
          <w:rFonts w:ascii="SimSun" w:eastAsia="SimSun" w:hAnsi="SimSun" w:cs="SimSun" w:hint="eastAsia"/>
          <w:b/>
          <w:bCs/>
          <w:color w:val="0000FF"/>
          <w:szCs w:val="21"/>
        </w:rPr>
        <w:t>高频词</w:t>
      </w:r>
      <w:r w:rsidR="00517CC4">
        <w:rPr>
          <w:rFonts w:ascii="SimSun" w:eastAsia="SimSun" w:hAnsi="SimSun" w:cs="SimSun" w:hint="eastAsia"/>
          <w:b/>
          <w:bCs/>
          <w:color w:val="0000FF"/>
          <w:szCs w:val="21"/>
        </w:rPr>
        <w:t>训练</w:t>
      </w:r>
      <w:r>
        <w:rPr>
          <w:rFonts w:eastAsia="SimSun"/>
          <w:b/>
          <w:bCs/>
          <w:color w:val="0000FF"/>
          <w:szCs w:val="21"/>
        </w:rPr>
        <w:t>】</w:t>
      </w:r>
    </w:p>
    <w:p w:rsidR="00157754" w:rsidRPr="00364C95" w:rsidP="00157754" w14:paraId="5C1A4D3B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1. The constant noise and crowded environment of the city can lead to increased levels of ________ (anxiety) among its residents.</w:t>
      </w:r>
    </w:p>
    <w:p w:rsidR="00157754" w:rsidRPr="00364C95" w:rsidP="00157754" w14:paraId="7811BA61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2. Seeking ________ (profession) advice from an experienced counselor can be beneficial for mental well-being.</w:t>
      </w:r>
    </w:p>
    <w:p w:rsidR="00157754" w:rsidRPr="00364C95" w:rsidP="00157754" w14:paraId="5B28154C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3. The researcher examined the effects of ________ (vary) environmental factors on plant growth over a five-year period.</w:t>
      </w:r>
    </w:p>
    <w:p w:rsidR="00157754" w:rsidRPr="00364C95" w:rsidP="00157754" w14:paraId="2BC5DA67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4. The company's ________ (respond) to the customer complaints was swift and aimed at resolving the issues immediately.</w:t>
      </w:r>
    </w:p>
    <w:p w:rsidR="00157754" w:rsidRPr="00364C95" w:rsidP="00157754" w14:paraId="60587A6E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5. As a demanding and challenging ________ (occupy), emergency medicine requires quick thinking and resilience.</w:t>
      </w:r>
    </w:p>
    <w:p w:rsidR="00157754" w:rsidRPr="00364C95" w:rsidP="00157754" w14:paraId="3D5DC612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6. The ________ (mass) earthquake caused widespread devastation and left thousands homeless.</w:t>
      </w:r>
    </w:p>
    <w:p w:rsidR="00157754" w:rsidRPr="00364C95" w:rsidP="00157754" w14:paraId="518480E5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7. The extensive media ________ (cover) of the scandal brought the issue to the forefront of public attention.</w:t>
      </w:r>
    </w:p>
    <w:p w:rsidR="00157754" w:rsidRPr="00364C95" w:rsidP="00157754" w14:paraId="6351C1A8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8. Diversifying one's portfolio is a wise strategy to minimize risk and maximize returns on ________ (invest).</w:t>
      </w:r>
    </w:p>
    <w:p w:rsidR="00157754" w:rsidRPr="00364C95" w:rsidP="00157754" w14:paraId="527F3C85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9. The therapist suggested that she should practice mindfulness to improve her ________ (mental) well-being.</w:t>
      </w:r>
    </w:p>
    <w:p w:rsidR="00157754" w:rsidRPr="00364C95" w:rsidP="00157754" w14:paraId="7641A922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10. The ________ (stress) deadlines at work made it difficult for him to maintain a healthy work-life balance.</w:t>
      </w:r>
    </w:p>
    <w:p w:rsidR="00157754" w:rsidRPr="00364C95" w:rsidP="00157754" w14:paraId="50026FFE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11. The project involves ________ (range) from data collection to detailed analysis, requiring meticulous planning.</w:t>
      </w:r>
    </w:p>
    <w:p w:rsidR="00157754" w:rsidRPr="00364C95" w:rsidP="00157754" w14:paraId="088F39AB" w14:textId="77777777">
      <w:pPr>
        <w:spacing w:line="360" w:lineRule="auto"/>
        <w:rPr>
          <w:sz w:val="21"/>
          <w:szCs w:val="21"/>
        </w:rPr>
      </w:pPr>
      <w:r w:rsidRPr="00364C95">
        <w:rPr>
          <w:sz w:val="21"/>
          <w:szCs w:val="21"/>
        </w:rPr>
        <w:t>12. Having ________ (pursue) a career in law, she now finds great satisfaction in helping others seek justice.</w:t>
      </w:r>
    </w:p>
    <w:p w:rsidR="008B0FEE" w:rsidRPr="00CC0EDD" w:rsidP="003E295C" w14:paraId="683D4895" w14:textId="77777777">
      <w:pPr>
        <w:spacing w:line="360" w:lineRule="auto"/>
        <w:rPr>
          <w:rFonts w:hint="eastAsia"/>
        </w:rPr>
      </w:pPr>
    </w:p>
    <w:p w:rsidR="008B0FEE" w:rsidP="008B0FEE" w14:paraId="71AEF08A" w14:textId="78C5D78A">
      <w:pPr>
        <w:spacing w:line="360" w:lineRule="auto"/>
        <w:jc w:val="center"/>
        <w:rPr>
          <w:rFonts w:eastAsia="SimSun"/>
          <w:b/>
          <w:bCs/>
          <w:color w:val="0000FF"/>
          <w:szCs w:val="21"/>
        </w:rPr>
      </w:pPr>
      <w:r>
        <w:rPr>
          <w:rFonts w:eastAsia="SimSun"/>
          <w:b/>
          <w:bCs/>
          <w:color w:val="0000FF"/>
          <w:szCs w:val="21"/>
        </w:rPr>
        <w:t>【</w:t>
      </w:r>
      <w:r>
        <w:rPr>
          <w:rFonts w:eastAsia="SimSun" w:hint="eastAsia"/>
          <w:b/>
          <w:bCs/>
          <w:color w:val="0000FF"/>
          <w:szCs w:val="21"/>
        </w:rPr>
        <w:t>梳理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·</w:t>
      </w:r>
      <w:r>
        <w:rPr>
          <w:rFonts w:ascii="SimSun" w:eastAsia="SimSun" w:hAnsi="SimSun" w:cs="SimSun" w:hint="eastAsia"/>
          <w:b/>
          <w:bCs/>
          <w:color w:val="0000FF"/>
          <w:szCs w:val="21"/>
        </w:rPr>
        <w:t>外刊中的课标词</w:t>
      </w:r>
      <w:r>
        <w:rPr>
          <w:rFonts w:eastAsia="SimSun"/>
          <w:b/>
          <w:bCs/>
          <w:color w:val="0000FF"/>
          <w:szCs w:val="21"/>
        </w:rPr>
        <w:t>】</w:t>
      </w:r>
    </w:p>
    <w:tbl>
      <w:tblPr>
        <w:tblStyle w:val="GridTable1Light"/>
        <w:tblW w:w="9351" w:type="dxa"/>
        <w:tblLook w:val="04A0"/>
      </w:tblPr>
      <w:tblGrid>
        <w:gridCol w:w="1337"/>
        <w:gridCol w:w="2753"/>
        <w:gridCol w:w="1457"/>
        <w:gridCol w:w="3804"/>
      </w:tblGrid>
      <w:tr w14:paraId="17B0605A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7904BD3A" w14:textId="77777777">
            <w:pPr>
              <w:spacing w:line="360" w:lineRule="auto"/>
              <w:jc w:val="center"/>
            </w:pPr>
            <w:r>
              <w:rPr>
                <w:rFonts w:ascii="SimSun" w:eastAsia="SimSun" w:hAnsi="SimSun" w:cs="SimSun" w:hint="eastAsia"/>
                <w:b w:val="0"/>
                <w:bCs w:val="0"/>
              </w:rPr>
              <w:t>词汇</w:t>
            </w:r>
          </w:p>
        </w:tc>
        <w:tc>
          <w:tcPr>
            <w:tcW w:w="2769" w:type="dxa"/>
            <w:hideMark/>
          </w:tcPr>
          <w:p w:rsidR="00CC0EDD" w:rsidP="003E295C" w14:paraId="45DC4EF5" w14:textId="77777777">
            <w:pPr>
              <w:spacing w:line="360" w:lineRule="auto"/>
              <w:jc w:val="center"/>
              <w:rPr>
                <w:b w:val="0"/>
                <w:bCs w:val="0"/>
              </w:rPr>
            </w:pPr>
            <w:r>
              <w:rPr>
                <w:rFonts w:ascii="SimSun" w:eastAsia="SimSun" w:hAnsi="SimSun" w:cs="SimSun" w:hint="eastAsia"/>
                <w:b w:val="0"/>
                <w:bCs w:val="0"/>
              </w:rPr>
              <w:t>中文意思</w:t>
            </w:r>
          </w:p>
        </w:tc>
        <w:tc>
          <w:tcPr>
            <w:tcW w:w="1418" w:type="dxa"/>
            <w:hideMark/>
          </w:tcPr>
          <w:p w:rsidR="00CC0EDD" w:rsidP="003E295C" w14:paraId="2FCDF4A2" w14:textId="77777777">
            <w:pPr>
              <w:spacing w:line="360" w:lineRule="auto"/>
              <w:jc w:val="center"/>
              <w:rPr>
                <w:b w:val="0"/>
                <w:bCs w:val="0"/>
              </w:rPr>
            </w:pPr>
            <w:r>
              <w:rPr>
                <w:rFonts w:ascii="SimSun" w:eastAsia="SimSun" w:hAnsi="SimSun" w:cs="SimSun" w:hint="eastAsia"/>
                <w:b w:val="0"/>
                <w:bCs w:val="0"/>
              </w:rPr>
              <w:t>词汇</w:t>
            </w:r>
          </w:p>
        </w:tc>
        <w:tc>
          <w:tcPr>
            <w:tcW w:w="3827" w:type="dxa"/>
            <w:hideMark/>
          </w:tcPr>
          <w:p w:rsidR="00CC0EDD" w:rsidP="003E295C" w14:paraId="0B2EA659" w14:textId="77777777">
            <w:pPr>
              <w:spacing w:line="360" w:lineRule="auto"/>
              <w:jc w:val="center"/>
              <w:rPr>
                <w:b w:val="0"/>
                <w:bCs w:val="0"/>
              </w:rPr>
            </w:pPr>
            <w:r>
              <w:rPr>
                <w:rFonts w:ascii="SimSun" w:eastAsia="SimSun" w:hAnsi="SimSun" w:cs="SimSun" w:hint="eastAsia"/>
                <w:b w:val="0"/>
                <w:bCs w:val="0"/>
              </w:rPr>
              <w:t>中文意思</w:t>
            </w:r>
          </w:p>
        </w:tc>
      </w:tr>
      <w:tr w14:paraId="47550EFA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646D2320" w14:textId="77777777">
            <w:pPr>
              <w:spacing w:line="360" w:lineRule="auto"/>
              <w:rPr>
                <w:b w:val="0"/>
                <w:bCs w:val="0"/>
              </w:rPr>
            </w:pPr>
            <w:r>
              <w:t>mental</w:t>
            </w:r>
          </w:p>
        </w:tc>
        <w:tc>
          <w:tcPr>
            <w:tcW w:w="2769" w:type="dxa"/>
            <w:hideMark/>
          </w:tcPr>
          <w:p w:rsidR="00CC0EDD" w:rsidP="003E295C" w14:paraId="49E978F0" w14:textId="7F75E0EB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1CD161C3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anxiety</w:t>
            </w:r>
          </w:p>
        </w:tc>
        <w:tc>
          <w:tcPr>
            <w:tcW w:w="3827" w:type="dxa"/>
            <w:hideMark/>
          </w:tcPr>
          <w:p w:rsidR="00CC0EDD" w:rsidP="003E295C" w14:paraId="27A02FC3" w14:textId="68429267">
            <w:pPr>
              <w:spacing w:line="360" w:lineRule="auto"/>
            </w:pPr>
          </w:p>
        </w:tc>
      </w:tr>
      <w:tr w14:paraId="08166E71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252C5D12" w14:textId="77777777">
            <w:pPr>
              <w:spacing w:line="360" w:lineRule="auto"/>
            </w:pPr>
            <w:r>
              <w:t>stress</w:t>
            </w:r>
          </w:p>
        </w:tc>
        <w:tc>
          <w:tcPr>
            <w:tcW w:w="2769" w:type="dxa"/>
            <w:hideMark/>
          </w:tcPr>
          <w:p w:rsidR="00CC0EDD" w:rsidP="003E295C" w14:paraId="31FB439F" w14:textId="4AA38D70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0F5DFA90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professional</w:t>
            </w:r>
          </w:p>
        </w:tc>
        <w:tc>
          <w:tcPr>
            <w:tcW w:w="3827" w:type="dxa"/>
            <w:hideMark/>
          </w:tcPr>
          <w:p w:rsidR="00CC0EDD" w:rsidP="003E295C" w14:paraId="23622AF3" w14:textId="5CF75CFF">
            <w:pPr>
              <w:spacing w:line="360" w:lineRule="auto"/>
            </w:pPr>
          </w:p>
        </w:tc>
      </w:tr>
      <w:tr w14:paraId="4CDD906B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5F97A770" w14:textId="77777777">
            <w:pPr>
              <w:spacing w:line="360" w:lineRule="auto"/>
            </w:pPr>
            <w:r>
              <w:t>percent</w:t>
            </w:r>
          </w:p>
        </w:tc>
        <w:tc>
          <w:tcPr>
            <w:tcW w:w="2769" w:type="dxa"/>
            <w:hideMark/>
          </w:tcPr>
          <w:p w:rsidR="00CC0EDD" w:rsidP="003E295C" w14:paraId="57FF4AFA" w14:textId="0D735DC6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77EC4A1C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found</w:t>
            </w:r>
          </w:p>
        </w:tc>
        <w:tc>
          <w:tcPr>
            <w:tcW w:w="3827" w:type="dxa"/>
            <w:hideMark/>
          </w:tcPr>
          <w:p w:rsidR="00CC0EDD" w:rsidP="003E295C" w14:paraId="3EE40696" w14:textId="6FEA83BD">
            <w:pPr>
              <w:spacing w:line="360" w:lineRule="auto"/>
            </w:pPr>
          </w:p>
        </w:tc>
      </w:tr>
      <w:tr w14:paraId="764995FF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6AFA303C" w14:textId="77777777">
            <w:pPr>
              <w:spacing w:line="360" w:lineRule="auto"/>
            </w:pPr>
            <w:r>
              <w:t>various</w:t>
            </w:r>
          </w:p>
        </w:tc>
        <w:tc>
          <w:tcPr>
            <w:tcW w:w="2769" w:type="dxa"/>
            <w:hideMark/>
          </w:tcPr>
          <w:p w:rsidR="00CC0EDD" w:rsidP="003E295C" w14:paraId="1B19660F" w14:textId="1DE12FD3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386D1575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surgery</w:t>
            </w:r>
          </w:p>
        </w:tc>
        <w:tc>
          <w:tcPr>
            <w:tcW w:w="3827" w:type="dxa"/>
            <w:hideMark/>
          </w:tcPr>
          <w:p w:rsidR="00CC0EDD" w:rsidP="003E295C" w14:paraId="4BDCF255" w14:textId="12CCD868">
            <w:pPr>
              <w:spacing w:line="360" w:lineRule="auto"/>
            </w:pPr>
          </w:p>
        </w:tc>
      </w:tr>
      <w:tr w14:paraId="627CA150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000C3FCB" w14:textId="77777777">
            <w:pPr>
              <w:spacing w:line="360" w:lineRule="auto"/>
            </w:pPr>
            <w:r>
              <w:t>retire</w:t>
            </w:r>
          </w:p>
        </w:tc>
        <w:tc>
          <w:tcPr>
            <w:tcW w:w="2769" w:type="dxa"/>
            <w:hideMark/>
          </w:tcPr>
          <w:p w:rsidR="00CC0EDD" w:rsidP="003E295C" w14:paraId="70F7EE4A" w14:textId="594501B4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727D78C7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response</w:t>
            </w:r>
          </w:p>
        </w:tc>
        <w:tc>
          <w:tcPr>
            <w:tcW w:w="3827" w:type="dxa"/>
            <w:hideMark/>
          </w:tcPr>
          <w:p w:rsidR="00CC0EDD" w:rsidP="003E295C" w14:paraId="528F6759" w14:textId="5796D317">
            <w:pPr>
              <w:spacing w:line="360" w:lineRule="auto"/>
            </w:pPr>
          </w:p>
        </w:tc>
      </w:tr>
      <w:tr w14:paraId="61555B11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62456E0D" w14:textId="77777777">
            <w:pPr>
              <w:spacing w:line="360" w:lineRule="auto"/>
            </w:pPr>
            <w:r>
              <w:t>range</w:t>
            </w:r>
          </w:p>
        </w:tc>
        <w:tc>
          <w:tcPr>
            <w:tcW w:w="2769" w:type="dxa"/>
            <w:hideMark/>
          </w:tcPr>
          <w:p w:rsidR="00CC0EDD" w:rsidP="003E295C" w14:paraId="1C9BC975" w14:textId="2D9B6D23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1F8C5417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pursue</w:t>
            </w:r>
          </w:p>
        </w:tc>
        <w:tc>
          <w:tcPr>
            <w:tcW w:w="3827" w:type="dxa"/>
            <w:hideMark/>
          </w:tcPr>
          <w:p w:rsidR="00CC0EDD" w:rsidP="003E295C" w14:paraId="6582ADE0" w14:textId="502CF3DE">
            <w:pPr>
              <w:spacing w:line="360" w:lineRule="auto"/>
            </w:pPr>
          </w:p>
        </w:tc>
      </w:tr>
      <w:tr w14:paraId="2D9C3663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22937C36" w14:textId="77777777">
            <w:pPr>
              <w:spacing w:line="360" w:lineRule="auto"/>
            </w:pPr>
            <w:r>
              <w:t>pressure</w:t>
            </w:r>
          </w:p>
        </w:tc>
        <w:tc>
          <w:tcPr>
            <w:tcW w:w="2769" w:type="dxa"/>
            <w:hideMark/>
          </w:tcPr>
          <w:p w:rsidR="00CC0EDD" w:rsidP="003E295C" w14:paraId="0F10DFB7" w14:textId="3EB69D06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15631685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pour</w:t>
            </w:r>
          </w:p>
        </w:tc>
        <w:tc>
          <w:tcPr>
            <w:tcW w:w="3827" w:type="dxa"/>
            <w:hideMark/>
          </w:tcPr>
          <w:p w:rsidR="00CC0EDD" w:rsidP="003E295C" w14:paraId="1563B826" w14:textId="3D27FB0D">
            <w:pPr>
              <w:spacing w:line="360" w:lineRule="auto"/>
            </w:pPr>
          </w:p>
        </w:tc>
      </w:tr>
      <w:tr w14:paraId="3E318558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5CDF50BA" w14:textId="77777777">
            <w:pPr>
              <w:spacing w:line="360" w:lineRule="auto"/>
            </w:pPr>
            <w:r>
              <w:t>occupation</w:t>
            </w:r>
          </w:p>
        </w:tc>
        <w:tc>
          <w:tcPr>
            <w:tcW w:w="2769" w:type="dxa"/>
            <w:hideMark/>
          </w:tcPr>
          <w:p w:rsidR="00CC0EDD" w:rsidP="003E295C" w14:paraId="7E28C476" w14:textId="7EB2C9B1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7D05DB59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media</w:t>
            </w:r>
          </w:p>
        </w:tc>
        <w:tc>
          <w:tcPr>
            <w:tcW w:w="3827" w:type="dxa"/>
            <w:hideMark/>
          </w:tcPr>
          <w:p w:rsidR="00CC0EDD" w:rsidP="003E295C" w14:paraId="64BCE888" w14:textId="41D6F45E">
            <w:pPr>
              <w:spacing w:line="360" w:lineRule="auto"/>
            </w:pPr>
          </w:p>
        </w:tc>
      </w:tr>
      <w:tr w14:paraId="6C960BB5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0CD555F1" w14:textId="77777777">
            <w:pPr>
              <w:spacing w:line="360" w:lineRule="auto"/>
            </w:pPr>
            <w:r>
              <w:t>medal</w:t>
            </w:r>
          </w:p>
        </w:tc>
        <w:tc>
          <w:tcPr>
            <w:tcW w:w="2769" w:type="dxa"/>
            <w:hideMark/>
          </w:tcPr>
          <w:p w:rsidR="00CC0EDD" w:rsidP="003E295C" w14:paraId="6F4EB146" w14:textId="2BF07553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38F3C982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means</w:t>
            </w:r>
          </w:p>
        </w:tc>
        <w:tc>
          <w:tcPr>
            <w:tcW w:w="3827" w:type="dxa"/>
            <w:hideMark/>
          </w:tcPr>
          <w:p w:rsidR="00CC0EDD" w:rsidP="003E295C" w14:paraId="7B865C76" w14:textId="6E69A166">
            <w:pPr>
              <w:spacing w:line="360" w:lineRule="auto"/>
            </w:pPr>
          </w:p>
        </w:tc>
      </w:tr>
      <w:tr w14:paraId="21D8F90E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534C0DB9" w14:textId="77777777">
            <w:pPr>
              <w:spacing w:line="360" w:lineRule="auto"/>
            </w:pPr>
            <w:r>
              <w:t>massive</w:t>
            </w:r>
          </w:p>
        </w:tc>
        <w:tc>
          <w:tcPr>
            <w:tcW w:w="2769" w:type="dxa"/>
            <w:hideMark/>
          </w:tcPr>
          <w:p w:rsidR="00CC0EDD" w:rsidP="003E295C" w14:paraId="27B74C7F" w14:textId="42D1CBE4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3DFE7941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loss</w:t>
            </w:r>
          </w:p>
        </w:tc>
        <w:tc>
          <w:tcPr>
            <w:tcW w:w="3827" w:type="dxa"/>
            <w:hideMark/>
          </w:tcPr>
          <w:p w:rsidR="00CC0EDD" w:rsidP="003E295C" w14:paraId="667E99A3" w14:textId="138ADAB0">
            <w:pPr>
              <w:spacing w:line="360" w:lineRule="auto"/>
            </w:pPr>
          </w:p>
        </w:tc>
      </w:tr>
      <w:tr w14:paraId="06D51AC3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1BD744B6" w14:textId="77777777">
            <w:pPr>
              <w:spacing w:line="360" w:lineRule="auto"/>
            </w:pPr>
            <w:r>
              <w:t>limit</w:t>
            </w:r>
          </w:p>
        </w:tc>
        <w:tc>
          <w:tcPr>
            <w:tcW w:w="2769" w:type="dxa"/>
            <w:hideMark/>
          </w:tcPr>
          <w:p w:rsidR="00CC0EDD" w:rsidP="003E295C" w14:paraId="2C73BD8E" w14:textId="0587C266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6F3BB657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investment</w:t>
            </w:r>
          </w:p>
        </w:tc>
        <w:tc>
          <w:tcPr>
            <w:tcW w:w="3827" w:type="dxa"/>
            <w:hideMark/>
          </w:tcPr>
          <w:p w:rsidR="00CC0EDD" w:rsidP="003E295C" w14:paraId="60CF2BED" w14:textId="50F43EF8">
            <w:pPr>
              <w:spacing w:line="360" w:lineRule="auto"/>
            </w:pPr>
          </w:p>
        </w:tc>
      </w:tr>
      <w:tr w14:paraId="046663F6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38706163" w14:textId="77777777">
            <w:pPr>
              <w:spacing w:line="360" w:lineRule="auto"/>
            </w:pPr>
            <w:r>
              <w:t>injury</w:t>
            </w:r>
          </w:p>
        </w:tc>
        <w:tc>
          <w:tcPr>
            <w:tcW w:w="2769" w:type="dxa"/>
            <w:hideMark/>
          </w:tcPr>
          <w:p w:rsidR="00CC0EDD" w:rsidP="003E295C" w14:paraId="4A54F5CC" w14:textId="44396AFE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38665CFD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identity</w:t>
            </w:r>
          </w:p>
        </w:tc>
        <w:tc>
          <w:tcPr>
            <w:tcW w:w="3827" w:type="dxa"/>
            <w:hideMark/>
          </w:tcPr>
          <w:p w:rsidR="00CC0EDD" w:rsidP="003E295C" w14:paraId="4A0A337F" w14:textId="4520904D">
            <w:pPr>
              <w:spacing w:line="360" w:lineRule="auto"/>
            </w:pPr>
          </w:p>
        </w:tc>
      </w:tr>
      <w:tr w14:paraId="066B39B9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67157928" w14:textId="77777777">
            <w:pPr>
              <w:spacing w:line="360" w:lineRule="auto"/>
            </w:pPr>
            <w:r>
              <w:t>global</w:t>
            </w:r>
          </w:p>
        </w:tc>
        <w:tc>
          <w:tcPr>
            <w:tcW w:w="2769" w:type="dxa"/>
            <w:hideMark/>
          </w:tcPr>
          <w:p w:rsidR="00CC0EDD" w:rsidP="003E295C" w14:paraId="3DD5D47D" w14:textId="69CA64FE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4F459AE6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financial</w:t>
            </w:r>
          </w:p>
        </w:tc>
        <w:tc>
          <w:tcPr>
            <w:tcW w:w="3827" w:type="dxa"/>
            <w:hideMark/>
          </w:tcPr>
          <w:p w:rsidR="00CC0EDD" w:rsidP="003E295C" w14:paraId="3C543B14" w14:textId="0D4CBC82">
            <w:pPr>
              <w:spacing w:line="360" w:lineRule="auto"/>
            </w:pPr>
          </w:p>
        </w:tc>
      </w:tr>
      <w:tr w14:paraId="28495C0A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5A921E4F" w14:textId="77777777">
            <w:pPr>
              <w:spacing w:line="360" w:lineRule="auto"/>
            </w:pPr>
            <w:r>
              <w:t>exit</w:t>
            </w:r>
          </w:p>
        </w:tc>
        <w:tc>
          <w:tcPr>
            <w:tcW w:w="2769" w:type="dxa"/>
            <w:hideMark/>
          </w:tcPr>
          <w:p w:rsidR="00CC0EDD" w:rsidP="003E295C" w14:paraId="32A1AE11" w14:textId="26168D08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7F9F9531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event</w:t>
            </w:r>
          </w:p>
        </w:tc>
        <w:tc>
          <w:tcPr>
            <w:tcW w:w="3827" w:type="dxa"/>
            <w:hideMark/>
          </w:tcPr>
          <w:p w:rsidR="00CC0EDD" w:rsidP="003E295C" w14:paraId="282B82E5" w14:textId="17E64682">
            <w:pPr>
              <w:spacing w:line="360" w:lineRule="auto"/>
            </w:pPr>
          </w:p>
        </w:tc>
      </w:tr>
      <w:tr w14:paraId="530100A3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215CC519" w14:textId="77777777">
            <w:pPr>
              <w:spacing w:line="360" w:lineRule="auto"/>
            </w:pPr>
            <w:r>
              <w:t>crucial</w:t>
            </w:r>
          </w:p>
        </w:tc>
        <w:tc>
          <w:tcPr>
            <w:tcW w:w="2769" w:type="dxa"/>
            <w:hideMark/>
          </w:tcPr>
          <w:p w:rsidR="00CC0EDD" w:rsidP="003E295C" w14:paraId="7F022546" w14:textId="4A2D3CE7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105CDC6D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coverage</w:t>
            </w:r>
          </w:p>
        </w:tc>
        <w:tc>
          <w:tcPr>
            <w:tcW w:w="3827" w:type="dxa"/>
            <w:hideMark/>
          </w:tcPr>
          <w:p w:rsidR="00CC0EDD" w:rsidP="003E295C" w14:paraId="55810DF3" w14:textId="3B2D6250">
            <w:pPr>
              <w:spacing w:line="360" w:lineRule="auto"/>
            </w:pPr>
          </w:p>
        </w:tc>
      </w:tr>
      <w:tr w14:paraId="62557A40" w14:textId="77777777" w:rsidTr="00CC0EDD">
        <w:tblPrEx>
          <w:tblW w:w="9351" w:type="dxa"/>
          <w:tblLook w:val="04A0"/>
        </w:tblPrEx>
        <w:tc>
          <w:tcPr>
            <w:tcW w:w="0" w:type="auto"/>
            <w:hideMark/>
          </w:tcPr>
          <w:p w:rsidR="00CC0EDD" w:rsidP="003E295C" w14:paraId="6882537D" w14:textId="77777777">
            <w:pPr>
              <w:spacing w:line="360" w:lineRule="auto"/>
            </w:pPr>
            <w:r>
              <w:t>career</w:t>
            </w:r>
          </w:p>
        </w:tc>
        <w:tc>
          <w:tcPr>
            <w:tcW w:w="2769" w:type="dxa"/>
            <w:hideMark/>
          </w:tcPr>
          <w:p w:rsidR="00CC0EDD" w:rsidP="003E295C" w14:paraId="6AC9E04A" w14:textId="44865152">
            <w:pPr>
              <w:spacing w:line="360" w:lineRule="auto"/>
            </w:pPr>
          </w:p>
        </w:tc>
        <w:tc>
          <w:tcPr>
            <w:tcW w:w="1418" w:type="dxa"/>
            <w:hideMark/>
          </w:tcPr>
          <w:p w:rsidR="00CC0EDD" w:rsidRPr="00CC0EDD" w:rsidP="003E295C" w14:paraId="5DAE56B7" w14:textId="77777777">
            <w:pPr>
              <w:spacing w:line="360" w:lineRule="auto"/>
              <w:rPr>
                <w:b/>
                <w:bCs/>
              </w:rPr>
            </w:pPr>
            <w:r w:rsidRPr="00CC0EDD">
              <w:rPr>
                <w:b/>
                <w:bCs/>
              </w:rPr>
              <w:t>beyond</w:t>
            </w:r>
          </w:p>
        </w:tc>
        <w:tc>
          <w:tcPr>
            <w:tcW w:w="3827" w:type="dxa"/>
            <w:hideMark/>
          </w:tcPr>
          <w:p w:rsidR="00CC0EDD" w:rsidP="003E295C" w14:paraId="0441909D" w14:textId="57217DCA">
            <w:pPr>
              <w:spacing w:line="360" w:lineRule="auto"/>
            </w:pPr>
          </w:p>
        </w:tc>
      </w:tr>
    </w:tbl>
    <w:p w:rsidR="00FA5E22" w:rsidP="003E295C" w14:paraId="1AE0A6BE" w14:textId="77777777">
      <w:pPr>
        <w:spacing w:line="360" w:lineRule="auto"/>
      </w:pPr>
    </w:p>
    <w:p w:rsidR="00CB56D4" w:rsidP="003E295C" w14:paraId="29561301" w14:textId="77777777">
      <w:pPr>
        <w:spacing w:line="360" w:lineRule="auto"/>
      </w:pPr>
    </w:p>
    <w:sectPr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851" w:footer="99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Kaiti TC">
    <w:altName w:val="Microsoft JhengHei"/>
    <w:panose1 w:val="02010600040101010101"/>
    <w:charset w:val="88"/>
    <w:family w:val="auto"/>
    <w:pitch w:val="variable"/>
    <w:sig w:usb0="80000287" w:usb1="280F3C52" w:usb2="00000016" w:usb3="00000000" w:csb0="0014001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Songti TC">
    <w:panose1 w:val="02010600040101010101"/>
    <w:charset w:val="88"/>
    <w:family w:val="auto"/>
    <w:pitch w:val="variable"/>
    <w:sig w:usb0="00000287" w:usb1="080F0000" w:usb2="00000010" w:usb3="00000000" w:csb0="0014009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Times New Roman (Body CS)">
    <w:altName w:val="Times New Roman"/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20B0604020202020204"/>
    <w:charset w:val="00"/>
    <w:family w:val="auto"/>
    <w:pitch w:val="variable"/>
    <w:sig w:usb0="E0002AF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</w:rPr>
      <w:id w:val="-3368488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9E27DC" w:rsidP="003A7D04" w14:paraId="01E2D3C2" w14:textId="08F68FC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:rsidR="00436E78" w:rsidP="009E27DC" w14:paraId="375A2EC2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</w:rPr>
      <w:id w:val="16274284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9E27DC" w:rsidP="003A7D04" w14:paraId="3024D785" w14:textId="4C213B0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7</w:t>
        </w:r>
        <w:r>
          <w:rPr>
            <w:rStyle w:val="PageNumber"/>
          </w:rPr>
          <w:fldChar w:fldCharType="end"/>
        </w:r>
      </w:p>
    </w:sdtContent>
  </w:sdt>
  <w:p w:rsidR="00436E78" w:rsidRPr="00436E78" w:rsidP="009E27DC" w14:paraId="0A4E7B12" w14:textId="77777777">
    <w:pPr>
      <w:pStyle w:val="Footer"/>
      <w:ind w:right="360"/>
    </w:pPr>
  </w:p>
  <w:p w:rsidR="004151FC">
    <w:pPr>
      <w:widowControl w:val="0"/>
      <w:tabs>
        <w:tab w:val="center" w:pos="4153"/>
        <w:tab w:val="right" w:pos="8306"/>
      </w:tabs>
      <w:snapToGrid w:val="0"/>
      <w:jc w:val="left"/>
      <w:rPr>
        <w:rFonts w:eastAsia="宋体"/>
        <w:sz w:val="2"/>
        <w:szCs w:val="2"/>
        <w:lang w:val="en-US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hint="eastAsia"/>
        <w:color w:val="FFFFFF"/>
        <w:sz w:val="2"/>
        <w:szCs w:val="2"/>
        <w:lang w:val="en-US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eastAsia="宋体"/>
        <w:sz w:val="2"/>
        <w:szCs w:val="2"/>
        <w:lang w:val="en-US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75C7F71"/>
    <w:multiLevelType w:val="multilevel"/>
    <w:tmpl w:val="E6782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51FDC"/>
    <w:multiLevelType w:val="hybridMultilevel"/>
    <w:tmpl w:val="D4B02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A03F40"/>
    <w:multiLevelType w:val="multilevel"/>
    <w:tmpl w:val="7A186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850B4"/>
    <w:multiLevelType w:val="hybridMultilevel"/>
    <w:tmpl w:val="AC281ACE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7051C4"/>
    <w:multiLevelType w:val="hybridMultilevel"/>
    <w:tmpl w:val="30429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69097D"/>
    <w:multiLevelType w:val="hybridMultilevel"/>
    <w:tmpl w:val="6420A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AA3912"/>
    <w:multiLevelType w:val="multilevel"/>
    <w:tmpl w:val="30323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2F1C16"/>
    <w:multiLevelType w:val="multilevel"/>
    <w:tmpl w:val="3E50D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5F4B28"/>
    <w:multiLevelType w:val="multilevel"/>
    <w:tmpl w:val="01822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292CC1"/>
    <w:multiLevelType w:val="hybridMultilevel"/>
    <w:tmpl w:val="E5B84128"/>
    <w:lvl w:ilvl="0">
      <w:start w:val="1"/>
      <w:numFmt w:val="decimal"/>
      <w:lvlText w:val="%1、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22600"/>
    <w:multiLevelType w:val="multilevel"/>
    <w:tmpl w:val="15C0E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1E14A5"/>
    <w:multiLevelType w:val="hybridMultilevel"/>
    <w:tmpl w:val="745C6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E76675"/>
    <w:multiLevelType w:val="hybridMultilevel"/>
    <w:tmpl w:val="CFC2D79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7C1626"/>
    <w:multiLevelType w:val="multilevel"/>
    <w:tmpl w:val="AAE48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CD32AE"/>
    <w:multiLevelType w:val="hybridMultilevel"/>
    <w:tmpl w:val="D4B02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F76E93"/>
    <w:multiLevelType w:val="hybridMultilevel"/>
    <w:tmpl w:val="8648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462AD7"/>
    <w:multiLevelType w:val="multilevel"/>
    <w:tmpl w:val="6C24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201596">
    <w:abstractNumId w:val="16"/>
  </w:num>
  <w:num w:numId="2" w16cid:durableId="908612317">
    <w:abstractNumId w:val="7"/>
  </w:num>
  <w:num w:numId="3" w16cid:durableId="1756785510">
    <w:abstractNumId w:val="6"/>
  </w:num>
  <w:num w:numId="4" w16cid:durableId="105124355">
    <w:abstractNumId w:val="0"/>
  </w:num>
  <w:num w:numId="5" w16cid:durableId="648052340">
    <w:abstractNumId w:val="10"/>
  </w:num>
  <w:num w:numId="6" w16cid:durableId="967320012">
    <w:abstractNumId w:val="8"/>
  </w:num>
  <w:num w:numId="7" w16cid:durableId="822508097">
    <w:abstractNumId w:val="13"/>
  </w:num>
  <w:num w:numId="8" w16cid:durableId="1243101055">
    <w:abstractNumId w:val="12"/>
  </w:num>
  <w:num w:numId="9" w16cid:durableId="1372076794">
    <w:abstractNumId w:val="1"/>
  </w:num>
  <w:num w:numId="10" w16cid:durableId="904414434">
    <w:abstractNumId w:val="15"/>
  </w:num>
  <w:num w:numId="11" w16cid:durableId="199519296">
    <w:abstractNumId w:val="14"/>
  </w:num>
  <w:num w:numId="12" w16cid:durableId="1752195211">
    <w:abstractNumId w:val="4"/>
  </w:num>
  <w:num w:numId="13" w16cid:durableId="414783722">
    <w:abstractNumId w:val="11"/>
  </w:num>
  <w:num w:numId="14" w16cid:durableId="1228998013">
    <w:abstractNumId w:val="5"/>
  </w:num>
  <w:num w:numId="15" w16cid:durableId="754059905">
    <w:abstractNumId w:val="3"/>
  </w:num>
  <w:num w:numId="16" w16cid:durableId="502475806">
    <w:abstractNumId w:val="2"/>
  </w:num>
  <w:num w:numId="17" w16cid:durableId="17671440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22"/>
    <w:rsid w:val="000715EC"/>
    <w:rsid w:val="00084C2D"/>
    <w:rsid w:val="000A73C9"/>
    <w:rsid w:val="00157754"/>
    <w:rsid w:val="00176353"/>
    <w:rsid w:val="001769B4"/>
    <w:rsid w:val="001A2502"/>
    <w:rsid w:val="001C259E"/>
    <w:rsid w:val="001F3DFB"/>
    <w:rsid w:val="001F414B"/>
    <w:rsid w:val="002561E7"/>
    <w:rsid w:val="00351DED"/>
    <w:rsid w:val="00364C95"/>
    <w:rsid w:val="0038312D"/>
    <w:rsid w:val="003A5D44"/>
    <w:rsid w:val="003A7D04"/>
    <w:rsid w:val="003E295C"/>
    <w:rsid w:val="003F2F6E"/>
    <w:rsid w:val="004151FC"/>
    <w:rsid w:val="00422214"/>
    <w:rsid w:val="00436E78"/>
    <w:rsid w:val="004633C0"/>
    <w:rsid w:val="00484001"/>
    <w:rsid w:val="004A4772"/>
    <w:rsid w:val="004A5EA0"/>
    <w:rsid w:val="004A7A75"/>
    <w:rsid w:val="004D0460"/>
    <w:rsid w:val="005119E1"/>
    <w:rsid w:val="00517CC4"/>
    <w:rsid w:val="005402B1"/>
    <w:rsid w:val="005B7E6A"/>
    <w:rsid w:val="005C52BD"/>
    <w:rsid w:val="006F4BCE"/>
    <w:rsid w:val="00747482"/>
    <w:rsid w:val="00755C78"/>
    <w:rsid w:val="007626DC"/>
    <w:rsid w:val="00764334"/>
    <w:rsid w:val="007851B2"/>
    <w:rsid w:val="007D4E50"/>
    <w:rsid w:val="00822A3E"/>
    <w:rsid w:val="008B0FEE"/>
    <w:rsid w:val="008B63FE"/>
    <w:rsid w:val="0092270A"/>
    <w:rsid w:val="00970F75"/>
    <w:rsid w:val="009D6FD4"/>
    <w:rsid w:val="009E27DC"/>
    <w:rsid w:val="00A23906"/>
    <w:rsid w:val="00A72ADA"/>
    <w:rsid w:val="00AB7DC7"/>
    <w:rsid w:val="00AE234B"/>
    <w:rsid w:val="00B01A09"/>
    <w:rsid w:val="00B83508"/>
    <w:rsid w:val="00BA2E65"/>
    <w:rsid w:val="00BB154C"/>
    <w:rsid w:val="00C02FC6"/>
    <w:rsid w:val="00C118DF"/>
    <w:rsid w:val="00C13B41"/>
    <w:rsid w:val="00C35EBC"/>
    <w:rsid w:val="00C567EC"/>
    <w:rsid w:val="00C84C21"/>
    <w:rsid w:val="00C87AE4"/>
    <w:rsid w:val="00C92451"/>
    <w:rsid w:val="00CB56D4"/>
    <w:rsid w:val="00CC0EDD"/>
    <w:rsid w:val="00DF31DE"/>
    <w:rsid w:val="00E112C5"/>
    <w:rsid w:val="00ED0B1A"/>
    <w:rsid w:val="00EF0A5D"/>
    <w:rsid w:val="00F25C50"/>
    <w:rsid w:val="00F45531"/>
    <w:rsid w:val="00F557BE"/>
    <w:rsid w:val="00FA4D2D"/>
    <w:rsid w:val="00FA5E22"/>
    <w:rsid w:val="00FB31C9"/>
  </w:rsids>
  <m:mathPr>
    <m:mathFont m:val="Cambria Math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D9E8AF8"/>
  <w15:chartTrackingRefBased/>
  <w15:docId w15:val="{BB69EE43-0CCC-644F-A911-45E460D1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eastAsia="FangSong" w:asciiTheme="minorHAnsi" w:hAnsiTheme="minorHAnsi" w:cstheme="minorBidi"/>
        <w:sz w:val="24"/>
        <w:szCs w:val="24"/>
        <w:lang w:val="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外刊正文"/>
    <w:qFormat/>
    <w:rsid w:val="000715EC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5E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47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5E2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67E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5E2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5E2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5E2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5E2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5E2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6E78"/>
  </w:style>
  <w:style w:type="paragraph" w:styleId="Footer">
    <w:name w:val="footer"/>
    <w:basedOn w:val="Normal"/>
    <w:link w:val="FooterChar"/>
    <w:uiPriority w:val="99"/>
    <w:unhideWhenUsed/>
    <w:rsid w:val="00436E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6E78"/>
  </w:style>
  <w:style w:type="paragraph" w:customStyle="1" w:styleId="a">
    <w:name w:val="二级标题"/>
    <w:basedOn w:val="Heading2"/>
    <w:autoRedefine/>
    <w:qFormat/>
    <w:rsid w:val="004A5EA0"/>
    <w:rPr>
      <w:rFonts w:ascii="Times New Roman" w:eastAsia="Kaiti TC" w:hAnsi="Times New Roman"/>
      <w:b/>
      <w:bCs/>
      <w:color w:val="000000" w:themeColor="text1"/>
      <w:sz w:val="24"/>
      <w:szCs w:val="24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4772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customStyle="1" w:styleId="a0">
    <w:name w:val="一级标题"/>
    <w:basedOn w:val="Heading1"/>
    <w:autoRedefine/>
    <w:qFormat/>
    <w:rsid w:val="004A5EA0"/>
    <w:pPr>
      <w:tabs>
        <w:tab w:val="left" w:pos="360"/>
        <w:tab w:val="left" w:pos="720"/>
      </w:tabs>
      <w:spacing w:line="276" w:lineRule="auto"/>
      <w:ind w:left="174" w:leftChars="83"/>
    </w:pPr>
    <w:rPr>
      <w:rFonts w:ascii="Times New Roman" w:eastAsia="Kaiti TC" w:hAnsi="Times New Roman"/>
      <w:b/>
      <w:bCs/>
      <w:color w:val="000000" w:themeColor="text1"/>
      <w:szCs w:val="21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>
        <w14:noFill/>
        <w14:prstDash w14:val="solid"/>
        <w14:round/>
      </w14:textOutline>
    </w:rPr>
  </w:style>
  <w:style w:type="character" w:customStyle="1" w:styleId="Heading1Char">
    <w:name w:val="Heading 1 Char"/>
    <w:basedOn w:val="DefaultParagraphFont"/>
    <w:link w:val="Heading1"/>
    <w:uiPriority w:val="9"/>
    <w:rsid w:val="004A5E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a1">
    <w:name w:val="三级标题"/>
    <w:basedOn w:val="a"/>
    <w:autoRedefine/>
    <w:qFormat/>
    <w:rsid w:val="00C567EC"/>
    <w:rPr>
      <w:sz w:val="21"/>
      <w:shd w:val="clear" w:color="auto" w:fill="D8D8D8"/>
    </w:rPr>
  </w:style>
  <w:style w:type="paragraph" w:customStyle="1" w:styleId="a2">
    <w:name w:val="四级标题"/>
    <w:basedOn w:val="Heading4"/>
    <w:autoRedefine/>
    <w:qFormat/>
    <w:rsid w:val="00C567EC"/>
    <w:rPr>
      <w:rFonts w:ascii="TimesNewRomanPSMT" w:eastAsia="Songti TC" w:hAnsi="TimesNewRomanPSMT" w:cs="Times New Roman (Headings CS)"/>
      <w:b/>
      <w:i w:val="0"/>
      <w:color w:val="000000" w:themeColor="text1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67EC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FA5E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5E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5E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E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E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E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5E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5E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5E2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5E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5E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5E22"/>
    <w:rPr>
      <w:rFonts w:ascii="Times New Roman" w:hAnsi="Times New Roman" w:cs="Times New Roman (Body CS)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5E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5E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5E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5E22"/>
    <w:rPr>
      <w:rFonts w:ascii="Times New Roman" w:hAnsi="Times New Roman" w:cs="Times New Roman (Body CS)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5E22"/>
    <w:rPr>
      <w:b/>
      <w:bCs/>
      <w:smallCaps/>
      <w:color w:val="0F4761" w:themeColor="accent1" w:themeShade="BF"/>
      <w:spacing w:val="5"/>
    </w:rPr>
  </w:style>
  <w:style w:type="table" w:styleId="GridTable1Light">
    <w:name w:val="Grid Table 1 Light"/>
    <w:basedOn w:val="TableNormal"/>
    <w:uiPriority w:val="46"/>
    <w:rsid w:val="00FA5E2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402B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402B1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9E27DC"/>
  </w:style>
  <w:style w:type="table" w:styleId="TableGrid">
    <w:name w:val="Table Grid"/>
    <w:basedOn w:val="TableNormal"/>
    <w:autoRedefine/>
    <w:uiPriority w:val="59"/>
    <w:qFormat/>
    <w:rsid w:val="001F3DFB"/>
    <w:pPr>
      <w:widowControl w:val="0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ion-enable-hover">
    <w:name w:val="notion-enable-hover"/>
    <w:basedOn w:val="DefaultParagraphFont"/>
    <w:rsid w:val="008B6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Huang</dc:creator>
  <cp:lastModifiedBy>Oliver Huang</cp:lastModifiedBy>
  <cp:revision>69</cp:revision>
  <dcterms:created xsi:type="dcterms:W3CDTF">2024-08-06T09:16:00Z</dcterms:created>
  <dcterms:modified xsi:type="dcterms:W3CDTF">2024-08-07T11:47:00Z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