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3.3.0 -->
  <w:body>
    <w:p w:rsidR="009F0691" w:rsidRPr="00AE372C" w:rsidP="00AE372C">
      <w:pPr>
        <w:pStyle w:val="PlainText"/>
        <w:spacing w:line="360" w:lineRule="auto"/>
        <w:jc w:val="center"/>
        <w:rPr>
          <w:rStyle w:val="Strong"/>
          <w:rFonts w:ascii="Times New Roman" w:eastAsia="方正粗黑宋简体" w:hAnsi="Times New Roman" w:cs="Times New Roman"/>
          <w:color w:val="222222"/>
          <w:spacing w:val="8"/>
          <w:sz w:val="32"/>
          <w:szCs w:val="32"/>
        </w:rPr>
      </w:pPr>
      <w:r w:rsidRPr="00AE372C">
        <w:rPr>
          <w:rStyle w:val="Strong"/>
          <w:rFonts w:ascii="Times New Roman" w:hAnsi="Times New Roman" w:eastAsiaTheme="majorEastAsia" w:cs="Times New Roman"/>
          <w:color w:val="222222"/>
          <w:spacing w:val="8"/>
          <w:sz w:val="32"/>
          <w:szCs w:val="32"/>
        </w:rPr>
        <w:drawing>
          <wp:anchor simplePos="0" relativeHeight="251658240" behindDoc="0" locked="0" layoutInCell="1" allowOverlap="1">
            <wp:simplePos x="0" y="0"/>
            <wp:positionH relativeFrom="page">
              <wp:posOffset>12687300</wp:posOffset>
            </wp:positionH>
            <wp:positionV relativeFrom="topMargin">
              <wp:posOffset>10236200</wp:posOffset>
            </wp:positionV>
            <wp:extent cx="304800" cy="368300"/>
            <wp:wrapNone/>
            <wp:docPr id="100060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6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68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E372C">
        <w:rPr>
          <w:rStyle w:val="Strong"/>
          <w:rFonts w:ascii="Times New Roman" w:hAnsi="Times New Roman" w:eastAsiaTheme="majorEastAsia" w:cs="Times New Roman"/>
          <w:noProof/>
          <w:color w:val="222222"/>
          <w:spacing w:val="8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12471400</wp:posOffset>
            </wp:positionH>
            <wp:positionV relativeFrom="topMargin">
              <wp:posOffset>11772900</wp:posOffset>
            </wp:positionV>
            <wp:extent cx="254000" cy="279400"/>
            <wp:effectExtent l="0" t="0" r="12700" b="6350"/>
            <wp:wrapNone/>
            <wp:docPr id="100028" name="图片 1000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8" name="图片 100028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4000" cy="279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E372C">
        <w:rPr>
          <w:rStyle w:val="Strong"/>
          <w:rFonts w:ascii="Times New Roman" w:hAnsi="Times New Roman" w:eastAsiaTheme="majorEastAsia" w:cs="Times New Roman"/>
          <w:noProof/>
          <w:color w:val="222222"/>
          <w:spacing w:val="8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page">
              <wp:posOffset>10833100</wp:posOffset>
            </wp:positionH>
            <wp:positionV relativeFrom="topMargin">
              <wp:posOffset>12446000</wp:posOffset>
            </wp:positionV>
            <wp:extent cx="342900" cy="317500"/>
            <wp:effectExtent l="0" t="0" r="0" b="0"/>
            <wp:wrapNone/>
            <wp:docPr id="100015" name="图片 100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5" name="图片 100015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317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E372C">
        <w:rPr>
          <w:rStyle w:val="Strong"/>
          <w:rFonts w:ascii="Times New Roman" w:hAnsi="Times New Roman" w:eastAsiaTheme="majorEastAsia" w:cs="Times New Roman"/>
          <w:color w:val="222222"/>
          <w:spacing w:val="8"/>
          <w:sz w:val="32"/>
          <w:szCs w:val="32"/>
        </w:rPr>
        <w:t>3.3</w:t>
      </w:r>
      <w:r w:rsidR="00AE372C">
        <w:rPr>
          <w:rStyle w:val="Strong"/>
          <w:rFonts w:ascii="Times New Roman" w:hAnsi="Times New Roman" w:eastAsiaTheme="majorEastAsia" w:cs="Times New Roman"/>
          <w:color w:val="222222"/>
          <w:spacing w:val="8"/>
          <w:sz w:val="32"/>
          <w:szCs w:val="32"/>
        </w:rPr>
        <w:t xml:space="preserve">  </w:t>
      </w:r>
      <w:r w:rsidRPr="00AE372C">
        <w:rPr>
          <w:rFonts w:ascii="Times New Roman" w:hAnsi="Times New Roman" w:eastAsiaTheme="majorEastAsia" w:cs="Times New Roman"/>
          <w:b/>
          <w:bCs/>
          <w:sz w:val="32"/>
          <w:szCs w:val="32"/>
        </w:rPr>
        <w:t>唯物辩证法的实质与核心</w:t>
      </w:r>
      <w:r w:rsidRPr="00AE372C">
        <w:rPr>
          <w:rStyle w:val="Strong"/>
          <w:rFonts w:ascii="Times New Roman" w:hAnsi="Times New Roman" w:eastAsiaTheme="majorEastAsia" w:cs="Times New Roman"/>
          <w:color w:val="222222"/>
          <w:spacing w:val="8"/>
          <w:sz w:val="32"/>
          <w:szCs w:val="32"/>
        </w:rPr>
        <w:t>（教学设计）</w:t>
      </w:r>
    </w:p>
    <w:p w:rsidR="009F0691" w:rsidRPr="00AE372C" w:rsidP="00AE372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  <w:szCs w:val="24"/>
        </w:rPr>
      </w:pPr>
      <w:r w:rsidRPr="00AE372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【教材分析】</w:t>
      </w:r>
      <w:r w:rsidRPr="00AE372C">
        <w:rPr>
          <w:rFonts w:ascii="Times New Roman" w:eastAsia="宋体" w:hAnsi="Times New Roman" w:cs="Times New Roman"/>
          <w:noProof/>
          <w:sz w:val="24"/>
          <w:szCs w:val="24"/>
        </w:rPr>
        <w:drawing>
          <wp:inline distT="0" distB="0" distL="114300" distR="114300">
            <wp:extent cx="1270" cy="0"/>
            <wp:effectExtent l="0" t="0" r="0" b="0"/>
            <wp:docPr id="84" name="图片 2" descr="学科网 zxxk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2" descr="学科网 zxxk.com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/>
                    <a:stretch>
                      <a:fillRect/>
                    </a:stretch>
                  </pic:blipFill>
                  <pic:spPr>
                    <a:xfrm>
                      <a:off x="0" y="0"/>
                      <a:ext cx="1270" cy="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F0691" w:rsidRPr="00AE372C" w:rsidP="00AE372C">
      <w:pPr>
        <w:spacing w:line="360" w:lineRule="auto"/>
        <w:ind w:firstLine="480" w:firstLineChars="200"/>
        <w:rPr>
          <w:rFonts w:ascii="Times New Roman" w:eastAsia="宋体" w:hAnsi="Times New Roman" w:cs="Times New Roman"/>
          <w:sz w:val="24"/>
          <w:szCs w:val="24"/>
        </w:rPr>
      </w:pPr>
      <w:r w:rsidRPr="00AE372C">
        <w:rPr>
          <w:rFonts w:ascii="Times New Roman" w:eastAsia="宋体" w:hAnsi="Times New Roman" w:cs="Times New Roman"/>
          <w:sz w:val="24"/>
          <w:szCs w:val="24"/>
        </w:rPr>
        <w:t>第三框</w:t>
      </w:r>
      <w:r w:rsidRPr="00AE372C">
        <w:rPr>
          <w:rFonts w:ascii="Times New Roman" w:eastAsia="宋体" w:hAnsi="Times New Roman" w:cs="Times New Roman"/>
          <w:sz w:val="24"/>
          <w:szCs w:val="24"/>
        </w:rPr>
        <w:t>“</w:t>
      </w:r>
      <w:r w:rsidRPr="00AE372C">
        <w:rPr>
          <w:rFonts w:ascii="Times New Roman" w:eastAsia="宋体" w:hAnsi="Times New Roman" w:cs="Times New Roman"/>
          <w:sz w:val="24"/>
          <w:szCs w:val="24"/>
        </w:rPr>
        <w:t>唯物辩证法的实质与核心</w:t>
      </w:r>
      <w:r w:rsidRPr="00AE372C">
        <w:rPr>
          <w:rFonts w:ascii="Times New Roman" w:eastAsia="宋体" w:hAnsi="Times New Roman" w:cs="Times New Roman"/>
          <w:sz w:val="24"/>
          <w:szCs w:val="24"/>
        </w:rPr>
        <w:t>”</w:t>
      </w:r>
      <w:r w:rsidRPr="00AE372C">
        <w:rPr>
          <w:rFonts w:ascii="Times New Roman" w:eastAsia="宋体" w:hAnsi="Times New Roman" w:cs="Times New Roman"/>
          <w:sz w:val="24"/>
          <w:szCs w:val="24"/>
        </w:rPr>
        <w:t>，包括三目。第一目</w:t>
      </w:r>
      <w:r w:rsidRPr="00AE372C">
        <w:rPr>
          <w:rFonts w:ascii="Times New Roman" w:eastAsia="宋体" w:hAnsi="Times New Roman" w:cs="Times New Roman"/>
          <w:sz w:val="24"/>
          <w:szCs w:val="24"/>
        </w:rPr>
        <w:t>“</w:t>
      </w:r>
      <w:r w:rsidRPr="00AE372C">
        <w:rPr>
          <w:rFonts w:ascii="Times New Roman" w:eastAsia="宋体" w:hAnsi="Times New Roman" w:cs="Times New Roman"/>
          <w:sz w:val="24"/>
          <w:szCs w:val="24"/>
        </w:rPr>
        <w:t>事物发展的源泉和动力</w:t>
      </w:r>
      <w:r w:rsidRPr="00AE372C">
        <w:rPr>
          <w:rFonts w:ascii="Times New Roman" w:eastAsia="宋体" w:hAnsi="Times New Roman" w:cs="Times New Roman"/>
          <w:sz w:val="24"/>
          <w:szCs w:val="24"/>
        </w:rPr>
        <w:t>”</w:t>
      </w:r>
      <w:r w:rsidRPr="00AE372C">
        <w:rPr>
          <w:rFonts w:ascii="Times New Roman" w:eastAsia="宋体" w:hAnsi="Times New Roman" w:cs="Times New Roman"/>
          <w:sz w:val="24"/>
          <w:szCs w:val="24"/>
        </w:rPr>
        <w:t>。</w:t>
      </w:r>
      <w:r w:rsidRPr="00AE372C">
        <w:rPr>
          <w:rFonts w:ascii="Times New Roman" w:eastAsia="宋体" w:hAnsi="Times New Roman" w:cs="Times New Roman"/>
          <w:sz w:val="24"/>
          <w:szCs w:val="24"/>
        </w:rPr>
        <w:t>用述矛盾的概念及矛盾的基本属性，领会矛盾是事物发展的源泉和动力</w:t>
      </w:r>
      <w:r w:rsidRPr="00AE372C">
        <w:rPr>
          <w:rFonts w:ascii="Times New Roman" w:eastAsia="宋体" w:hAnsi="Times New Roman" w:cs="Times New Roman"/>
          <w:sz w:val="24"/>
          <w:szCs w:val="24"/>
        </w:rPr>
        <w:t>;</w:t>
      </w:r>
      <w:r w:rsidRPr="00AE372C">
        <w:rPr>
          <w:rFonts w:ascii="Times New Roman" w:eastAsia="宋体" w:hAnsi="Times New Roman" w:cs="Times New Roman"/>
          <w:sz w:val="24"/>
          <w:szCs w:val="24"/>
        </w:rPr>
        <w:t>第二目</w:t>
      </w:r>
      <w:r w:rsidRPr="00AE372C">
        <w:rPr>
          <w:rFonts w:ascii="Times New Roman" w:eastAsia="宋体" w:hAnsi="Times New Roman" w:cs="Times New Roman"/>
          <w:sz w:val="24"/>
          <w:szCs w:val="24"/>
        </w:rPr>
        <w:t>“</w:t>
      </w:r>
      <w:r w:rsidRPr="00AE372C">
        <w:rPr>
          <w:rFonts w:ascii="Times New Roman" w:eastAsia="宋体" w:hAnsi="Times New Roman" w:cs="Times New Roman"/>
          <w:sz w:val="24"/>
          <w:szCs w:val="24"/>
        </w:rPr>
        <w:t>矛盾问题的精髓</w:t>
      </w:r>
      <w:r w:rsidRPr="00AE372C">
        <w:rPr>
          <w:rFonts w:ascii="Times New Roman" w:eastAsia="宋体" w:hAnsi="Times New Roman" w:cs="Times New Roman"/>
          <w:sz w:val="24"/>
          <w:szCs w:val="24"/>
        </w:rPr>
        <w:t>”</w:t>
      </w:r>
      <w:r w:rsidRPr="00AE372C">
        <w:rPr>
          <w:rFonts w:ascii="Times New Roman" w:eastAsia="宋体" w:hAnsi="Times New Roman" w:cs="Times New Roman"/>
          <w:sz w:val="24"/>
          <w:szCs w:val="24"/>
        </w:rPr>
        <w:t>，阐述矛盾的普遍性和特殊性辩证关系原理及其重要意义</w:t>
      </w:r>
      <w:r w:rsidRPr="00AE372C">
        <w:rPr>
          <w:rFonts w:ascii="Times New Roman" w:eastAsia="宋体" w:hAnsi="Times New Roman" w:cs="Times New Roman"/>
          <w:sz w:val="24"/>
          <w:szCs w:val="24"/>
        </w:rPr>
        <w:t>;</w:t>
      </w:r>
      <w:r w:rsidRPr="00AE372C">
        <w:rPr>
          <w:rFonts w:ascii="Times New Roman" w:eastAsia="宋体" w:hAnsi="Times New Roman" w:cs="Times New Roman"/>
          <w:sz w:val="24"/>
          <w:szCs w:val="24"/>
        </w:rPr>
        <w:t>第三目</w:t>
      </w:r>
      <w:r w:rsidRPr="00AE372C">
        <w:rPr>
          <w:rFonts w:ascii="Times New Roman" w:eastAsia="宋体" w:hAnsi="Times New Roman" w:cs="Times New Roman"/>
          <w:sz w:val="24"/>
          <w:szCs w:val="24"/>
        </w:rPr>
        <w:t>“</w:t>
      </w:r>
      <w:r w:rsidRPr="00AE372C">
        <w:rPr>
          <w:rFonts w:ascii="Times New Roman" w:eastAsia="宋体" w:hAnsi="Times New Roman" w:cs="Times New Roman"/>
          <w:sz w:val="24"/>
          <w:szCs w:val="24"/>
        </w:rPr>
        <w:t>用对立统一的观点看问题</w:t>
      </w:r>
      <w:r w:rsidRPr="00AE372C">
        <w:rPr>
          <w:rFonts w:ascii="Times New Roman" w:eastAsia="宋体" w:hAnsi="Times New Roman" w:cs="Times New Roman"/>
          <w:sz w:val="24"/>
          <w:szCs w:val="24"/>
        </w:rPr>
        <w:t>”</w:t>
      </w:r>
      <w:r w:rsidRPr="00AE372C">
        <w:rPr>
          <w:rFonts w:ascii="Times New Roman" w:eastAsia="宋体" w:hAnsi="Times New Roman" w:cs="Times New Roman"/>
          <w:sz w:val="24"/>
          <w:szCs w:val="24"/>
        </w:rPr>
        <w:t>，阐明坚持两点论与重点论的统和坚持具体问题具体分析。</w:t>
      </w:r>
    </w:p>
    <w:p w:rsidR="009F0691" w:rsidRPr="00AE372C" w:rsidP="00AE372C">
      <w:pPr>
        <w:spacing w:line="360" w:lineRule="auto"/>
        <w:ind w:firstLine="480" w:firstLineChars="200"/>
        <w:rPr>
          <w:rFonts w:ascii="Times New Roman" w:eastAsia="宋体" w:hAnsi="Times New Roman" w:cs="Times New Roman"/>
          <w:sz w:val="24"/>
          <w:szCs w:val="24"/>
        </w:rPr>
      </w:pPr>
      <w:r w:rsidRPr="00AE372C">
        <w:rPr>
          <w:rFonts w:ascii="Times New Roman" w:eastAsia="宋体" w:hAnsi="Times New Roman" w:cs="Times New Roman"/>
          <w:sz w:val="24"/>
          <w:szCs w:val="24"/>
        </w:rPr>
        <w:t>通过本框的学习，帮助学生树立唯物辩证法的矛盾观，学会用矛盾的观点看问题。</w:t>
      </w:r>
    </w:p>
    <w:p w:rsidR="009F0691" w:rsidRPr="00AE372C" w:rsidP="00AE372C">
      <w:pPr>
        <w:pStyle w:val="0"/>
        <w:spacing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AE372C">
        <w:rPr>
          <w:rFonts w:ascii="Times New Roman" w:hAnsi="Times New Roman"/>
          <w:b/>
          <w:sz w:val="24"/>
          <w:szCs w:val="24"/>
        </w:rPr>
        <w:t>【</w:t>
      </w:r>
      <w:r w:rsidRPr="00AE372C">
        <w:rPr>
          <w:rFonts w:ascii="Times New Roman" w:hAnsi="Times New Roman"/>
          <w:b/>
          <w:sz w:val="24"/>
          <w:szCs w:val="24"/>
        </w:rPr>
        <w:t>教学目标</w:t>
      </w:r>
      <w:r w:rsidRPr="00AE372C">
        <w:rPr>
          <w:rFonts w:ascii="Times New Roman" w:hAnsi="Times New Roman"/>
          <w:b/>
          <w:sz w:val="24"/>
          <w:szCs w:val="24"/>
        </w:rPr>
        <w:t>】</w:t>
      </w:r>
    </w:p>
    <w:p w:rsidR="009F0691" w:rsidRPr="00AE372C" w:rsidP="00AE372C">
      <w:pPr>
        <w:pStyle w:val="0"/>
        <w:spacing w:line="360" w:lineRule="auto"/>
        <w:jc w:val="left"/>
        <w:rPr>
          <w:rFonts w:ascii="Times New Roman" w:hAnsi="Times New Roman"/>
          <w:bCs/>
          <w:sz w:val="24"/>
          <w:szCs w:val="24"/>
        </w:rPr>
      </w:pPr>
      <w:r w:rsidRPr="00AE372C">
        <w:rPr>
          <w:rFonts w:ascii="Cambria Math" w:hAnsi="Cambria Math" w:cs="Cambria Math"/>
          <w:bCs/>
          <w:sz w:val="24"/>
          <w:szCs w:val="24"/>
        </w:rPr>
        <w:t>◆</w:t>
      </w:r>
      <w:r w:rsidRPr="00AE372C">
        <w:rPr>
          <w:rFonts w:ascii="Times New Roman" w:hAnsi="Times New Roman"/>
          <w:bCs/>
          <w:sz w:val="24"/>
          <w:szCs w:val="24"/>
        </w:rPr>
        <w:t>理解矛盾的概念，把握矛盾同一性和斗争性的辩证关系，理解矛盾双方的对立统一推动事物运动、变化、发展。</w:t>
      </w:r>
    </w:p>
    <w:p w:rsidR="009F0691" w:rsidRPr="00AE372C" w:rsidP="00AE372C">
      <w:pPr>
        <w:pStyle w:val="0"/>
        <w:spacing w:line="360" w:lineRule="auto"/>
        <w:jc w:val="left"/>
        <w:rPr>
          <w:rFonts w:ascii="Times New Roman" w:hAnsi="Times New Roman"/>
          <w:bCs/>
          <w:sz w:val="24"/>
          <w:szCs w:val="24"/>
        </w:rPr>
      </w:pPr>
      <w:r w:rsidRPr="00AE372C">
        <w:rPr>
          <w:rFonts w:ascii="Cambria Math" w:hAnsi="Cambria Math" w:cs="Cambria Math"/>
          <w:bCs/>
          <w:sz w:val="24"/>
          <w:szCs w:val="24"/>
        </w:rPr>
        <w:t>◆</w:t>
      </w:r>
      <w:r w:rsidRPr="00AE372C">
        <w:rPr>
          <w:rFonts w:ascii="Times New Roman" w:hAnsi="Times New Roman"/>
          <w:bCs/>
          <w:sz w:val="24"/>
          <w:szCs w:val="24"/>
        </w:rPr>
        <w:t>理解矛盾的普遍性和特殊性辩证关系原理，懂得要从中国国情出发，把马克思主义基本原理同中国具体实际相结合。理解发展中国特色社会主义的过程体现了矛盾的普遍性与特殊性、共性与个性具体的历史的统一。</w:t>
      </w:r>
    </w:p>
    <w:p w:rsidR="009F0691" w:rsidRPr="00AE372C" w:rsidP="00AE372C">
      <w:pPr>
        <w:pStyle w:val="0"/>
        <w:spacing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AE372C">
        <w:rPr>
          <w:rFonts w:ascii="Cambria Math" w:hAnsi="Cambria Math" w:cs="Cambria Math"/>
          <w:bCs/>
          <w:sz w:val="24"/>
          <w:szCs w:val="24"/>
        </w:rPr>
        <w:t>◆</w:t>
      </w:r>
      <w:r w:rsidRPr="00AE372C">
        <w:rPr>
          <w:rFonts w:ascii="Times New Roman" w:hAnsi="Times New Roman"/>
          <w:bCs/>
          <w:sz w:val="24"/>
          <w:szCs w:val="24"/>
        </w:rPr>
        <w:t>学会运用矛盾的观点看问题，掌握矛盾分析法，增强在复杂事物发展过程中分析和解决各种矛盾的能力。把握主要矛盾和矛盾的主要方面，学会运</w:t>
      </w:r>
      <w:r w:rsidRPr="00AE372C">
        <w:rPr>
          <w:rFonts w:ascii="Times New Roman" w:hAnsi="Times New Roman"/>
          <w:bCs/>
          <w:sz w:val="24"/>
          <w:szCs w:val="24"/>
        </w:rPr>
        <w:t>用两点论和重点论相统一的方法分析和解决具体问题。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Style w:val="Strong"/>
          <w:rFonts w:ascii="Times New Roman" w:hAnsi="Times New Roman" w:cs="Times New Roman"/>
        </w:rPr>
      </w:pPr>
      <w:r w:rsidRPr="00AE372C">
        <w:rPr>
          <w:rStyle w:val="Strong"/>
          <w:rFonts w:ascii="Times New Roman" w:hAnsi="Times New Roman" w:cs="Times New Roman"/>
        </w:rPr>
        <w:t>【</w:t>
      </w:r>
      <w:r w:rsidRPr="00AE372C">
        <w:rPr>
          <w:rStyle w:val="Strong"/>
          <w:rFonts w:ascii="Times New Roman" w:hAnsi="Times New Roman" w:cs="Times New Roman"/>
        </w:rPr>
        <w:t>核心素养</w:t>
      </w:r>
      <w:r w:rsidRPr="00AE372C">
        <w:rPr>
          <w:rStyle w:val="Strong"/>
          <w:rFonts w:ascii="Times New Roman" w:hAnsi="Times New Roman" w:cs="Times New Roman"/>
        </w:rPr>
        <w:t>】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Style w:val="Strong"/>
          <w:rFonts w:ascii="Times New Roman" w:hAnsi="Times New Roman" w:cs="Times New Roman"/>
          <w:b w:val="0"/>
          <w:bCs w:val="0"/>
        </w:rPr>
      </w:pPr>
      <w:r w:rsidRPr="00AE372C">
        <w:rPr>
          <w:rStyle w:val="Strong"/>
          <w:rFonts w:ascii="Times New Roman" w:hAnsi="Times New Roman" w:cs="Times New Roman"/>
          <w:b w:val="0"/>
          <w:bCs w:val="0"/>
        </w:rPr>
        <w:t>1</w:t>
      </w:r>
      <w:r w:rsidRPr="00AE372C">
        <w:rPr>
          <w:rStyle w:val="Strong"/>
          <w:rFonts w:ascii="Times New Roman" w:hAnsi="Times New Roman" w:cs="Times New Roman"/>
          <w:b w:val="0"/>
          <w:bCs w:val="0"/>
        </w:rPr>
        <w:t>、政治认同：理解矛盾问题的精髓，认同国家大政方针政策的试点和推广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Style w:val="Strong"/>
          <w:rFonts w:ascii="Times New Roman" w:hAnsi="Times New Roman" w:cs="Times New Roman"/>
          <w:b w:val="0"/>
          <w:bCs w:val="0"/>
        </w:rPr>
      </w:pPr>
      <w:r w:rsidRPr="00AE372C">
        <w:rPr>
          <w:rStyle w:val="Strong"/>
          <w:rFonts w:ascii="Times New Roman" w:hAnsi="Times New Roman" w:cs="Times New Roman"/>
          <w:b w:val="0"/>
          <w:bCs w:val="0"/>
        </w:rPr>
        <w:t>2</w:t>
      </w:r>
      <w:r w:rsidRPr="00AE372C">
        <w:rPr>
          <w:rStyle w:val="Strong"/>
          <w:rFonts w:ascii="Times New Roman" w:hAnsi="Times New Roman" w:cs="Times New Roman"/>
          <w:b w:val="0"/>
          <w:bCs w:val="0"/>
        </w:rPr>
        <w:t>、科学精神：学会用矛盾的同一性和斗争性观点认识和把握事物，学会抓住主要矛盾和矛盾的主要方面，坚持具体问题具体分析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Style w:val="Strong"/>
          <w:rFonts w:ascii="Times New Roman" w:hAnsi="Times New Roman" w:cs="Times New Roman"/>
        </w:rPr>
      </w:pPr>
      <w:r w:rsidRPr="00AE372C">
        <w:rPr>
          <w:rStyle w:val="Strong"/>
          <w:rFonts w:ascii="Times New Roman" w:hAnsi="Times New Roman" w:cs="Times New Roman"/>
          <w:b w:val="0"/>
          <w:bCs w:val="0"/>
        </w:rPr>
        <w:t>3</w:t>
      </w:r>
      <w:r w:rsidRPr="00AE372C">
        <w:rPr>
          <w:rStyle w:val="Strong"/>
          <w:rFonts w:ascii="Times New Roman" w:hAnsi="Times New Roman" w:cs="Times New Roman"/>
          <w:b w:val="0"/>
          <w:bCs w:val="0"/>
        </w:rPr>
        <w:t>、公共参与：坚持矛盾观，积极贯彻现阶段的路线方针政策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Fonts w:ascii="Times New Roman" w:hAnsi="Times New Roman" w:cs="Times New Roman"/>
        </w:rPr>
      </w:pPr>
      <w:r w:rsidRPr="00AE372C">
        <w:rPr>
          <w:rStyle w:val="Strong"/>
          <w:rFonts w:ascii="Times New Roman" w:hAnsi="Times New Roman" w:cs="Times New Roman"/>
        </w:rPr>
        <w:t>【</w:t>
      </w:r>
      <w:r w:rsidRPr="00AE372C">
        <w:rPr>
          <w:rStyle w:val="Strong"/>
          <w:rFonts w:ascii="Times New Roman" w:hAnsi="Times New Roman" w:cs="Times New Roman"/>
        </w:rPr>
        <w:t>教学重点</w:t>
      </w:r>
      <w:r w:rsidRPr="00AE372C">
        <w:rPr>
          <w:rStyle w:val="Strong"/>
          <w:rFonts w:ascii="Times New Roman" w:hAnsi="Times New Roman" w:cs="Times New Roman"/>
        </w:rPr>
        <w:t>】</w:t>
      </w:r>
      <w:r w:rsidRPr="00AE372C">
        <w:rPr>
          <w:rFonts w:ascii="Times New Roman" w:hAnsi="Times New Roman" w:cs="Times New Roman"/>
          <w:b/>
        </w:rPr>
        <w:t>：</w:t>
      </w:r>
      <w:r w:rsidRPr="00AE372C">
        <w:rPr>
          <w:rFonts w:ascii="Times New Roman" w:hAnsi="Times New Roman" w:cs="Times New Roman"/>
        </w:rPr>
        <w:t>矛盾的同一性与斗争性的关系；矛盾的普遍性与特殊性的关系；坚持两点论和重点论；坚持具体问题具体分析。</w:t>
      </w:r>
    </w:p>
    <w:p w:rsidR="009F0691" w:rsidRPr="00AE372C" w:rsidP="00AE372C">
      <w:pPr>
        <w:pStyle w:val="0"/>
        <w:spacing w:line="360" w:lineRule="auto"/>
        <w:rPr>
          <w:rFonts w:ascii="Times New Roman" w:hAnsi="Times New Roman"/>
          <w:sz w:val="24"/>
          <w:szCs w:val="24"/>
        </w:rPr>
      </w:pPr>
      <w:r w:rsidRPr="00AE372C">
        <w:rPr>
          <w:rFonts w:ascii="Times New Roman" w:hAnsi="Times New Roman"/>
          <w:b/>
          <w:sz w:val="24"/>
          <w:szCs w:val="24"/>
        </w:rPr>
        <w:t>【教</w:t>
      </w:r>
      <w:r w:rsidRPr="00AE372C">
        <w:rPr>
          <w:rFonts w:ascii="Times New Roman" w:hAnsi="Times New Roman"/>
          <w:b/>
          <w:sz w:val="24"/>
          <w:szCs w:val="24"/>
        </w:rPr>
        <w:t>学难点</w:t>
      </w:r>
      <w:r w:rsidRPr="00AE372C">
        <w:rPr>
          <w:rFonts w:ascii="Times New Roman" w:hAnsi="Times New Roman"/>
          <w:b/>
          <w:sz w:val="24"/>
          <w:szCs w:val="24"/>
        </w:rPr>
        <w:t>】</w:t>
      </w:r>
      <w:r w:rsidRPr="00AE372C">
        <w:rPr>
          <w:rFonts w:ascii="Times New Roman" w:hAnsi="Times New Roman"/>
          <w:b/>
          <w:sz w:val="24"/>
          <w:szCs w:val="24"/>
        </w:rPr>
        <w:t>：</w:t>
      </w:r>
      <w:r w:rsidRPr="00AE372C">
        <w:rPr>
          <w:rFonts w:ascii="Times New Roman" w:hAnsi="Times New Roman"/>
          <w:sz w:val="24"/>
          <w:szCs w:val="24"/>
        </w:rPr>
        <w:t>矛盾的普遍性与特殊性的关系；坚持两点论和重点论；坚持具体问题具体分析。</w:t>
      </w:r>
    </w:p>
    <w:p w:rsidR="009F0691" w:rsidRPr="00AE372C" w:rsidP="00AE372C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AE372C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【</w:t>
      </w:r>
      <w:r w:rsidRPr="00AE372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教学方法</w:t>
      </w:r>
      <w:r w:rsidRPr="00AE372C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】合作探究法与讲授分析法相结合</w:t>
      </w:r>
      <w:r w:rsidRPr="00AE372C">
        <w:rPr>
          <w:rFonts w:ascii="Times New Roman" w:eastAsia="宋体" w:hAnsi="Times New Roman" w:cs="Times New Roman"/>
          <w:noProof/>
          <w:sz w:val="24"/>
          <w:szCs w:val="24"/>
        </w:rPr>
        <w:drawing>
          <wp:inline distT="0" distB="0" distL="114300" distR="114300">
            <wp:extent cx="1270" cy="0"/>
            <wp:effectExtent l="0" t="0" r="0" b="0"/>
            <wp:docPr id="74" name="图片 20" descr="学科网 zxxk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20" descr="学科网 zxxk.com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/>
                    <a:stretch>
                      <a:fillRect/>
                    </a:stretch>
                  </pic:blipFill>
                  <pic:spPr>
                    <a:xfrm>
                      <a:off x="0" y="0"/>
                      <a:ext cx="1270" cy="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Style w:val="Strong"/>
          <w:rFonts w:ascii="Times New Roman" w:hAnsi="Times New Roman" w:cs="Times New Roman"/>
        </w:rPr>
        <w:t>【</w:t>
      </w:r>
      <w:r w:rsidRPr="00AE372C">
        <w:rPr>
          <w:rStyle w:val="Strong"/>
          <w:rFonts w:ascii="Times New Roman" w:hAnsi="Times New Roman" w:cs="Times New Roman"/>
        </w:rPr>
        <w:t>教学过程</w:t>
      </w:r>
      <w:r w:rsidRPr="00AE372C">
        <w:rPr>
          <w:rStyle w:val="Strong"/>
          <w:rFonts w:ascii="Times New Roman" w:hAnsi="Times New Roman" w:cs="Times New Roman"/>
        </w:rPr>
        <w:t>】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Style w:val="Strong"/>
          <w:rFonts w:ascii="Times New Roman" w:hAnsi="Times New Roman" w:cs="Times New Roman"/>
          <w:color w:val="222222"/>
          <w:spacing w:val="8"/>
        </w:rPr>
      </w:pPr>
      <w:r w:rsidRPr="00AE372C">
        <w:rPr>
          <w:rStyle w:val="Strong"/>
          <w:rFonts w:ascii="Times New Roman" w:hAnsi="Times New Roman" w:cs="Times New Roman"/>
          <w:color w:val="222222"/>
          <w:spacing w:val="8"/>
        </w:rPr>
        <w:t>导入新课：</w:t>
      </w:r>
    </w:p>
    <w:p w:rsidR="009F0691" w:rsidRPr="00AE372C" w:rsidP="00AE372C">
      <w:pPr>
        <w:spacing w:line="360" w:lineRule="auto"/>
        <w:ind w:firstLine="240" w:firstLineChars="1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AE372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新课讲授：出示</w:t>
      </w:r>
      <w:r w:rsidRPr="00AE372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课题</w:t>
      </w:r>
      <w:r w:rsidRPr="00AE372C">
        <w:rPr>
          <w:rFonts w:ascii="Times New Roman" w:eastAsia="宋体" w:hAnsi="Times New Roman" w:cs="Times New Roman"/>
          <w:b/>
          <w:bCs/>
          <w:sz w:val="24"/>
          <w:szCs w:val="24"/>
        </w:rPr>
        <w:t>——</w:t>
      </w:r>
      <w:r w:rsidRPr="00AE372C">
        <w:rPr>
          <w:rFonts w:ascii="Times New Roman" w:eastAsia="宋体" w:hAnsi="Times New Roman" w:cs="Times New Roman"/>
          <w:b/>
          <w:bCs/>
          <w:sz w:val="24"/>
          <w:szCs w:val="24"/>
        </w:rPr>
        <w:t>唯物辩证法的实质与核心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第一幕：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矛盾是事物发展的源泉和动力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一：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矛盾是事物发展的源泉和动力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议学情境一：</w:t>
      </w:r>
      <w:r w:rsidRPr="00AE372C">
        <w:rPr>
          <w:rFonts w:ascii="Times New Roman" w:hAnsi="Times New Roman" w:cs="Times New Roman"/>
          <w:color w:val="222222"/>
          <w:spacing w:val="8"/>
        </w:rPr>
        <w:t>在现实生活中，我们时时，处处都会遇到既相互对立、又相互依存的两种方面。如：</w:t>
      </w:r>
    </w:p>
    <w:p w:rsidR="009F0691" w:rsidRPr="00AE372C" w:rsidP="00AE372C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上下、左右、高低、长短、远近；</w:t>
      </w:r>
    </w:p>
    <w:p w:rsidR="009F0691" w:rsidRPr="00AE372C" w:rsidP="00AE372C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冷热、软硬、黑白、强弱、轻重</w:t>
      </w:r>
    </w:p>
    <w:p w:rsidR="009F0691" w:rsidRPr="00AE372C" w:rsidP="00AE372C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高矮、男女、老幼、胖瘦；</w:t>
      </w:r>
    </w:p>
    <w:p w:rsidR="009F0691" w:rsidRPr="00AE372C" w:rsidP="00AE372C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好坏、是非、美丑、善恶、难易；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师：世界上的一切事物都包含着既相互对立又相互统一的两个方面。</w:t>
      </w:r>
    </w:p>
    <w:p w:rsidR="009F0691" w:rsidRPr="00AE372C" w:rsidP="00AE372C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矛盾的含义：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矛盾概念反映的是事物内部的对立和统一关系，矛盾就是对立统一。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color w:val="FF0000"/>
          <w:spacing w:val="8"/>
        </w:rPr>
        <w:t>注意</w:t>
      </w:r>
      <w:r w:rsidRPr="00AE372C">
        <w:rPr>
          <w:rFonts w:ascii="Times New Roman" w:hAnsi="Times New Roman" w:cs="Times New Roman"/>
          <w:color w:val="FF0000"/>
          <w:spacing w:val="8"/>
        </w:rPr>
        <w:t>1</w:t>
      </w:r>
      <w:r w:rsidRPr="00AE372C">
        <w:rPr>
          <w:rFonts w:ascii="Times New Roman" w:hAnsi="Times New Roman" w:cs="Times New Roman"/>
          <w:color w:val="FF0000"/>
          <w:spacing w:val="8"/>
        </w:rPr>
        <w:t>：</w:t>
      </w:r>
      <w:r w:rsidRPr="00AE372C">
        <w:rPr>
          <w:rFonts w:ascii="Times New Roman" w:hAnsi="Times New Roman" w:cs="Times New Roman"/>
          <w:color w:val="FF0000"/>
          <w:spacing w:val="8"/>
        </w:rPr>
        <w:t>“</w:t>
      </w:r>
      <w:r w:rsidRPr="00AE372C">
        <w:rPr>
          <w:rFonts w:ascii="Times New Roman" w:hAnsi="Times New Roman" w:cs="Times New Roman"/>
          <w:color w:val="FF0000"/>
          <w:spacing w:val="8"/>
        </w:rPr>
        <w:t>事物内部</w:t>
      </w:r>
      <w:r w:rsidRPr="00AE372C">
        <w:rPr>
          <w:rFonts w:ascii="Times New Roman" w:hAnsi="Times New Roman" w:cs="Times New Roman"/>
          <w:color w:val="FF0000"/>
          <w:spacing w:val="8"/>
        </w:rPr>
        <w:t>”</w:t>
      </w:r>
      <w:r w:rsidRPr="00AE372C">
        <w:rPr>
          <w:rFonts w:ascii="Times New Roman" w:hAnsi="Times New Roman" w:cs="Times New Roman"/>
          <w:color w:val="FF0000"/>
          <w:spacing w:val="8"/>
        </w:rPr>
        <w:t>是表达</w:t>
      </w:r>
      <w:r w:rsidRPr="00AE372C">
        <w:rPr>
          <w:rFonts w:ascii="Times New Roman" w:hAnsi="Times New Roman" w:cs="Times New Roman"/>
          <w:color w:val="FF0000"/>
          <w:spacing w:val="8"/>
        </w:rPr>
        <w:t>“</w:t>
      </w:r>
      <w:r w:rsidRPr="00AE372C">
        <w:rPr>
          <w:rFonts w:ascii="Times New Roman" w:hAnsi="Times New Roman" w:cs="Times New Roman"/>
          <w:color w:val="FF0000"/>
          <w:spacing w:val="8"/>
        </w:rPr>
        <w:t>事物本身所固有</w:t>
      </w:r>
      <w:r w:rsidRPr="00AE372C">
        <w:rPr>
          <w:rFonts w:ascii="Times New Roman" w:hAnsi="Times New Roman" w:cs="Times New Roman"/>
          <w:color w:val="FF0000"/>
          <w:spacing w:val="8"/>
        </w:rPr>
        <w:t>”</w:t>
      </w:r>
      <w:r w:rsidRPr="00AE372C">
        <w:rPr>
          <w:rFonts w:ascii="Times New Roman" w:hAnsi="Times New Roman" w:cs="Times New Roman"/>
          <w:color w:val="FF0000"/>
          <w:spacing w:val="8"/>
        </w:rPr>
        <w:t>之意，说明不是人们从外部强加的，说明矛盾是客观的。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color w:val="FF0000"/>
          <w:spacing w:val="8"/>
        </w:rPr>
        <w:t>注意</w:t>
      </w:r>
      <w:r w:rsidRPr="00AE372C">
        <w:rPr>
          <w:rFonts w:ascii="Times New Roman" w:hAnsi="Times New Roman" w:cs="Times New Roman"/>
          <w:color w:val="FF0000"/>
          <w:spacing w:val="8"/>
        </w:rPr>
        <w:t>2</w:t>
      </w:r>
      <w:r w:rsidRPr="00AE372C">
        <w:rPr>
          <w:rFonts w:ascii="Times New Roman" w:hAnsi="Times New Roman" w:cs="Times New Roman"/>
          <w:color w:val="FF0000"/>
          <w:spacing w:val="8"/>
        </w:rPr>
        <w:t>：</w:t>
      </w:r>
      <w:r w:rsidRPr="00AE372C">
        <w:rPr>
          <w:rFonts w:ascii="Times New Roman" w:hAnsi="Times New Roman" w:cs="Times New Roman"/>
          <w:color w:val="FF0000"/>
          <w:spacing w:val="8"/>
        </w:rPr>
        <w:t>“</w:t>
      </w:r>
      <w:r w:rsidRPr="00AE372C">
        <w:rPr>
          <w:rFonts w:ascii="Times New Roman" w:hAnsi="Times New Roman" w:cs="Times New Roman"/>
          <w:color w:val="FF0000"/>
          <w:spacing w:val="8"/>
        </w:rPr>
        <w:t>对立</w:t>
      </w:r>
      <w:r w:rsidRPr="00AE372C">
        <w:rPr>
          <w:rFonts w:ascii="Times New Roman" w:hAnsi="Times New Roman" w:cs="Times New Roman"/>
          <w:color w:val="FF0000"/>
          <w:spacing w:val="8"/>
        </w:rPr>
        <w:t>”</w:t>
      </w:r>
      <w:r w:rsidRPr="00AE372C">
        <w:rPr>
          <w:rFonts w:ascii="Times New Roman" w:hAnsi="Times New Roman" w:cs="Times New Roman"/>
          <w:color w:val="FF0000"/>
          <w:spacing w:val="8"/>
        </w:rPr>
        <w:t>和</w:t>
      </w:r>
      <w:r w:rsidRPr="00AE372C">
        <w:rPr>
          <w:rFonts w:ascii="Times New Roman" w:hAnsi="Times New Roman" w:cs="Times New Roman"/>
          <w:color w:val="FF0000"/>
          <w:spacing w:val="8"/>
        </w:rPr>
        <w:t>“</w:t>
      </w:r>
      <w:r w:rsidRPr="00AE372C">
        <w:rPr>
          <w:rFonts w:ascii="Times New Roman" w:hAnsi="Times New Roman" w:cs="Times New Roman"/>
          <w:color w:val="FF0000"/>
          <w:spacing w:val="8"/>
        </w:rPr>
        <w:t>统一</w:t>
      </w:r>
      <w:r w:rsidRPr="00AE372C">
        <w:rPr>
          <w:rFonts w:ascii="Times New Roman" w:hAnsi="Times New Roman" w:cs="Times New Roman"/>
          <w:color w:val="FF0000"/>
          <w:spacing w:val="8"/>
        </w:rPr>
        <w:t>”</w:t>
      </w:r>
      <w:r w:rsidRPr="00AE372C">
        <w:rPr>
          <w:rFonts w:ascii="Times New Roman" w:hAnsi="Times New Roman" w:cs="Times New Roman"/>
          <w:color w:val="FF0000"/>
          <w:spacing w:val="8"/>
        </w:rPr>
        <w:t>是指矛盾双方之间的关系，而不是矛盾的双方本身。不能把矛盾的一方叫对立，另一方叫统一。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color w:val="FF0000"/>
          <w:spacing w:val="8"/>
        </w:rPr>
        <w:t>注意</w:t>
      </w:r>
      <w:r w:rsidRPr="00AE372C">
        <w:rPr>
          <w:rFonts w:ascii="Times New Roman" w:hAnsi="Times New Roman" w:cs="Times New Roman"/>
          <w:color w:val="FF0000"/>
          <w:spacing w:val="8"/>
        </w:rPr>
        <w:t>3</w:t>
      </w:r>
      <w:r w:rsidRPr="00AE372C">
        <w:rPr>
          <w:rFonts w:ascii="Times New Roman" w:hAnsi="Times New Roman" w:cs="Times New Roman"/>
          <w:color w:val="FF0000"/>
          <w:spacing w:val="8"/>
        </w:rPr>
        <w:t>：哲学上所讲的矛盾</w:t>
      </w:r>
      <w:r w:rsidRPr="00AE372C">
        <w:rPr>
          <w:rFonts w:ascii="Times New Roman" w:hAnsi="Times New Roman" w:cs="Times New Roman"/>
          <w:color w:val="FF0000"/>
          <w:spacing w:val="8"/>
        </w:rPr>
        <w:t>≠</w:t>
      </w:r>
      <w:r w:rsidRPr="00AE372C">
        <w:rPr>
          <w:rFonts w:ascii="Times New Roman" w:hAnsi="Times New Roman" w:cs="Times New Roman"/>
          <w:color w:val="FF0000"/>
          <w:spacing w:val="8"/>
        </w:rPr>
        <w:t>逻辑矛盾</w:t>
      </w:r>
      <w:r w:rsidRPr="00AE372C">
        <w:rPr>
          <w:rFonts w:ascii="Times New Roman" w:hAnsi="Times New Roman" w:cs="Times New Roman"/>
          <w:color w:val="FF0000"/>
          <w:spacing w:val="8"/>
        </w:rPr>
        <w:t>/</w:t>
      </w:r>
      <w:r w:rsidRPr="00AE372C">
        <w:rPr>
          <w:rFonts w:ascii="Times New Roman" w:hAnsi="Times New Roman" w:cs="Times New Roman"/>
          <w:color w:val="FF0000"/>
          <w:spacing w:val="8"/>
        </w:rPr>
        <w:t>生活矛盾。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color w:val="FF0000"/>
          <w:spacing w:val="8"/>
        </w:rPr>
        <w:t>逻辑矛盾：人们在叙述问题、回答问题时出现首尾不一、相互打架的现象。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color w:val="FF0000"/>
          <w:spacing w:val="8"/>
        </w:rPr>
        <w:t>生活矛盾：同学</w:t>
      </w:r>
      <w:r w:rsidRPr="00AE372C">
        <w:rPr>
          <w:rFonts w:ascii="Times New Roman" w:hAnsi="Times New Roman" w:cs="Times New Roman"/>
          <w:color w:val="FF0000"/>
          <w:spacing w:val="8"/>
        </w:rPr>
        <w:t>A</w:t>
      </w:r>
      <w:r w:rsidRPr="00AE372C">
        <w:rPr>
          <w:rFonts w:ascii="Times New Roman" w:hAnsi="Times New Roman" w:cs="Times New Roman"/>
          <w:color w:val="FF0000"/>
          <w:spacing w:val="8"/>
        </w:rPr>
        <w:t>和同学</w:t>
      </w:r>
      <w:r w:rsidRPr="00AE372C">
        <w:rPr>
          <w:rFonts w:ascii="Times New Roman" w:hAnsi="Times New Roman" w:cs="Times New Roman"/>
          <w:color w:val="FF0000"/>
          <w:spacing w:val="8"/>
        </w:rPr>
        <w:t>B</w:t>
      </w:r>
      <w:r w:rsidRPr="00AE372C">
        <w:rPr>
          <w:rFonts w:ascii="Times New Roman" w:hAnsi="Times New Roman" w:cs="Times New Roman"/>
          <w:color w:val="FF0000"/>
          <w:spacing w:val="8"/>
        </w:rPr>
        <w:t>发生冲突，动起手来。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2366645" cy="1664970"/>
            <wp:effectExtent l="0" t="0" r="14605" b="11430"/>
            <wp:docPr id="29698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98" name="图片 36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366645" cy="1664970"/>
                    </a:xfrm>
                    <a:prstGeom prst="rect">
                      <a:avLst/>
                    </a:prstGeom>
                    <a:noFill/>
                    <a:ln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2023110" cy="1555115"/>
            <wp:effectExtent l="0" t="0" r="15240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023110" cy="1555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bookmarkStart w:id="1" w:name="_Hlk104894952"/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2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、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矛盾的基本属性：斗争性和同一性，是矛盾所固有的相反相成的两种基本属性。</w:t>
      </w:r>
    </w:p>
    <w:p w:rsidR="009F0691" w:rsidRPr="00AE372C" w:rsidP="00AE372C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矛盾的同一性：是矛盾双方相互吸引、相互联结的属性和趋势。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1</w:t>
      </w:r>
      <w:r w:rsidRPr="00AE372C">
        <w:rPr>
          <w:rFonts w:ascii="Times New Roman" w:hAnsi="Times New Roman" w:cs="Times New Roman"/>
          <w:color w:val="222222"/>
          <w:spacing w:val="8"/>
        </w:rPr>
        <w:t>）矛盾双方相互依赖，一方的存在以另一方存在为前提，双方共处于一个统一体中。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1992630</wp:posOffset>
                </wp:positionH>
                <wp:positionV relativeFrom="paragraph">
                  <wp:posOffset>7620</wp:posOffset>
                </wp:positionV>
                <wp:extent cx="2747645" cy="1055370"/>
                <wp:effectExtent l="13970" t="13970" r="19685" b="16510"/>
                <wp:wrapNone/>
                <wp:docPr id="6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7645" cy="105537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28575">
                          <a:solidFill>
                            <a:schemeClr val="accent1">
                              <a:shade val="50000"/>
                            </a:schemeClr>
                          </a:solidFill>
                          <a:prstDash val="lgDashDot"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0691">
                            <w:pPr>
                              <w:pStyle w:val="PlainTex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没有黑，就无所谓白；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没有丑，也无所谓美；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没有纪律，就没有自由；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没有正确，就没有错误；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没有先进，就没有落后；</w:t>
                            </w:r>
                          </w:p>
                        </w:txbxContent>
                      </wps:txbx>
                      <wps:bodyPr wrap="square"/>
                    </wps:wsp>
                  </a:graphicData>
                </a:graphic>
              </wp:anchor>
            </w:drawing>
          </mc:Choice>
          <mc:Fallback>
            <w:pict>
              <v:rect id="Rectangle 7" o:spid="_x0000_s1025" style="width:216.35pt;height:83.1pt;margin-top:0.6pt;margin-left:156.9pt;mso-wrap-distance-bottom:0;mso-wrap-distance-left:9pt;mso-wrap-distance-right:9pt;mso-wrap-distance-top:0;mso-wrap-style:square;position:absolute;visibility:visible;v-text-anchor:top;z-index:251662336" fillcolor="#ffc000" strokecolor="#243f60" strokeweight="2.25pt">
                <v:stroke dashstyle="longDashDot"/>
                <v:textbox>
                  <w:txbxContent>
                    <w:p w:rsidR="009F0691">
                      <w:pPr>
                        <w:pStyle w:val="PlainTex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没有黑，就无所谓白；</w:t>
                      </w:r>
                    </w:p>
                    <w:p w:rsidR="009F0691">
                      <w:pPr>
                        <w:pStyle w:val="PlainTex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没有丑，也无所谓美；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:rsidR="009F0691">
                      <w:pPr>
                        <w:pStyle w:val="PlainTex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没有纪律，就没有自由；</w:t>
                      </w:r>
                    </w:p>
                    <w:p w:rsidR="009F0691">
                      <w:pPr>
                        <w:pStyle w:val="PlainTex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没有正确，就没有错误；</w:t>
                      </w:r>
                    </w:p>
                    <w:p w:rsidR="009F0691">
                      <w:pPr>
                        <w:pStyle w:val="PlainTex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没有先进，就没有落后；</w:t>
                      </w:r>
                    </w:p>
                  </w:txbxContent>
                </v:textbox>
              </v:rect>
            </w:pict>
          </mc:Fallback>
        </mc:AlternateContent>
      </w: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1804035" cy="1068705"/>
            <wp:effectExtent l="0" t="0" r="5715" b="17145"/>
            <wp:docPr id="31754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54" name="图片 1"/>
                    <pic:cNvPicPr/>
                  </pic:nvPicPr>
                  <pic:blipFill>
                    <a:blip xmlns:r="http://schemas.openxmlformats.org/officeDocument/2006/relationships" r:embed="rId10">
                      <a:lum bright="-24000" contrast="24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4035" cy="1068705"/>
                    </a:xfrm>
                    <a:prstGeom prst="rect">
                      <a:avLst/>
                    </a:prstGeom>
                    <a:noFill/>
                    <a:ln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FF0000"/>
          <w:spacing w:val="8"/>
        </w:rPr>
        <w:t>（</w:t>
      </w:r>
      <w:r w:rsidRPr="00AE372C">
        <w:rPr>
          <w:rFonts w:ascii="Times New Roman" w:hAnsi="Times New Roman" w:cs="Times New Roman"/>
          <w:color w:val="FF0000"/>
          <w:spacing w:val="8"/>
        </w:rPr>
        <w:t>你离不开我，我离不开你</w:t>
      </w:r>
      <w:r w:rsidRPr="00AE372C">
        <w:rPr>
          <w:rFonts w:ascii="Times New Roman" w:hAnsi="Times New Roman" w:cs="Times New Roman"/>
          <w:color w:val="FF0000"/>
          <w:spacing w:val="8"/>
        </w:rPr>
        <w:t>）</w:t>
      </w:r>
    </w:p>
    <w:p w:rsidR="009F0691" w:rsidRPr="00AE372C" w:rsidP="00AE372C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矛盾双方相互贯通，即相互渗透、相互包含，在一定条件下可以相互转化。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3105150</wp:posOffset>
                </wp:positionH>
                <wp:positionV relativeFrom="paragraph">
                  <wp:posOffset>182245</wp:posOffset>
                </wp:positionV>
                <wp:extent cx="2934335" cy="1305560"/>
                <wp:effectExtent l="13970" t="13970" r="23495" b="33020"/>
                <wp:wrapNone/>
                <wp:docPr id="32780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2934335" cy="1305560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 w="28575">
                          <a:solidFill>
                            <a:srgbClr val="446DA9"/>
                          </a:solidFill>
                          <a:prstDash val="sysDash"/>
                          <a:miter lim="800000"/>
                        </a:ln>
                      </wps:spPr>
                      <wps:txbx>
                        <w:txbxContent>
                          <w:p w:rsidR="009F0691">
                            <w:pPr>
                              <w:pStyle w:val="PlainTex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体现矛盾双方相互转化的名句：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1.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失败是成功之母（失败可转化为成功）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2.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谦虚使人进步，骄傲使人落后（进步与落后可相互转化）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3.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塞翁失马，焉知非福</w:t>
                            </w:r>
                          </w:p>
                          <w:p w:rsidR="009F0691">
                            <w:pPr>
                              <w:pStyle w:val="PlainText"/>
                            </w:pPr>
                          </w:p>
                        </w:txbxContent>
                      </wps:txbx>
                      <wps:bodyPr wrap="square" anchor="t" anchorCtr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width:231.05pt;height:102.8pt;margin-top:14.35pt;margin-left:244.5pt;mso-wrap-distance-bottom:0;mso-wrap-distance-left:9pt;mso-wrap-distance-right:9pt;mso-wrap-distance-top:0;mso-wrap-style:square;position:absolute;visibility:visible;v-text-anchor:top;z-index:251664384" fillcolor="#eeece1" strokecolor="#446da9" strokeweight="2.25pt">
                <v:stroke dashstyle="solid"/>
                <v:textbox>
                  <w:txbxContent>
                    <w:p w:rsidR="009F0691">
                      <w:pPr>
                        <w:pStyle w:val="PlainText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体现矛盾双方相互转化的名句：</w:t>
                      </w:r>
                    </w:p>
                    <w:p w:rsidR="009F0691">
                      <w:pPr>
                        <w:pStyle w:val="PlainText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1.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失败是成功之母（失败可转化为成功）</w:t>
                      </w:r>
                    </w:p>
                    <w:p w:rsidR="009F0691">
                      <w:pPr>
                        <w:pStyle w:val="PlainText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2.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谦虚使人进步，骄傲使人落后（进步与落后可相互转化）</w:t>
                      </w:r>
                    </w:p>
                    <w:p w:rsidR="009F0691">
                      <w:pPr>
                        <w:pStyle w:val="PlainText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3.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塞翁失马，焉知非福</w:t>
                      </w:r>
                    </w:p>
                    <w:p w:rsidR="009F0691">
                      <w:pPr>
                        <w:pStyle w:val="PlainText"/>
                      </w:pPr>
                    </w:p>
                  </w:txbxContent>
                </v:textbox>
              </v:shape>
            </w:pict>
          </mc:Fallback>
        </mc:AlternateContent>
      </w:r>
      <w:r w:rsidRPr="00AE372C">
        <w:rPr>
          <w:rFonts w:ascii="Times New Roman" w:hAnsi="Times New Roman" w:cs="Times New Roman"/>
          <w:noProof/>
        </w:rPr>
        <mc:AlternateContent>
          <mc:Choice Requires="wpg">
            <w:drawing>
              <wp:inline distT="0" distB="0" distL="114300" distR="114300">
                <wp:extent cx="3085465" cy="2745105"/>
                <wp:effectExtent l="0" t="0" r="0" b="0"/>
                <wp:docPr id="32773" name="组合 10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3085465" cy="2745105"/>
                          <a:chOff x="1752" y="2756"/>
                          <a:chExt cx="9628" cy="7793"/>
                        </a:xfrm>
                      </wpg:grpSpPr>
                      <pic:pic xmlns:pic="http://schemas.openxmlformats.org/drawingml/2006/picture">
                        <pic:nvPicPr>
                          <pic:cNvPr id="32774" name="图片 11"/>
                          <pic:cNvPicPr>
                            <a:picLocks noChangeAspect="1"/>
                          </pic:cNvPicPr>
                        </pic:nvPicPr>
                        <pic:blipFill>
                          <a:blip xmlns:r="http://schemas.openxmlformats.org/officeDocument/2006/relationships"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1946" y="2756"/>
                            <a:ext cx="9275" cy="6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  <wps:wsp xmlns:wps="http://schemas.microsoft.com/office/word/2010/wordprocessingShape">
                        <wps:cNvPr id="32775" name="文本框 16"/>
                        <wps:cNvSpPr txBox="1"/>
                        <wps:spPr>
                          <a:xfrm>
                            <a:off x="1752" y="9154"/>
                            <a:ext cx="9628" cy="1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9F0691">
                              <w:pPr>
                                <w:pStyle w:val="NormalWeb"/>
                                <w:spacing w:before="0" w:after="0"/>
                                <w:jc w:val="center"/>
                                <w:textAlignment w:val="baseline"/>
                              </w:pPr>
                              <w:r>
                                <w:rPr>
                                  <w:b/>
                                  <w:color w:val="000000" w:themeColor="text1"/>
                                  <w:kern w:val="24"/>
                                  <w:sz w:val="36"/>
                                  <w:szCs w:val="36"/>
                                </w:rPr>
                                <w:t>塞翁失马</w:t>
                              </w:r>
                              <w:r>
                                <w:rPr>
                                  <w:b/>
                                  <w:color w:val="000000" w:themeColor="text1"/>
                                  <w:kern w:val="24"/>
                                  <w:sz w:val="36"/>
                                  <w:szCs w:val="36"/>
                                </w:rPr>
                                <w:t>,</w:t>
                              </w:r>
                              <w:r>
                                <w:rPr>
                                  <w:b/>
                                  <w:color w:val="000000" w:themeColor="text1"/>
                                  <w:kern w:val="24"/>
                                  <w:sz w:val="36"/>
                                  <w:szCs w:val="36"/>
                                </w:rPr>
                                <w:t>焉知非福</w:t>
                              </w:r>
                            </w:p>
                          </w:txbxContent>
                        </wps:txbx>
                        <wps:bodyPr wrap="square" anchor="t" anchorCtr="0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0" o:spid="_x0000_i1027" style="width:242.95pt;height:216.15pt;mso-position-horizontal-relative:char;mso-position-vertical-relative:line" coordorigin="1752,2756" coordsize="9628,77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1" o:spid="_x0000_s1028" type="#_x0000_t75" style="width:9275;height:6542;left:1946;mso-wrap-style:square;position:absolute;top:2756;visibility:visible">
                  <v:imagedata r:id="rId11" o:title=""/>
                  <v:path arrowok="t"/>
                </v:shape>
                <v:shape id="文本框 16" o:spid="_x0000_s1029" type="#_x0000_t202" style="width:9628;height:1395;left:1752;mso-wrap-style:square;position:absolute;top:9154;visibility:visible;v-text-anchor:top" filled="f" stroked="f">
                  <v:textbox>
                    <w:txbxContent>
                      <w:p w:rsidR="009F0691">
                        <w:pPr>
                          <w:pStyle w:val="NormalWeb"/>
                          <w:spacing w:before="0" w:after="0"/>
                          <w:jc w:val="center"/>
                          <w:textAlignment w:val="baseline"/>
                        </w:pPr>
                        <w:r>
                          <w:rPr>
                            <w:b/>
                            <w:color w:val="000000" w:themeColor="text1"/>
                            <w:kern w:val="24"/>
                            <w:sz w:val="36"/>
                            <w:szCs w:val="36"/>
                          </w:rPr>
                          <w:t>塞翁失马</w:t>
                        </w:r>
                        <w:r>
                          <w:rPr>
                            <w:b/>
                            <w:color w:val="000000" w:themeColor="text1"/>
                            <w:kern w:val="24"/>
                            <w:sz w:val="36"/>
                            <w:szCs w:val="36"/>
                          </w:rPr>
                          <w:t>,</w:t>
                        </w:r>
                        <w:r>
                          <w:rPr>
                            <w:b/>
                            <w:color w:val="000000" w:themeColor="text1"/>
                            <w:kern w:val="24"/>
                            <w:sz w:val="36"/>
                            <w:szCs w:val="36"/>
                          </w:rPr>
                          <w:t>焉知非福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color w:val="FF0000"/>
          <w:spacing w:val="8"/>
        </w:rPr>
        <w:t>（</w:t>
      </w:r>
      <w:r w:rsidRPr="00AE372C">
        <w:rPr>
          <w:rFonts w:ascii="Times New Roman" w:hAnsi="Times New Roman" w:cs="Times New Roman"/>
          <w:color w:val="FF0000"/>
          <w:spacing w:val="8"/>
        </w:rPr>
        <w:t>“</w:t>
      </w:r>
      <w:r w:rsidRPr="00AE372C">
        <w:rPr>
          <w:rFonts w:ascii="Times New Roman" w:hAnsi="Times New Roman" w:cs="Times New Roman"/>
          <w:color w:val="FF0000"/>
          <w:spacing w:val="8"/>
        </w:rPr>
        <w:t>你中有我，我中有你</w:t>
      </w:r>
      <w:r w:rsidRPr="00AE372C">
        <w:rPr>
          <w:rFonts w:ascii="Times New Roman" w:hAnsi="Times New Roman" w:cs="Times New Roman"/>
          <w:color w:val="FF0000"/>
          <w:spacing w:val="8"/>
        </w:rPr>
        <w:t>”“</w:t>
      </w:r>
      <w:r w:rsidRPr="00AE372C">
        <w:rPr>
          <w:rFonts w:ascii="Times New Roman" w:hAnsi="Times New Roman" w:cs="Times New Roman"/>
          <w:color w:val="FF0000"/>
          <w:spacing w:val="8"/>
        </w:rPr>
        <w:t>你变成我，我变成你</w:t>
      </w:r>
      <w:r w:rsidRPr="00AE372C">
        <w:rPr>
          <w:rFonts w:ascii="Times New Roman" w:hAnsi="Times New Roman" w:cs="Times New Roman"/>
          <w:color w:val="FF0000"/>
          <w:spacing w:val="8"/>
        </w:rPr>
        <w:t>）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FF0000"/>
          <w:spacing w:val="8"/>
        </w:rPr>
        <w:t>注意：矛盾双方的相互转化，不能说是同一性与斗争性的转化</w:t>
      </w:r>
      <w:r w:rsidRPr="00AE372C">
        <w:rPr>
          <w:rFonts w:ascii="Times New Roman" w:hAnsi="Times New Roman" w:cs="Times New Roman"/>
          <w:color w:val="FF0000"/>
          <w:spacing w:val="8"/>
        </w:rPr>
        <w:t>。</w:t>
      </w:r>
    </w:p>
    <w:p w:rsidR="009F0691" w:rsidRPr="00AE372C" w:rsidP="00AE372C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矛盾的斗争性：是指矛盾双方相互排斥、相互对立的属性，体现对立双方相互分离的倾向和趋势。（哲学上所说的</w:t>
      </w:r>
      <w:r w:rsidRPr="00AE372C">
        <w:rPr>
          <w:rFonts w:ascii="Times New Roman" w:hAnsi="Times New Roman" w:cs="Times New Roman"/>
          <w:color w:val="222222"/>
          <w:spacing w:val="8"/>
        </w:rPr>
        <w:t>“</w:t>
      </w:r>
      <w:r w:rsidRPr="00AE372C">
        <w:rPr>
          <w:rFonts w:ascii="Times New Roman" w:hAnsi="Times New Roman" w:cs="Times New Roman"/>
          <w:color w:val="222222"/>
          <w:spacing w:val="8"/>
        </w:rPr>
        <w:t>斗争性</w:t>
      </w:r>
      <w:r w:rsidRPr="00AE372C">
        <w:rPr>
          <w:rFonts w:ascii="Times New Roman" w:hAnsi="Times New Roman" w:cs="Times New Roman"/>
          <w:color w:val="222222"/>
          <w:spacing w:val="8"/>
        </w:rPr>
        <w:t>”</w:t>
      </w:r>
      <w:r w:rsidRPr="00AE372C">
        <w:rPr>
          <w:rFonts w:ascii="Times New Roman" w:hAnsi="Times New Roman" w:cs="Times New Roman"/>
          <w:color w:val="222222"/>
          <w:spacing w:val="8"/>
        </w:rPr>
        <w:t>，包括一切差异和对立。</w:t>
      </w:r>
      <w:r w:rsidRPr="00AE372C">
        <w:rPr>
          <w:rFonts w:ascii="Times New Roman" w:hAnsi="Times New Roman" w:cs="Times New Roman"/>
          <w:color w:val="222222"/>
          <w:spacing w:val="8"/>
        </w:rPr>
        <w:t>生活中的阶级压迫和阶级斗争、正电与负电、进攻与防守、战争与和平、不同的意见等都是矛盾斗争性的具体形式。）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2080895" cy="1552575"/>
            <wp:effectExtent l="0" t="0" r="14605" b="9525"/>
            <wp:docPr id="1946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63" name="Picture 3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2">
                      <a:biLevel thresh="50000"/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1212" cy="1552575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E30000"/>
                        </a:gs>
                        <a:gs pos="100000">
                          <a:srgbClr val="760303"/>
                        </a:gs>
                      </a:gsLst>
                      <a:lin ang="5400000" scaled="0"/>
                    </a:gra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E372C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2087245</wp:posOffset>
                </wp:positionH>
                <wp:positionV relativeFrom="paragraph">
                  <wp:posOffset>197485</wp:posOffset>
                </wp:positionV>
                <wp:extent cx="4398645" cy="932815"/>
                <wp:effectExtent l="5080" t="4445" r="15875" b="15240"/>
                <wp:wrapNone/>
                <wp:docPr id="19465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98645" cy="93281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 w:rsidR="009F0691">
                            <w:pPr>
                              <w:pStyle w:val="PlainTex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生物体的新陈代谢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>：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－－生物体在新陈代谢过程中，同化作用贮存能量，异化作用释放能量，它们是两种相反的作用，是相互排斥的。</w:t>
                            </w:r>
                          </w:p>
                        </w:txbxContent>
                      </wps:txbx>
                      <wps:bodyPr wrap="square" anchor="ctr"/>
                    </wps:wsp>
                  </a:graphicData>
                </a:graphic>
              </wp:anchor>
            </w:drawing>
          </mc:Choice>
          <mc:Fallback>
            <w:pict>
              <v:rect id="Rectangle 6" o:spid="_x0000_s1030" style="width:346.35pt;height:73.45pt;margin-top:15.55pt;margin-left:164.35pt;mso-wrap-distance-bottom:0;mso-wrap-distance-left:9pt;mso-wrap-distance-right:9pt;mso-wrap-distance-top:0;mso-wrap-style:square;position:absolute;visibility:visible;v-text-anchor:middle;z-index:251666432" fillcolor="white" strokecolor="white">
                <v:textbox>
                  <w:txbxContent>
                    <w:p w:rsidR="009F0691">
                      <w:pPr>
                        <w:pStyle w:val="PlainText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生物体的新陈代谢</w:t>
                      </w:r>
                      <w:r>
                        <w:rPr>
                          <w:rFonts w:hint="eastAsia"/>
                          <w:b/>
                          <w:bCs/>
                          <w:sz w:val="24"/>
                          <w:szCs w:val="24"/>
                        </w:rPr>
                        <w:t>：</w:t>
                      </w:r>
                    </w:p>
                    <w:p w:rsidR="009F0691">
                      <w:pPr>
                        <w:pStyle w:val="PlainText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－－生物体在新陈代谢过程中，同化作用贮存能量，异化作用释放能量，它们是两种相反的作用，是相互排斥的。</w:t>
                      </w:r>
                    </w:p>
                  </w:txbxContent>
                </v:textbox>
              </v:rect>
            </w:pict>
          </mc:Fallback>
        </mc:AlternateConten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3.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同一性和斗争性的关系：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1</w:t>
      </w:r>
      <w:r w:rsidRPr="00AE372C">
        <w:rPr>
          <w:rFonts w:ascii="Times New Roman" w:hAnsi="Times New Roman" w:cs="Times New Roman"/>
          <w:color w:val="222222"/>
          <w:spacing w:val="8"/>
        </w:rPr>
        <w:t>）矛盾的同一性不能脱离斗争性而存在，矛盾双方的同一是对立中的同一，是包含差别的同一。</w:t>
      </w:r>
      <w:r w:rsidRPr="00AE372C">
        <w:rPr>
          <w:rFonts w:ascii="Times New Roman" w:hAnsi="Times New Roman" w:cs="Times New Roman"/>
          <w:color w:val="FF0000"/>
          <w:spacing w:val="8"/>
        </w:rPr>
        <w:t>强调斗争性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206375</wp:posOffset>
                </wp:positionV>
                <wp:extent cx="5495925" cy="691515"/>
                <wp:effectExtent l="12700" t="12700" r="15875" b="19685"/>
                <wp:wrapNone/>
                <wp:docPr id="39938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495925" cy="69151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0691">
                            <w:pPr>
                              <w:pStyle w:val="PlainTex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只有不同的音符，才能奏出美妙的音乐；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只有不同的颜色，才能描绘出美丽的图画；</w:t>
                            </w:r>
                          </w:p>
                          <w:p w:rsidR="009F0691">
                            <w:pPr>
                              <w:pStyle w:val="PlainText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只有不同的味道，才能制作出美味佳肴。</w:t>
                            </w:r>
                          </w:p>
                          <w:p w:rsidR="009F0691">
                            <w:pPr>
                              <w:pStyle w:val="PlainText"/>
                            </w:pPr>
                          </w:p>
                        </w:txbxContent>
                      </wps:txbx>
                      <wps:bodyPr wrap="square" rtlCol="0" anchor="t" anchorCtr="0"/>
                    </wps:wsp>
                  </a:graphicData>
                </a:graphic>
              </wp:anchor>
            </w:drawing>
          </mc:Choice>
          <mc:Fallback>
            <w:pict>
              <v:shape id="文本框 1" o:spid="_x0000_s1031" type="#_x0000_t202" style="width:432.75pt;height:54.45pt;margin-top:16.25pt;margin-left:2.25pt;mso-wrap-distance-bottom:0;mso-wrap-distance-left:9pt;mso-wrap-distance-right:9pt;mso-wrap-distance-top:0;mso-wrap-style:square;position:absolute;visibility:visible;v-text-anchor:top;z-index:251668480" fillcolor="#ddd8c2" strokecolor="black" strokeweight="2pt">
                <v:textbox>
                  <w:txbxContent>
                    <w:p w:rsidR="009F0691">
                      <w:pPr>
                        <w:pStyle w:val="PlainText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只有不同的音符，才能奏出美妙的音乐；</w:t>
                      </w:r>
                    </w:p>
                    <w:p w:rsidR="009F0691">
                      <w:pPr>
                        <w:pStyle w:val="PlainText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只有不同的颜色，才能描绘出美丽的图画；</w:t>
                      </w:r>
                    </w:p>
                    <w:p w:rsidR="009F0691">
                      <w:pPr>
                        <w:pStyle w:val="PlainText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只有不同的味道，才能制作出美味佳肴。</w:t>
                      </w:r>
                    </w:p>
                    <w:p w:rsidR="009F0691">
                      <w:pPr>
                        <w:pStyle w:val="PlainText"/>
                      </w:pPr>
                    </w:p>
                  </w:txbxContent>
                </v:textbox>
              </v:shape>
            </w:pict>
          </mc:Fallback>
        </mc:AlternateConten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2</w:t>
      </w:r>
      <w:r w:rsidRPr="00AE372C">
        <w:rPr>
          <w:rFonts w:ascii="Times New Roman" w:hAnsi="Times New Roman" w:cs="Times New Roman"/>
          <w:color w:val="222222"/>
          <w:spacing w:val="8"/>
        </w:rPr>
        <w:t>）矛盾的斗争性不能脱离同一性而存在，斗争性寓于同一性之中，并为同一性所制约。</w:t>
      </w:r>
      <w:r w:rsidRPr="00AE372C">
        <w:rPr>
          <w:rFonts w:ascii="Times New Roman" w:hAnsi="Times New Roman" w:cs="Times New Roman"/>
          <w:color w:val="FF0000"/>
          <w:spacing w:val="8"/>
        </w:rPr>
        <w:t>强调同一性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3863975" cy="1831340"/>
            <wp:effectExtent l="0" t="0" r="3175" b="1651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863975" cy="1831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矛盾双方的对立统一推动事物的运动、变化和发展，由此构成了事物发展的源泉和动力。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5212080" cy="1878965"/>
            <wp:effectExtent l="0" t="0" r="7620" b="6985"/>
            <wp:docPr id="41988" name="图片 21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988" name="图片 21507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12080" cy="1878965"/>
                    </a:xfrm>
                    <a:prstGeom prst="rect">
                      <a:avLst/>
                    </a:prstGeom>
                    <a:noFill/>
                    <a:ln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color w:val="FF0000"/>
          <w:spacing w:val="8"/>
        </w:rPr>
        <w:t>猫和老鼠是一对</w:t>
      </w:r>
      <w:r w:rsidRPr="00AE372C">
        <w:rPr>
          <w:rFonts w:ascii="Times New Roman" w:hAnsi="Times New Roman" w:cs="Times New Roman"/>
          <w:color w:val="FF0000"/>
          <w:spacing w:val="8"/>
        </w:rPr>
        <w:t>“</w:t>
      </w:r>
      <w:r w:rsidRPr="00AE372C">
        <w:rPr>
          <w:rFonts w:ascii="Times New Roman" w:hAnsi="Times New Roman" w:cs="Times New Roman"/>
          <w:color w:val="FF0000"/>
          <w:spacing w:val="8"/>
        </w:rPr>
        <w:t>老冤家</w:t>
      </w:r>
      <w:r w:rsidRPr="00AE372C">
        <w:rPr>
          <w:rFonts w:ascii="Times New Roman" w:hAnsi="Times New Roman" w:cs="Times New Roman"/>
          <w:color w:val="FF0000"/>
          <w:spacing w:val="8"/>
        </w:rPr>
        <w:t>”</w:t>
      </w:r>
      <w:r w:rsidRPr="00AE372C">
        <w:rPr>
          <w:rFonts w:ascii="Times New Roman" w:hAnsi="Times New Roman" w:cs="Times New Roman"/>
          <w:color w:val="FF0000"/>
          <w:spacing w:val="8"/>
        </w:rPr>
        <w:t>，他们在同对方的斗争中不断完善自己，从而在竞争中共同生存下来。</w:t>
      </w:r>
    </w:p>
    <w:p w:rsidR="009F0691" w:rsidRPr="00AE372C" w:rsidP="00AE372C">
      <w:pPr>
        <w:pStyle w:val="NormalWeb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spacing w:val="8"/>
        </w:rPr>
      </w:pPr>
      <w:r w:rsidRPr="00AE372C">
        <w:rPr>
          <w:rFonts w:ascii="Times New Roman" w:hAnsi="Times New Roman" w:cs="Times New Roman"/>
          <w:spacing w:val="8"/>
        </w:rPr>
        <w:t>矛盾的同一性和斗争性的辩证关系原理、方法论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spacing w:val="8"/>
        </w:rPr>
      </w:pPr>
      <w:r w:rsidRPr="00AE372C">
        <w:rPr>
          <w:rFonts w:ascii="Times New Roman" w:hAnsi="Times New Roman" w:cs="Times New Roman"/>
          <w:spacing w:val="8"/>
        </w:rPr>
        <w:t>【原理内容】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spacing w:val="8"/>
        </w:rPr>
      </w:pPr>
      <w:r w:rsidRPr="00AE372C">
        <w:rPr>
          <w:rFonts w:hint="eastAsia"/>
          <w:spacing w:val="8"/>
        </w:rPr>
        <w:t>①</w:t>
      </w:r>
      <w:r w:rsidRPr="00AE372C">
        <w:rPr>
          <w:rFonts w:ascii="Times New Roman" w:hAnsi="Times New Roman" w:cs="Times New Roman"/>
          <w:spacing w:val="8"/>
        </w:rPr>
        <w:t>矛盾就是对立统一，矛盾的对立属性是斗争性，矛盾的统一属性是同一性。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spacing w:val="8"/>
        </w:rPr>
      </w:pPr>
      <w:r w:rsidRPr="00AE372C">
        <w:rPr>
          <w:rFonts w:hint="eastAsia"/>
          <w:spacing w:val="8"/>
        </w:rPr>
        <w:t>②</w:t>
      </w:r>
      <w:r w:rsidRPr="00AE372C">
        <w:rPr>
          <w:rFonts w:ascii="Times New Roman" w:hAnsi="Times New Roman" w:cs="Times New Roman"/>
          <w:spacing w:val="8"/>
        </w:rPr>
        <w:t>矛盾的同一性不能脱离斗争性而存在，矛盾双方的同一是对立中的同一，是包含着差别的同一。（强调斗争性）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spacing w:val="8"/>
        </w:rPr>
      </w:pPr>
      <w:r w:rsidRPr="00AE372C">
        <w:rPr>
          <w:rFonts w:hint="eastAsia"/>
          <w:spacing w:val="8"/>
        </w:rPr>
        <w:t>③</w:t>
      </w:r>
      <w:r w:rsidRPr="00AE372C">
        <w:rPr>
          <w:rFonts w:ascii="Times New Roman" w:hAnsi="Times New Roman" w:cs="Times New Roman"/>
          <w:spacing w:val="8"/>
        </w:rPr>
        <w:t>矛盾的斗争性也不能脱离同一性而存在，斗争性寓于同一性之中，并为同一性所制约。（强调同一性）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spacing w:val="8"/>
        </w:rPr>
      </w:pPr>
      <w:r w:rsidRPr="00AE372C">
        <w:rPr>
          <w:rFonts w:hint="eastAsia"/>
          <w:spacing w:val="8"/>
        </w:rPr>
        <w:t>④</w:t>
      </w:r>
      <w:r w:rsidRPr="00AE372C">
        <w:rPr>
          <w:rFonts w:ascii="Times New Roman" w:hAnsi="Times New Roman" w:cs="Times New Roman"/>
          <w:spacing w:val="8"/>
        </w:rPr>
        <w:t>矛盾双方的对立</w:t>
      </w:r>
      <w:r w:rsidRPr="00AE372C">
        <w:rPr>
          <w:rFonts w:ascii="Times New Roman" w:hAnsi="Times New Roman" w:cs="Times New Roman"/>
          <w:spacing w:val="8"/>
        </w:rPr>
        <w:t>又统一推动事物的运动、变化和发展，由此构成事物发展的源泉和动力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spacing w:val="8"/>
        </w:rPr>
      </w:pPr>
      <w:r w:rsidRPr="00AE372C">
        <w:rPr>
          <w:rFonts w:ascii="Times New Roman" w:hAnsi="Times New Roman" w:cs="Times New Roman"/>
          <w:spacing w:val="8"/>
        </w:rPr>
        <w:t>【方法论】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spacing w:val="8"/>
        </w:rPr>
      </w:pPr>
      <w:r w:rsidRPr="00AE372C">
        <w:rPr>
          <w:rFonts w:hint="eastAsia"/>
          <w:spacing w:val="8"/>
        </w:rPr>
        <w:t>①</w:t>
      </w:r>
      <w:r w:rsidRPr="00AE372C">
        <w:rPr>
          <w:rFonts w:ascii="Times New Roman" w:hAnsi="Times New Roman" w:cs="Times New Roman"/>
          <w:spacing w:val="8"/>
        </w:rPr>
        <w:t>要求我们用对立统一</w:t>
      </w:r>
      <w:r w:rsidRPr="00AE372C">
        <w:rPr>
          <w:rFonts w:ascii="Times New Roman" w:hAnsi="Times New Roman" w:cs="Times New Roman"/>
          <w:spacing w:val="8"/>
        </w:rPr>
        <w:t>/</w:t>
      </w:r>
      <w:r w:rsidRPr="00AE372C">
        <w:rPr>
          <w:rFonts w:ascii="Times New Roman" w:hAnsi="Times New Roman" w:cs="Times New Roman"/>
          <w:spacing w:val="8"/>
        </w:rPr>
        <w:t>一分为二</w:t>
      </w:r>
      <w:r w:rsidRPr="00AE372C">
        <w:rPr>
          <w:rFonts w:ascii="Times New Roman" w:hAnsi="Times New Roman" w:cs="Times New Roman"/>
          <w:spacing w:val="8"/>
        </w:rPr>
        <w:t>/</w:t>
      </w:r>
      <w:r w:rsidRPr="00AE372C">
        <w:rPr>
          <w:rFonts w:ascii="Times New Roman" w:hAnsi="Times New Roman" w:cs="Times New Roman"/>
          <w:spacing w:val="8"/>
        </w:rPr>
        <w:t>全面的观点看问题，在对立统一中把握事物。</w:t>
      </w:r>
      <w:r w:rsidRPr="00AE372C">
        <w:rPr>
          <w:rFonts w:ascii="Times New Roman" w:hAnsi="Times New Roman" w:cs="Times New Roman"/>
          <w:spacing w:val="8"/>
        </w:rPr>
        <w:t xml:space="preserve"> 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hint="eastAsia"/>
          <w:spacing w:val="8"/>
        </w:rPr>
        <w:t>②</w:t>
      </w:r>
      <w:r w:rsidRPr="00AE372C">
        <w:rPr>
          <w:rFonts w:ascii="Times New Roman" w:hAnsi="Times New Roman" w:cs="Times New Roman"/>
          <w:spacing w:val="8"/>
        </w:rPr>
        <w:t>要善于创造和利用条件</w:t>
      </w:r>
      <w:r w:rsidRPr="00AE372C">
        <w:rPr>
          <w:rFonts w:ascii="Times New Roman" w:hAnsi="Times New Roman" w:cs="Times New Roman"/>
          <w:spacing w:val="8"/>
        </w:rPr>
        <w:t xml:space="preserve">, </w:t>
      </w:r>
      <w:r w:rsidRPr="00AE372C">
        <w:rPr>
          <w:rFonts w:ascii="Times New Roman" w:hAnsi="Times New Roman" w:cs="Times New Roman"/>
          <w:spacing w:val="8"/>
        </w:rPr>
        <w:t>促使矛盾双方向有利方向转化，防止不利转化。（趋利避害）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第二幕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：</w:t>
      </w:r>
      <w:bookmarkStart w:id="2" w:name="_Hlk106634662"/>
      <w:bookmarkStart w:id="3" w:name="_Hlk106010462"/>
      <w:bookmarkEnd w:id="1"/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矛盾问题的精髓</w:t>
      </w:r>
    </w:p>
    <w:p w:rsidR="009F0691" w:rsidRPr="00AE372C" w:rsidP="00AE372C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矛盾问题的精髓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1.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矛盾的普遍性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 xml:space="preserve">(1) </w:t>
      </w:r>
      <w:r w:rsidRPr="00AE372C">
        <w:rPr>
          <w:rFonts w:ascii="Times New Roman" w:hAnsi="Times New Roman" w:cs="Times New Roman"/>
          <w:color w:val="222222"/>
          <w:spacing w:val="8"/>
        </w:rPr>
        <w:t>含义：是指矛盾存在于一切事物中，即事事有矛盾；矛盾贯穿每一事物发展过程的始终，即时时有矛盾。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FF0000"/>
          <w:spacing w:val="8"/>
        </w:rPr>
      </w:pP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注意</w:t>
      </w: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1</w:t>
      </w:r>
      <w:r w:rsidRPr="00AE372C">
        <w:rPr>
          <w:rFonts w:hint="eastAsia"/>
          <w:b/>
          <w:bCs/>
          <w:color w:val="FF0000"/>
          <w:spacing w:val="8"/>
        </w:rPr>
        <w:t>∶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FF0000"/>
          <w:spacing w:val="8"/>
        </w:rPr>
      </w:pP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“</w:t>
      </w: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事事有矛盾</w:t>
      </w: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”≠</w:t>
      </w: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任何两个事物之间都有矛盾。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FF0000"/>
          <w:spacing w:val="8"/>
        </w:rPr>
      </w:pP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（只有在一定条件下它们共处于一个统一体，才构成矛盾关系</w:t>
      </w: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)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FF0000"/>
          <w:spacing w:val="8"/>
        </w:rPr>
      </w:pP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注意</w:t>
      </w: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2</w:t>
      </w:r>
      <w:r w:rsidRPr="00AE372C">
        <w:rPr>
          <w:rFonts w:hint="eastAsia"/>
          <w:b/>
          <w:bCs/>
          <w:color w:val="FF0000"/>
          <w:spacing w:val="8"/>
        </w:rPr>
        <w:t>∶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“</w:t>
      </w: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时时有矛盾</w:t>
      </w: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”</w:t>
      </w:r>
      <w:r w:rsidRPr="00AE372C">
        <w:rPr>
          <w:rFonts w:ascii="Times New Roman" w:hAnsi="Times New Roman" w:cs="Times New Roman"/>
          <w:b/>
          <w:bCs/>
          <w:color w:val="FF0000"/>
          <w:spacing w:val="8"/>
        </w:rPr>
        <w:t>不等于一个具体矛盾永远存在，具体矛盾不是永远无法解决。旧的矛盾解决了，新的矛盾产生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Fonts w:ascii="Times New Roman" w:hAnsi="Times New Roman" w:cs="Times New Roman"/>
          <w:color w:val="222222"/>
          <w:spacing w:val="8"/>
        </w:rPr>
      </w:pPr>
      <w:bookmarkStart w:id="4" w:name="_Hlk104895080"/>
      <w:bookmarkEnd w:id="2"/>
      <w:bookmarkEnd w:id="3"/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2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、矛盾的普遍性原理、方法论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 xml:space="preserve">  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【原理】矛盾具有普遍性，时时有矛盾，事事有矛盾。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【方法论】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①</w:t>
      </w:r>
      <w:r w:rsidRPr="00AE372C">
        <w:rPr>
          <w:rFonts w:ascii="Times New Roman" w:hAnsi="Times New Roman" w:cs="Times New Roman"/>
          <w:color w:val="222222"/>
          <w:spacing w:val="8"/>
        </w:rPr>
        <w:t>承认矛盾的普遍性是坚持唯物辩证法的前提。要承认矛盾、直面矛盾、分析矛盾，寻找正确的方法解决矛盾。</w:t>
      </w:r>
    </w:p>
    <w:p w:rsidR="009F0691" w:rsidRPr="00AE372C" w:rsidP="00AE372C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矛盾的特殊性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 xml:space="preserve"> </w:t>
      </w:r>
    </w:p>
    <w:p w:rsidR="009F0691" w:rsidRPr="00AE372C" w:rsidP="00AE372C">
      <w:pPr>
        <w:pStyle w:val="NormalWeb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含义：矛盾着的事物及其每一个侧面各有其特点。</w:t>
      </w:r>
    </w:p>
    <w:p w:rsidR="009F0691" w:rsidRPr="00AE372C" w:rsidP="00AE372C">
      <w:pPr>
        <w:pStyle w:val="NormalWeb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三种情形：</w:t>
      </w:r>
    </w:p>
    <w:p w:rsidR="009F0691" w:rsidRPr="00AE372C" w:rsidP="00AE372C">
      <w:pPr>
        <w:pStyle w:val="NormalWeb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ind w:firstLine="480" w:firstLineChars="200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不同事物具有不同的矛盾。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</w:t>
      </w:r>
    </w:p>
    <w:p w:rsidR="009F0691" w:rsidRPr="00AE372C" w:rsidP="00AE372C">
      <w:pPr>
        <w:pStyle w:val="NormalWeb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ind w:firstLine="480" w:firstLineChars="200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同一事物在发展的不同过程和不同阶段各有不同的特点。</w:t>
      </w:r>
    </w:p>
    <w:p w:rsidR="009F0691" w:rsidRPr="00AE372C" w:rsidP="00AE372C">
      <w:pPr>
        <w:pStyle w:val="NormalWeb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ind w:firstLine="480" w:firstLineChars="200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同一事物中的不同矛盾，同一矛盾的两个不同方面也各有特殊性。</w:t>
      </w:r>
    </w:p>
    <w:p w:rsidR="009F0691" w:rsidRPr="00AE372C" w:rsidP="00AE372C">
      <w:pPr>
        <w:pStyle w:val="NormalWeb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生活中具体问题具体分析的例子：</w:t>
      </w:r>
    </w:p>
    <w:p w:rsidR="009F0691" w:rsidRPr="00AE372C" w:rsidP="00AE372C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看菜吃饭、量体裁衣，对症下药、因材施教。</w:t>
      </w:r>
    </w:p>
    <w:p w:rsidR="009F0691" w:rsidRPr="00AE372C" w:rsidP="00AE372C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兵来将挡、水来土掩。</w:t>
      </w:r>
    </w:p>
    <w:p w:rsidR="009F0691" w:rsidRPr="00AE372C" w:rsidP="00AE372C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一把钥匙开一把锁，到什么山上唱什么歌。</w:t>
      </w:r>
    </w:p>
    <w:p w:rsidR="009F0691" w:rsidRPr="00AE372C" w:rsidP="00AE372C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逢山开路，逢水搭桥。</w:t>
      </w:r>
    </w:p>
    <w:p w:rsidR="009F0691" w:rsidRPr="00AE372C" w:rsidP="00AE372C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量入为出</w:t>
      </w:r>
      <w:r w:rsidRPr="00AE372C">
        <w:rPr>
          <w:rFonts w:ascii="Times New Roman" w:hAnsi="Times New Roman" w:cs="Times New Roman"/>
          <w:color w:val="222222"/>
          <w:spacing w:val="8"/>
        </w:rPr>
        <w:t>,</w:t>
      </w:r>
      <w:r w:rsidRPr="00AE372C">
        <w:rPr>
          <w:rFonts w:ascii="Times New Roman" w:hAnsi="Times New Roman" w:cs="Times New Roman"/>
          <w:color w:val="222222"/>
          <w:spacing w:val="8"/>
        </w:rPr>
        <w:t>量力而行；</w:t>
      </w:r>
    </w:p>
    <w:p w:rsidR="009F0691" w:rsidRPr="00AE372C" w:rsidP="00AE372C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入乡随俗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4</w:t>
      </w:r>
      <w:r w:rsidRPr="00AE372C">
        <w:rPr>
          <w:rFonts w:ascii="Times New Roman" w:hAnsi="Times New Roman" w:cs="Times New Roman"/>
          <w:color w:val="222222"/>
          <w:spacing w:val="8"/>
        </w:rPr>
        <w:t>）违背具体问题具体分析的例子：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张冠李戴；生吞活剥；生搬硬套；火上浇油；千篇一律；东施效颦；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</w:t>
      </w:r>
      <w:r w:rsidRPr="00AE372C">
        <w:rPr>
          <w:rFonts w:ascii="Times New Roman" w:hAnsi="Times New Roman" w:cs="Times New Roman"/>
          <w:color w:val="222222"/>
          <w:spacing w:val="8"/>
        </w:rPr>
        <w:t>一刀切；一风吹；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</w:t>
      </w:r>
      <w:r w:rsidRPr="00AE372C">
        <w:rPr>
          <w:rFonts w:ascii="Times New Roman" w:hAnsi="Times New Roman" w:cs="Times New Roman"/>
          <w:color w:val="222222"/>
          <w:spacing w:val="8"/>
        </w:rPr>
        <w:t>不分青红皂白，各打五十大板；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5</w:t>
      </w:r>
      <w:r w:rsidRPr="00AE372C">
        <w:rPr>
          <w:rFonts w:ascii="Times New Roman" w:hAnsi="Times New Roman" w:cs="Times New Roman"/>
          <w:color w:val="222222"/>
          <w:spacing w:val="8"/>
        </w:rPr>
        <w:t>）矛盾的特殊性原理、方法论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【原理】矛盾具有特殊性，矛盾着的事物及其每一个侧面各有其特点。不同事物有不同的矛盾</w:t>
      </w:r>
      <w:r w:rsidRPr="00AE372C">
        <w:rPr>
          <w:rFonts w:ascii="Times New Roman" w:hAnsi="Times New Roman" w:cs="Times New Roman"/>
          <w:color w:val="222222"/>
          <w:spacing w:val="8"/>
        </w:rPr>
        <w:t>，同一事物在发展的不同过程和不同阶段上有不同的矛盾，同一事物的不同矛盾、同一矛盾的两个不同方面也各有其特殊性。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【方法论】要坚持具体问题具体分析（在矛盾普遍性原理的指导下，具体地分析矛盾的特殊性，并找出解决矛盾的正确方法）。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4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、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矛盾的普遍性和特殊性的辩证关系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1.</w:t>
      </w:r>
      <w:r w:rsidRPr="00AE372C">
        <w:rPr>
          <w:rFonts w:ascii="Times New Roman" w:hAnsi="Times New Roman" w:cs="Times New Roman"/>
          <w:color w:val="222222"/>
          <w:spacing w:val="8"/>
        </w:rPr>
        <w:t>相互联结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</w:t>
      </w:r>
      <w:r w:rsidRPr="00AE372C">
        <w:rPr>
          <w:rFonts w:ascii="Times New Roman" w:hAnsi="Times New Roman" w:cs="Times New Roman"/>
          <w:color w:val="222222"/>
          <w:spacing w:val="8"/>
        </w:rPr>
        <w:t>: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1</w:t>
      </w:r>
      <w:r w:rsidRPr="00AE372C">
        <w:rPr>
          <w:rFonts w:ascii="Times New Roman" w:hAnsi="Times New Roman" w:cs="Times New Roman"/>
          <w:color w:val="222222"/>
          <w:spacing w:val="8"/>
        </w:rPr>
        <w:t>）普遍性寓于特殊性之中，并通过特殊性表现出来，没有特殊性也就没有普遍性。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2</w:t>
      </w:r>
      <w:r w:rsidRPr="00AE372C">
        <w:rPr>
          <w:rFonts w:ascii="Times New Roman" w:hAnsi="Times New Roman" w:cs="Times New Roman"/>
          <w:color w:val="222222"/>
          <w:spacing w:val="8"/>
        </w:rPr>
        <w:t>）特殊性离不开普遍性，任何事物都是普遍性与特殊性的对立统一，世界上的事物无论怎样特殊，它总是在特殊性中包含着普遍性，不包含普遍性的事物是没有的。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ind w:firstLine="240" w:firstLineChars="100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(3)</w:t>
      </w:r>
      <w:r w:rsidRPr="00AE372C">
        <w:rPr>
          <w:rFonts w:ascii="Times New Roman" w:hAnsi="Times New Roman" w:cs="Times New Roman"/>
          <w:color w:val="222222"/>
          <w:spacing w:val="8"/>
        </w:rPr>
        <w:t>相互转化：矛盾的普遍性与特殊性在一定场合下相互转化。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5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、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矛盾的普遍性和特殊性辩证关系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原理及方法论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【原理】</w:t>
      </w:r>
      <w:r w:rsidRPr="00AE372C">
        <w:rPr>
          <w:rFonts w:hint="eastAsia"/>
          <w:color w:val="222222"/>
          <w:spacing w:val="8"/>
        </w:rPr>
        <w:t>①</w:t>
      </w:r>
      <w:r w:rsidRPr="00AE372C">
        <w:rPr>
          <w:rFonts w:ascii="Times New Roman" w:hAnsi="Times New Roman" w:cs="Times New Roman"/>
          <w:color w:val="222222"/>
          <w:spacing w:val="8"/>
        </w:rPr>
        <w:t>矛盾普遍性和特殊性的关系是矛盾的共性和个性、绝对和相对的关系，是关于事物矛盾问题的精髓。</w:t>
      </w:r>
      <w:r w:rsidRPr="00AE372C">
        <w:rPr>
          <w:rFonts w:hint="eastAsia"/>
          <w:color w:val="222222"/>
          <w:spacing w:val="8"/>
        </w:rPr>
        <w:t>②</w:t>
      </w:r>
      <w:r w:rsidRPr="00AE372C">
        <w:rPr>
          <w:rFonts w:ascii="Times New Roman" w:hAnsi="Times New Roman" w:cs="Times New Roman"/>
          <w:color w:val="222222"/>
          <w:spacing w:val="8"/>
        </w:rPr>
        <w:t>矛盾的普通性和特殊性相互联结。一方面，普遍性寓于特殊性之中，并通过特殊性表现出来；另一方面，特殊性离不开普遍性，不包含普遍性的事物是没有的。</w:t>
      </w:r>
      <w:r w:rsidRPr="00AE372C">
        <w:rPr>
          <w:rFonts w:hint="eastAsia"/>
          <w:color w:val="222222"/>
          <w:spacing w:val="8"/>
        </w:rPr>
        <w:t>③</w:t>
      </w:r>
      <w:r w:rsidRPr="00AE372C">
        <w:rPr>
          <w:rFonts w:ascii="Times New Roman" w:hAnsi="Times New Roman" w:cs="Times New Roman"/>
          <w:color w:val="222222"/>
          <w:spacing w:val="8"/>
        </w:rPr>
        <w:t>矛盾的普通性和特殊性在一定场合可以相互转化。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【方法论】要求我们从中国国情出发，把马克思主义基本原理同中国具体实际相结合、同中华优秀传统文化相结合。坚持矛盾的普遍性</w:t>
      </w:r>
      <w:r w:rsidRPr="00AE372C">
        <w:rPr>
          <w:rFonts w:ascii="Times New Roman" w:hAnsi="Times New Roman" w:cs="Times New Roman"/>
          <w:color w:val="222222"/>
          <w:spacing w:val="8"/>
        </w:rPr>
        <w:t>与特殊性相结合，做到共性与个性具体的历史的统一。遵循从特殊到普遍再到特殊的认知秩序。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第三幕：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用对立统一的观点看问题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三、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用对立统一的观点看问题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1</w:t>
      </w:r>
      <w:r w:rsidRPr="00AE372C">
        <w:rPr>
          <w:rFonts w:ascii="Times New Roman" w:hAnsi="Times New Roman" w:cs="Times New Roman"/>
          <w:color w:val="222222"/>
          <w:spacing w:val="8"/>
        </w:rPr>
        <w:t>、主要矛盾和次要矛盾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1</w:t>
      </w:r>
      <w:r w:rsidRPr="00AE372C">
        <w:rPr>
          <w:rFonts w:ascii="Times New Roman" w:hAnsi="Times New Roman" w:cs="Times New Roman"/>
          <w:color w:val="222222"/>
          <w:spacing w:val="8"/>
        </w:rPr>
        <w:t>）区别：含义不同（地位、作用不同）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1.</w:t>
      </w:r>
      <w:r w:rsidRPr="00AE372C">
        <w:rPr>
          <w:rFonts w:ascii="Times New Roman" w:hAnsi="Times New Roman" w:cs="Times New Roman"/>
          <w:color w:val="222222"/>
          <w:spacing w:val="8"/>
        </w:rPr>
        <w:t>含义：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1327150</wp:posOffset>
                </wp:positionH>
                <wp:positionV relativeFrom="paragraph">
                  <wp:posOffset>244475</wp:posOffset>
                </wp:positionV>
                <wp:extent cx="594995" cy="156210"/>
                <wp:effectExtent l="12700" t="12700" r="20955" b="21590"/>
                <wp:wrapNone/>
                <wp:docPr id="19" name="右箭头 1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594995" cy="15621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箭头 19" o:spid="_x0000_s1032" type="#_x0000_t13" style="width:46.85pt;height:12.3pt;margin-top:19.25pt;margin-left:104.5pt;mso-wrap-distance-bottom:0;mso-wrap-distance-left:9pt;mso-wrap-distance-right:9pt;mso-wrap-distance-top:0;mso-wrap-style:square;position:absolute;visibility:visible;v-text-anchor:middle;z-index:251672576" adj="18765" fillcolor="#4f81bd" strokecolor="#365f91" strokeweight="2pt"/>
            </w:pict>
          </mc:Fallback>
        </mc:AlternateContent>
      </w:r>
      <w:r w:rsidRPr="00AE372C">
        <w:rPr>
          <w:rFonts w:ascii="Times New Roman" w:hAnsi="Times New Roman" w:cs="Times New Roman"/>
          <w:color w:val="222222"/>
          <w:spacing w:val="8"/>
        </w:rPr>
        <w:t>主要矛盾：在事物的发展过程中处于支配地位，对事物发展起决定作用的矛盾。</w:t>
      </w: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</w:t>
      </w:r>
      <w:r w:rsidRPr="00AE372C">
        <w:rPr>
          <w:rFonts w:ascii="Times New Roman" w:hAnsi="Times New Roman" w:cs="Times New Roman"/>
          <w:color w:val="222222"/>
          <w:spacing w:val="8"/>
        </w:rPr>
        <w:t>一个</w:t>
      </w:r>
      <w:r w:rsidRPr="00AE372C">
        <w:rPr>
          <w:rFonts w:ascii="Times New Roman" w:hAnsi="Times New Roman" w:cs="Times New Roman"/>
          <w:color w:val="222222"/>
          <w:spacing w:val="8"/>
        </w:rPr>
        <w:t>）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         </w:t>
      </w:r>
      <w:r w:rsidRPr="00AE372C">
        <w:rPr>
          <w:rFonts w:ascii="Times New Roman" w:hAnsi="Times New Roman" w:cs="Times New Roman"/>
          <w:color w:val="FF0000"/>
          <w:spacing w:val="8"/>
        </w:rPr>
        <w:t xml:space="preserve"> </w:t>
      </w:r>
      <w:r w:rsidRPr="00AE372C">
        <w:rPr>
          <w:rFonts w:ascii="Times New Roman" w:hAnsi="Times New Roman" w:cs="Times New Roman"/>
          <w:color w:val="FF0000"/>
          <w:spacing w:val="8"/>
        </w:rPr>
        <w:t>方法论：抓重点，集中力量解决主要矛盾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FF0000"/>
          <w:spacing w:val="8"/>
        </w:rPr>
      </w:pPr>
      <w:r w:rsidRPr="00AE372C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1805305</wp:posOffset>
                </wp:positionH>
                <wp:positionV relativeFrom="paragraph">
                  <wp:posOffset>356235</wp:posOffset>
                </wp:positionV>
                <wp:extent cx="594995" cy="156210"/>
                <wp:effectExtent l="12700" t="12700" r="20955" b="21590"/>
                <wp:wrapNone/>
                <wp:docPr id="7" name="右箭头 7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1424305" y="8726805"/>
                          <a:ext cx="594995" cy="15621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 id="右箭头 7" o:spid="_x0000_s1033" type="#_x0000_t13" style="width:46.85pt;height:12.3pt;margin-top:28.05pt;margin-left:142.15pt;mso-wrap-distance-bottom:0;mso-wrap-distance-left:9pt;mso-wrap-distance-right:9pt;mso-wrap-distance-top:0;mso-wrap-style:square;position:absolute;visibility:visible;v-text-anchor:middle;z-index:251670528" adj="18765" fillcolor="#4f81bd" strokecolor="#365f91" strokeweight="2pt"/>
            </w:pict>
          </mc:Fallback>
        </mc:AlternateContent>
      </w:r>
      <w:r w:rsidRPr="00AE372C">
        <w:rPr>
          <w:rFonts w:ascii="Times New Roman" w:hAnsi="Times New Roman" w:cs="Times New Roman"/>
          <w:color w:val="222222"/>
          <w:spacing w:val="8"/>
        </w:rPr>
        <w:t>次要矛盾：在事物的发展过程中处于从属地位、对事物发展不起决定作用的矛盾</w:t>
      </w: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 </w:t>
      </w:r>
      <w:r w:rsidRPr="00AE372C">
        <w:rPr>
          <w:rFonts w:ascii="Times New Roman" w:hAnsi="Times New Roman" w:cs="Times New Roman"/>
          <w:color w:val="222222"/>
          <w:spacing w:val="8"/>
        </w:rPr>
        <w:t>一个或多个）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        </w:t>
      </w:r>
      <w:r w:rsidRPr="00AE372C">
        <w:rPr>
          <w:rFonts w:ascii="Times New Roman" w:hAnsi="Times New Roman" w:cs="Times New Roman"/>
          <w:color w:val="FF0000"/>
          <w:spacing w:val="8"/>
        </w:rPr>
        <w:t>方法论：统筹兼顾，不能忽视次要矛盾。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2</w:t>
      </w:r>
      <w:r w:rsidRPr="00AE372C">
        <w:rPr>
          <w:rFonts w:ascii="Times New Roman" w:hAnsi="Times New Roman" w:cs="Times New Roman"/>
          <w:color w:val="222222"/>
          <w:spacing w:val="8"/>
        </w:rPr>
        <w:t>、联系：主次矛盾相互依赖、相互贯通，并在一定条件下相互转化。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5904865" cy="2587625"/>
            <wp:effectExtent l="0" t="0" r="635" b="3175"/>
            <wp:docPr id="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04865" cy="258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3</w:t>
      </w:r>
      <w:r w:rsidRPr="00AE372C">
        <w:rPr>
          <w:rFonts w:ascii="Times New Roman" w:hAnsi="Times New Roman" w:cs="Times New Roman"/>
          <w:color w:val="222222"/>
          <w:spacing w:val="8"/>
        </w:rPr>
        <w:t>、主要矛盾与次要矛盾的辩证关系原理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【原理】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①</w:t>
      </w:r>
      <w:r w:rsidRPr="00AE372C">
        <w:rPr>
          <w:rFonts w:ascii="Times New Roman" w:hAnsi="Times New Roman" w:cs="Times New Roman"/>
          <w:color w:val="222222"/>
          <w:spacing w:val="8"/>
        </w:rPr>
        <w:t>主要矛盾在事物发展过程中处于支配地位、对事物发展起决定作用；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②</w:t>
      </w:r>
      <w:r w:rsidRPr="00AE372C">
        <w:rPr>
          <w:rFonts w:ascii="Times New Roman" w:hAnsi="Times New Roman" w:cs="Times New Roman"/>
          <w:color w:val="222222"/>
          <w:spacing w:val="8"/>
        </w:rPr>
        <w:t>次要矛盾处于从属地位、对事物发展不起决定作用。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③</w:t>
      </w:r>
      <w:r w:rsidRPr="00AE372C">
        <w:rPr>
          <w:rFonts w:ascii="Times New Roman" w:hAnsi="Times New Roman" w:cs="Times New Roman"/>
          <w:color w:val="222222"/>
          <w:spacing w:val="8"/>
        </w:rPr>
        <w:t>主要矛盾与次要矛盾相互依赖、相互影响，并在一定条件下可以相互转化。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【方法论】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①</w:t>
      </w:r>
      <w:r w:rsidRPr="00AE372C">
        <w:rPr>
          <w:rFonts w:ascii="Times New Roman" w:hAnsi="Times New Roman" w:cs="Times New Roman"/>
          <w:color w:val="222222"/>
          <w:spacing w:val="8"/>
        </w:rPr>
        <w:t>坚持两点论与重点论相统一的方法。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②</w:t>
      </w:r>
      <w:r w:rsidRPr="00AE372C">
        <w:rPr>
          <w:rFonts w:ascii="Times New Roman" w:hAnsi="Times New Roman" w:cs="Times New Roman"/>
          <w:color w:val="222222"/>
          <w:spacing w:val="8"/>
        </w:rPr>
        <w:t>办事情要善于抓重点，集中力量解决主要矛盾；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</w:t>
      </w:r>
      <w:r w:rsidRPr="00AE372C">
        <w:rPr>
          <w:rFonts w:ascii="Times New Roman" w:hAnsi="Times New Roman" w:cs="Times New Roman"/>
          <w:color w:val="222222"/>
          <w:spacing w:val="8"/>
        </w:rPr>
        <w:t>又要学会统筹兼顾，恰当地处理好次要矛盾。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4</w:t>
      </w:r>
      <w:r w:rsidRPr="00AE372C">
        <w:rPr>
          <w:rFonts w:ascii="Times New Roman" w:hAnsi="Times New Roman" w:cs="Times New Roman"/>
          <w:color w:val="222222"/>
          <w:spacing w:val="8"/>
        </w:rPr>
        <w:t>、矛盾的主要方面和次要方面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1</w:t>
      </w:r>
      <w:r w:rsidRPr="00AE372C">
        <w:rPr>
          <w:rFonts w:ascii="Times New Roman" w:hAnsi="Times New Roman" w:cs="Times New Roman"/>
          <w:color w:val="222222"/>
          <w:spacing w:val="8"/>
        </w:rPr>
        <w:t>）</w:t>
      </w:r>
      <w:r w:rsidRPr="00AE372C">
        <w:rPr>
          <w:rFonts w:ascii="Times New Roman" w:hAnsi="Times New Roman" w:cs="Times New Roman"/>
          <w:color w:val="222222"/>
          <w:spacing w:val="8"/>
        </w:rPr>
        <w:t>矛盾的主要方面：在每一个矛盾中，处于支配地位，起主导作用的方面</w:t>
      </w:r>
      <w:r w:rsidRPr="00AE372C">
        <w:rPr>
          <w:rFonts w:ascii="Times New Roman" w:hAnsi="Times New Roman" w:cs="Times New Roman"/>
          <w:color w:val="222222"/>
          <w:spacing w:val="8"/>
        </w:rPr>
        <w:t>;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矛盾的次要方面：处于被支配地位的方面。事物的性质主要是由主要矛盾的主要方面决定的。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2</w:t>
      </w:r>
      <w:r w:rsidRPr="00AE372C">
        <w:rPr>
          <w:rFonts w:ascii="Times New Roman" w:hAnsi="Times New Roman" w:cs="Times New Roman"/>
          <w:color w:val="222222"/>
          <w:spacing w:val="8"/>
        </w:rPr>
        <w:t>）</w:t>
      </w:r>
      <w:r w:rsidRPr="00AE372C">
        <w:rPr>
          <w:rFonts w:ascii="Times New Roman" w:hAnsi="Times New Roman" w:cs="Times New Roman"/>
          <w:color w:val="222222"/>
          <w:spacing w:val="8"/>
        </w:rPr>
        <w:t>关系</w:t>
      </w:r>
      <w:r w:rsidRPr="00AE372C">
        <w:rPr>
          <w:rFonts w:ascii="Times New Roman" w:hAnsi="Times New Roman" w:cs="Times New Roman"/>
          <w:color w:val="222222"/>
          <w:spacing w:val="8"/>
        </w:rPr>
        <w:t xml:space="preserve"> </w:t>
      </w:r>
      <w:r w:rsidRPr="00AE372C">
        <w:rPr>
          <w:rFonts w:ascii="Times New Roman" w:hAnsi="Times New Roman" w:cs="Times New Roman"/>
          <w:color w:val="222222"/>
          <w:spacing w:val="8"/>
        </w:rPr>
        <w:t>：二者相互依赖，相互排斥，并在一定条件下相互转化。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（</w:t>
      </w:r>
      <w:r w:rsidRPr="00AE372C">
        <w:rPr>
          <w:rFonts w:ascii="Times New Roman" w:hAnsi="Times New Roman" w:cs="Times New Roman"/>
          <w:color w:val="222222"/>
          <w:spacing w:val="8"/>
        </w:rPr>
        <w:t>3</w:t>
      </w:r>
      <w:r w:rsidRPr="00AE372C">
        <w:rPr>
          <w:rFonts w:ascii="Times New Roman" w:hAnsi="Times New Roman" w:cs="Times New Roman"/>
          <w:color w:val="222222"/>
          <w:spacing w:val="8"/>
        </w:rPr>
        <w:t>）矛盾主要方面和次要方面关系原理及其方法论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【原理】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①</w:t>
      </w:r>
      <w:r w:rsidRPr="00AE372C">
        <w:rPr>
          <w:rFonts w:ascii="Times New Roman" w:hAnsi="Times New Roman" w:cs="Times New Roman"/>
          <w:color w:val="222222"/>
          <w:spacing w:val="8"/>
        </w:rPr>
        <w:t>矛盾的主要方面处于支配地位、起着主导作用，事物的性质主要是由主要矛盾的主要方面决定的。矛盾的次要方面在某一矛盾中，处被支配地位、不起主导作用的矛盾方面。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②</w:t>
      </w:r>
      <w:r w:rsidRPr="00AE372C">
        <w:rPr>
          <w:rFonts w:ascii="Times New Roman" w:hAnsi="Times New Roman" w:cs="Times New Roman"/>
          <w:color w:val="222222"/>
          <w:spacing w:val="8"/>
        </w:rPr>
        <w:t>矛盾的主要方面与次要方面既相互依赖，又相互排斥，并在一定条件下相互转化。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【</w:t>
      </w:r>
      <w:r w:rsidRPr="00AE372C">
        <w:rPr>
          <w:rFonts w:ascii="Times New Roman" w:hAnsi="Times New Roman" w:cs="Times New Roman"/>
          <w:color w:val="222222"/>
          <w:spacing w:val="8"/>
        </w:rPr>
        <w:t>方法论</w:t>
      </w:r>
      <w:r w:rsidRPr="00AE372C">
        <w:rPr>
          <w:rFonts w:ascii="Times New Roman" w:hAnsi="Times New Roman" w:cs="Times New Roman"/>
          <w:color w:val="222222"/>
          <w:spacing w:val="8"/>
        </w:rPr>
        <w:t>】</w:t>
      </w:r>
      <w:r w:rsidRPr="00AE372C">
        <w:rPr>
          <w:rFonts w:ascii="Times New Roman" w:hAnsi="Times New Roman" w:cs="Times New Roman"/>
          <w:color w:val="222222"/>
          <w:spacing w:val="8"/>
        </w:rPr>
        <w:t>：要着重把握矛盾的主要方面，抓住主流。既要看到矛盾的主要方面，又要看到矛盾的次要方面。坚持两点论和重点论统一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知识小结：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6066790" cy="3432810"/>
            <wp:effectExtent l="0" t="0" r="10160" b="15240"/>
            <wp:docPr id="1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066790" cy="3432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议学情境：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小组合作：唐僧师徒四人角色扮演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情景剧：</w:t>
      </w:r>
      <w:r w:rsidRPr="00AE372C">
        <w:rPr>
          <w:rFonts w:ascii="Times New Roman" w:hAnsi="Times New Roman" w:cs="Times New Roman"/>
          <w:color w:val="222222"/>
          <w:spacing w:val="8"/>
        </w:rPr>
        <w:t>华为公司打算应聘一名高管和一名技术员。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1.</w:t>
      </w:r>
      <w:r w:rsidRPr="00AE372C">
        <w:rPr>
          <w:rFonts w:ascii="Times New Roman" w:hAnsi="Times New Roman" w:cs="Times New Roman"/>
          <w:color w:val="222222"/>
          <w:spacing w:val="8"/>
        </w:rPr>
        <w:t>各小组派代表任选一个角色，请就选择的角色进行面试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color w:val="222222"/>
          <w:spacing w:val="8"/>
        </w:rPr>
        <w:t>2.</w:t>
      </w:r>
      <w:r w:rsidRPr="00AE372C">
        <w:rPr>
          <w:rFonts w:ascii="Times New Roman" w:hAnsi="Times New Roman" w:cs="Times New Roman"/>
          <w:color w:val="222222"/>
          <w:spacing w:val="8"/>
        </w:rPr>
        <w:t>各角色面试时自我陈述应体现自身的优势和才华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3910965" cy="2261235"/>
            <wp:effectExtent l="0" t="0" r="13335" b="5715"/>
            <wp:docPr id="11" name="内容占位符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内容占位符 3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10965" cy="2261235"/>
                    </a:xfrm>
                    <a:prstGeom prst="rect">
                      <a:avLst/>
                    </a:prstGeom>
                    <a:ln>
                      <a:noFill/>
                      <a:prstDash val="sysDash"/>
                    </a:ln>
                  </pic:spPr>
                </pic:pic>
              </a:graphicData>
            </a:graphic>
          </wp:inline>
        </w:drawing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教师点拨：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议学提示：</w:t>
      </w:r>
      <w:r w:rsidRPr="00AE372C">
        <w:rPr>
          <w:rFonts w:ascii="Times New Roman" w:hAnsi="Times New Roman" w:cs="Times New Roman"/>
          <w:color w:val="222222"/>
          <w:spacing w:val="8"/>
        </w:rPr>
        <w:t>唐僧师徒四人性格特征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(3)</w:t>
      </w: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、坚持具体问题具体分析的重要性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①</w:t>
      </w:r>
      <w:r w:rsidRPr="00AE372C">
        <w:rPr>
          <w:rFonts w:ascii="Times New Roman" w:hAnsi="Times New Roman" w:cs="Times New Roman"/>
          <w:color w:val="222222"/>
          <w:spacing w:val="8"/>
        </w:rPr>
        <w:t>具体问题具体分析是正确认识事物的基础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1509395" cy="1116330"/>
            <wp:effectExtent l="0" t="0" r="14605" b="7620"/>
            <wp:docPr id="1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612"/>
                    <a:stretch>
                      <a:fillRect/>
                    </a:stretch>
                  </pic:blipFill>
                  <pic:spPr>
                    <a:xfrm>
                      <a:off x="0" y="0"/>
                      <a:ext cx="1509395" cy="11163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1367790" cy="980440"/>
            <wp:effectExtent l="0" t="0" r="3810" b="10160"/>
            <wp:docPr id="1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7790" cy="9804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1197610" cy="951230"/>
            <wp:effectExtent l="0" t="0" r="2540" b="1270"/>
            <wp:docPr id="1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6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64" r="-1170" b="13211"/>
                    <a:stretch>
                      <a:fillRect/>
                    </a:stretch>
                  </pic:blipFill>
                  <pic:spPr>
                    <a:xfrm>
                      <a:off x="0" y="0"/>
                      <a:ext cx="1197610" cy="9512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961390" cy="761365"/>
            <wp:effectExtent l="0" t="0" r="10160" b="635"/>
            <wp:docPr id="17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8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1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961390" cy="7613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color w:val="222222"/>
          <w:spacing w:val="8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hint="eastAsia"/>
          <w:color w:val="222222"/>
          <w:spacing w:val="8"/>
        </w:rPr>
        <w:t>②</w:t>
      </w:r>
      <w:r w:rsidRPr="00AE372C">
        <w:rPr>
          <w:rFonts w:ascii="Times New Roman" w:hAnsi="Times New Roman" w:cs="Times New Roman"/>
          <w:color w:val="222222"/>
          <w:spacing w:val="8"/>
        </w:rPr>
        <w:t>具体问题具体分析是正确解决矛盾的关键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Fonts w:ascii="Times New Roman" w:hAnsi="Times New Roman" w:cs="Times New Roman"/>
          <w:b/>
          <w:bCs/>
          <w:color w:val="222222"/>
          <w:spacing w:val="8"/>
        </w:rPr>
      </w:pPr>
      <w:r w:rsidRPr="00AE372C">
        <w:rPr>
          <w:rFonts w:ascii="Times New Roman" w:hAnsi="Times New Roman" w:cs="Times New Roman"/>
          <w:b/>
          <w:bCs/>
          <w:color w:val="222222"/>
          <w:spacing w:val="8"/>
        </w:rPr>
        <w:t>课堂总结：</w:t>
      </w: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Fonts w:ascii="Times New Roman" w:hAnsi="Times New Roman" w:cs="Times New Roman"/>
          <w:b/>
          <w:bCs/>
          <w:color w:val="222222"/>
          <w:spacing w:val="8"/>
          <w:sz w:val="21"/>
          <w:szCs w:val="21"/>
        </w:rPr>
      </w:pPr>
    </w:p>
    <w:p w:rsidR="009F0691" w:rsidRPr="00AE372C" w:rsidP="00AE372C">
      <w:pPr>
        <w:pStyle w:val="NormalWeb"/>
        <w:shd w:val="clear" w:color="auto" w:fill="FFFFFF"/>
        <w:spacing w:before="0" w:beforeAutospacing="0" w:after="0" w:afterAutospacing="0" w:line="360" w:lineRule="auto"/>
        <w:textAlignment w:val="center"/>
        <w:rPr>
          <w:rFonts w:ascii="Times New Roman" w:hAnsi="Times New Roman" w:cs="Times New Roman"/>
          <w:b/>
          <w:bCs/>
          <w:color w:val="222222"/>
          <w:spacing w:val="8"/>
          <w:sz w:val="21"/>
          <w:szCs w:val="21"/>
        </w:rPr>
      </w:pPr>
      <w:r w:rsidRPr="00AE372C">
        <w:rPr>
          <w:rFonts w:ascii="Times New Roman" w:hAnsi="Times New Roman" w:cs="Times New Roman"/>
          <w:noProof/>
        </w:rPr>
        <w:drawing>
          <wp:inline distT="0" distB="0" distL="114300" distR="114300">
            <wp:extent cx="4881880" cy="2264410"/>
            <wp:effectExtent l="0" t="0" r="13970" b="2540"/>
            <wp:docPr id="1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881880" cy="2264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4"/>
    </w:p>
    <w:sectPr>
      <w:headerReference w:type="default" r:id="rId23"/>
      <w:footerReference w:type="default" r:id="rId24"/>
      <w:pgSz w:w="11906" w:h="16838"/>
      <w:pgMar w:top="1440" w:right="1800" w:bottom="1440" w:left="1800" w:header="851" w:footer="992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方正粗黑宋简体">
    <w:altName w:val="宋体"/>
    <w:charset w:val="00"/>
    <w:family w:val="auto"/>
    <w:pitch w:val="default"/>
  </w:font>
  <w:font w:name="Cambria Math">
    <w:panose1 w:val="02040503050406030204"/>
    <w:charset w:val="01"/>
    <w:family w:val="roman"/>
    <w:notTrueType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F0691">
    <w:pPr>
      <w:ind w:firstLine="2415" w:firstLineChars="1150"/>
      <w:textAlignment w:val="center"/>
      <w:rPr>
        <w:color w:val="000000"/>
        <w:szCs w:val="21"/>
      </w:rPr>
    </w:pPr>
    <w:r>
      <w:rPr>
        <w:noProof/>
      </w:rPr>
      <w:drawing>
        <wp:inline distT="0" distB="0" distL="0" distR="0">
          <wp:extent cx="276225" cy="323850"/>
          <wp:effectExtent l="0" t="0" r="9525" b="0"/>
          <wp:docPr id="2" name="图片 2" descr="学科网LOGO源文件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学科网LOGO源文件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6225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57785" cy="149225"/>
              <wp:effectExtent l="0" t="0" r="1905" b="3175"/>
              <wp:wrapNone/>
              <wp:docPr id="3" name="矩形 3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785" cy="149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F0691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 w:rsidR="00AE372C">
                            <w:rPr>
                              <w:noProof/>
                              <w:sz w:val="18"/>
                            </w:rPr>
                            <w:t>9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矩形 3" o:spid="_x0000_s2055" style="width:4.55pt;height:11.75pt;margin-top:0;margin-left:-46.65pt;mso-position-horizontal:right;mso-position-horizontal-relative:margin;mso-wrap-distance-bottom:0;mso-wrap-distance-left:9pt;mso-wrap-distance-right:9pt;mso-wrap-distance-top:0;mso-wrap-style:none;position:absolute;visibility:visible;v-text-anchor:top;z-index:251659264" filled="f" stroked="f">
              <v:textbox style="mso-fit-shape-to-text:t" inset="0,0,0,0">
                <w:txbxContent>
                  <w:p w:rsidR="009F0691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 \* MERGEFORMAT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 w:rsidR="00AE372C">
                      <w:rPr>
                        <w:noProof/>
                        <w:sz w:val="18"/>
                      </w:rPr>
                      <w:t>9</w:t>
                    </w:r>
                    <w:r>
                      <w:rPr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rPr>
        <w:rFonts w:hint="eastAsia"/>
      </w:rPr>
      <w:t>原创精品资源学科网独家享有版权，侵权必究</w:t>
    </w:r>
    <w:r>
      <w:rPr>
        <w:rFonts w:hint="eastAsia"/>
        <w:color w:val="000000"/>
        <w:szCs w:val="21"/>
      </w:rPr>
      <w:t>！</w:t>
    </w:r>
  </w:p>
  <w:p w:rsidR="009F0691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6" type="#_x0000_t136" alt="学科网 zxxk.com" style="width:2.85pt;height:2.85pt;margin-top:407.9pt;margin-left:158.95pt;mso-height-relative:page;mso-position-horizontal-relative:margin;mso-position-vertical-relative:margin;mso-width-relative:page;position:absolute;rotation:315;z-index:-251655168" o:allowincell="f" stroked="f">
          <v:fill opacity="0.5"/>
          <v:textpath style="font-family:宋体;font-size:8pt" fitpath="t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7" type="#_x0000_t75" alt="学科网 zxxk.com" style="width:0.05pt;height:0.05pt;margin-top:-20.75pt;margin-left:64.05pt;mso-height-relative:page;mso-width-relative:page;position:absolute;z-index:251663360">
          <v:imagedata r:id="rId2" o:title="%252525252525257B75232B38-A165-1FB7-499C-2E1C792CACB5%252525252525257D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  <w:p w:rsidR="009F0691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 id="PowerPlusWaterMarkObject1453549720" o:spid="_x0000_s2058" type="#_x0000_t136" alt="学科网 zxxk.com" style="width:2.85pt;height:2.85pt;margin-top:407.9pt;margin-left:158.95pt;mso-height-relative:page;mso-position-horizontal-relative:margin;mso-position-vertical-relative:margin;mso-width-relative:page;position:absolute;rotation:315;z-index:-251656192" o:allowincell="f" stroked="f">
          <v:fill opacity="0.5"/>
          <v:textpath style="font-family:宋体;font-size:8pt" fitpath="t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 id="图片 5" o:spid="_x0000_s2059" type="#_x0000_t75" alt="学科网 zxxk.com" style="width:0.05pt;height:0.05pt;margin-top:-20.75pt;margin-left:64.05pt;mso-height-relative:page;mso-width-relative:page;position:absolute;z-index:251662336">
          <v:imagedata r:id="rId3" o:title="%7B75232B38-A165-1FB7-499C-2E1C792CACB5%7D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  <w:p w:rsidR="004151FC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 id="PowerPlusWaterMarkObject1453549720" o:spid="_x0000_s2060" type="#_x0000_t136" alt="学科网 zxxk.com" style="width:2.85pt;height:2.85pt;margin-top:407.9pt;margin-left:158.95pt;mso-position-horizontal-relative:margin;mso-position-vertical-relative:margin;position:absolute;rotation:315;z-index:-251652096" o:allowincell="f" filled="t" stroked="f">
          <v:fill opacity="0.5"/>
          <v:textpath style="font-family:宋体;font-size:8pt;v-same-letter-heights:f;v-text-reverse:f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 id="图片 5" o:spid="_x0000_s2061" type="#_x0000_t75" alt="学科网 zxxk.com" style="width:0.05pt;height:0.05pt;margin-top:-20.75pt;margin-left:64.05pt;position:absolute;z-index:251665408" filled="f" stroked="f">
          <v:imagedata r:id="rId3" r:href="rId4" o:title=""/>
          <v:path o:extrusionok="f"/>
          <o:lock v:ext="edit" aspectratio="t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9F0691">
    <w:pPr>
      <w:pStyle w:val="Header"/>
    </w:pPr>
    <w:r>
      <w:rPr>
        <w:rFonts w:ascii="宋体" w:eastAsia="宋体" w:hAnsi="宋体" w:cs="宋体"/>
        <w:noProof/>
        <w:kern w:val="0"/>
        <w:sz w:val="24"/>
        <w:szCs w:val="24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-674370</wp:posOffset>
          </wp:positionH>
          <wp:positionV relativeFrom="paragraph">
            <wp:posOffset>-520700</wp:posOffset>
          </wp:positionV>
          <wp:extent cx="7572375" cy="857250"/>
          <wp:effectExtent l="0" t="0" r="0" b="0"/>
          <wp:wrapSquare wrapText="bothSides"/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693" cy="85732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9F0691">
    <w:pPr>
      <w:pBdr>
        <w:bottom w:val="none" w:sz="0" w:space="1" w:color="auto"/>
      </w:pBdr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alt="学科网 zxxk.com" style="width:0.75pt;height:0.75pt;margin-top:8.45pt;margin-left:351pt;mso-height-relative:page;mso-width-relative:page;position:absolute;z-index:251660288">
          <v:imagedata r:id="rId2" o:title="%252525252525257B75232B38-A165-1FB7-499C-2E1C792CACB5%252525252525257D"/>
        </v:shape>
      </w:pict>
    </w: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i2050" type="#_x0000_t136" alt="学科网 zxxk.com" style="width:0.75pt;height:0.75pt" filled="f" stroked="f" strokecolor="white">
          <v:fill color2="#aaa"/>
          <v:textpath style="font-family:宋体;font-size:8pt;v-text-spacing:78650f" trim="t" fitpath="t" string="学科网（北京）股份有限公司 "/>
        </v:shape>
      </w:pict>
    </w:r>
  </w:p>
  <w:p w:rsidR="009F0691">
    <w:pPr>
      <w:pBdr>
        <w:bottom w:val="none" w:sz="0" w:space="1" w:color="auto"/>
      </w:pBdr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 id="图片 4" o:spid="_x0000_s2051" type="#_x0000_t75" alt="学科网 zxxk.com" style="width:0.75pt;height:0.75pt;margin-top:8.45pt;margin-left:351pt;mso-height-relative:page;mso-width-relative:page;position:absolute;z-index:251659264">
          <v:imagedata r:id="rId3" o:title="%7B75232B38-A165-1FB7-499C-2E1C792CACB5%7D"/>
        </v:shape>
      </w:pict>
    </w:r>
    <w:r>
      <w:rPr>
        <w:color w:val="FFFFFF"/>
        <w:sz w:val="2"/>
        <w:szCs w:val="2"/>
      </w:rPr>
      <w:pict>
        <v:shape id="_x0000_i2052" type="#_x0000_t136" alt="学科网 zxxk.com" style="width:0.75pt;height:0.75pt" filled="f" stroked="f" strokecolor="white">
          <v:fill color2="#aaa"/>
          <v:textpath style="font-family:宋体;font-size:8pt;v-text-spacing:78650f" trim="t" fitpath="t" string="学科网（北京）股份有限公司 "/>
        </v:shape>
      </w:pict>
    </w:r>
  </w:p>
  <w:p w:rsidR="004151FC">
    <w:pPr>
      <w:pBdr>
        <w:bottom w:val="none" w:sz="0" w:space="1" w:color="auto"/>
      </w:pBdr>
      <w:tabs>
        <w:tab w:val="clear" w:pos="4153"/>
        <w:tab w:val="clear" w:pos="8306"/>
      </w:tabs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 id="图片 4" o:spid="_x0000_s2053" type="#_x0000_t75" alt="学科网 zxxk.com" style="width:0.75pt;height:0.75pt;margin-top:8.45pt;margin-left:351pt;position:absolute;z-index:251661312" filled="f" stroked="f">
          <v:imagedata r:id="rId3" r:href="rId4" o:title=""/>
          <v:path o:extrusionok="f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 id="_x0000_i2054" type="#_x0000_t136" alt="学科网 zxxk.com" style="width:0.89pt;height:0.85pt" filled="f" stroked="f" strokecolor="white">
          <v:fill color2="#aaa"/>
          <v:shadow color="#4d4d4d" opacity="52429f" offset=",3pt"/>
          <v:textpath style="font-family:宋体;font-size:8pt;v-rotate-letters:f;v-same-letter-heights:f;v-text-kern:t;v-text-reverse:f;v-text-spacing:78650f" trim="t" fitpath="t" xscale="f" string="学科网（北京）股份有限公司 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93827EDD"/>
    <w:multiLevelType w:val="singleLevel"/>
    <w:tmpl w:val="93827ED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">
    <w:nsid w:val="93CB3C93"/>
    <w:multiLevelType w:val="singleLevel"/>
    <w:tmpl w:val="93CB3C9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B51C97BB"/>
    <w:multiLevelType w:val="singleLevel"/>
    <w:tmpl w:val="B51C97BB"/>
    <w:lvl w:ilvl="0">
      <w:start w:val="2"/>
      <w:numFmt w:val="decimal"/>
      <w:suff w:val="nothing"/>
      <w:lvlText w:val="（%1）"/>
      <w:lvlJc w:val="left"/>
    </w:lvl>
  </w:abstractNum>
  <w:abstractNum w:abstractNumId="3">
    <w:nsid w:val="BB82A9DE"/>
    <w:multiLevelType w:val="singleLevel"/>
    <w:tmpl w:val="BB82A9DE"/>
    <w:lvl w:ilvl="0">
      <w:start w:val="3"/>
      <w:numFmt w:val="decimal"/>
      <w:suff w:val="nothing"/>
      <w:lvlText w:val="%1、"/>
      <w:lvlJc w:val="left"/>
    </w:lvl>
  </w:abstractNum>
  <w:abstractNum w:abstractNumId="4">
    <w:nsid w:val="D1656678"/>
    <w:multiLevelType w:val="singleLevel"/>
    <w:tmpl w:val="D1656678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D9503DA8"/>
    <w:multiLevelType w:val="singleLevel"/>
    <w:tmpl w:val="D9503DA8"/>
    <w:lvl w:ilvl="0">
      <w:start w:val="1"/>
      <w:numFmt w:val="decimal"/>
      <w:suff w:val="nothing"/>
      <w:lvlText w:val="（%1）"/>
      <w:lvlJc w:val="left"/>
    </w:lvl>
  </w:abstractNum>
  <w:abstractNum w:abstractNumId="6">
    <w:nsid w:val="04B661BE"/>
    <w:multiLevelType w:val="singleLevel"/>
    <w:tmpl w:val="04B661B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7">
    <w:nsid w:val="1B50979B"/>
    <w:multiLevelType w:val="singleLevel"/>
    <w:tmpl w:val="1B50979B"/>
    <w:lvl w:ilvl="0">
      <w:start w:val="4"/>
      <w:numFmt w:val="decimal"/>
      <w:suff w:val="nothing"/>
      <w:lvlText w:val="%1、"/>
      <w:lvlJc w:val="left"/>
    </w:lvl>
  </w:abstractNum>
  <w:abstractNum w:abstractNumId="8">
    <w:nsid w:val="1F98FCED"/>
    <w:multiLevelType w:val="singleLevel"/>
    <w:tmpl w:val="1F98FCED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9">
    <w:nsid w:val="22D33257"/>
    <w:multiLevelType w:val="singleLevel"/>
    <w:tmpl w:val="22D33257"/>
    <w:lvl w:ilvl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7"/>
  </w:num>
  <w:num w:numId="6">
    <w:abstractNumId w:val="8"/>
  </w:num>
  <w:num w:numId="7">
    <w:abstractNumId w:val="3"/>
  </w:num>
  <w:num w:numId="8">
    <w:abstractNumId w:val="5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420"/>
  <w:drawingGridHorizontalSpacing w:val="106"/>
  <w:drawingGridVerticalSpacing w:val="159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227"/>
    <w:rsid w:val="00000210"/>
    <w:rsid w:val="0001360E"/>
    <w:rsid w:val="000164F6"/>
    <w:rsid w:val="00017836"/>
    <w:rsid w:val="00041561"/>
    <w:rsid w:val="0004641D"/>
    <w:rsid w:val="00051F46"/>
    <w:rsid w:val="000B7CD3"/>
    <w:rsid w:val="000D38AA"/>
    <w:rsid w:val="000D7007"/>
    <w:rsid w:val="000E4A0D"/>
    <w:rsid w:val="000E7E1F"/>
    <w:rsid w:val="00114F4D"/>
    <w:rsid w:val="00146953"/>
    <w:rsid w:val="00160D48"/>
    <w:rsid w:val="00172315"/>
    <w:rsid w:val="001917EC"/>
    <w:rsid w:val="001B4C0A"/>
    <w:rsid w:val="001C1BFA"/>
    <w:rsid w:val="001C2AE1"/>
    <w:rsid w:val="001E2A5A"/>
    <w:rsid w:val="001F3C53"/>
    <w:rsid w:val="00205851"/>
    <w:rsid w:val="00205BE5"/>
    <w:rsid w:val="002208B7"/>
    <w:rsid w:val="00222958"/>
    <w:rsid w:val="0027067E"/>
    <w:rsid w:val="002771D2"/>
    <w:rsid w:val="00292C33"/>
    <w:rsid w:val="00295B82"/>
    <w:rsid w:val="002B1F7D"/>
    <w:rsid w:val="002C6EC2"/>
    <w:rsid w:val="002C6FB9"/>
    <w:rsid w:val="002E56FE"/>
    <w:rsid w:val="002E60CF"/>
    <w:rsid w:val="002E7D92"/>
    <w:rsid w:val="00310699"/>
    <w:rsid w:val="003253F5"/>
    <w:rsid w:val="00332735"/>
    <w:rsid w:val="00334BF9"/>
    <w:rsid w:val="00363227"/>
    <w:rsid w:val="003A0453"/>
    <w:rsid w:val="003C07F9"/>
    <w:rsid w:val="003D14AD"/>
    <w:rsid w:val="003E51C5"/>
    <w:rsid w:val="003F6022"/>
    <w:rsid w:val="0040402F"/>
    <w:rsid w:val="00407C38"/>
    <w:rsid w:val="004151FC"/>
    <w:rsid w:val="00462F33"/>
    <w:rsid w:val="0047331D"/>
    <w:rsid w:val="004822A9"/>
    <w:rsid w:val="00486104"/>
    <w:rsid w:val="004A1262"/>
    <w:rsid w:val="004B588F"/>
    <w:rsid w:val="004D0D84"/>
    <w:rsid w:val="005010AE"/>
    <w:rsid w:val="00512A8C"/>
    <w:rsid w:val="005229EC"/>
    <w:rsid w:val="00525B24"/>
    <w:rsid w:val="00530C87"/>
    <w:rsid w:val="00531F67"/>
    <w:rsid w:val="00533106"/>
    <w:rsid w:val="005350EE"/>
    <w:rsid w:val="00535F13"/>
    <w:rsid w:val="00541917"/>
    <w:rsid w:val="00541D03"/>
    <w:rsid w:val="00557BA3"/>
    <w:rsid w:val="0056487D"/>
    <w:rsid w:val="00566A74"/>
    <w:rsid w:val="00567AC3"/>
    <w:rsid w:val="005D0C48"/>
    <w:rsid w:val="005F3CD6"/>
    <w:rsid w:val="005F471A"/>
    <w:rsid w:val="00615173"/>
    <w:rsid w:val="00636551"/>
    <w:rsid w:val="00642693"/>
    <w:rsid w:val="00663BF4"/>
    <w:rsid w:val="00685364"/>
    <w:rsid w:val="006C682D"/>
    <w:rsid w:val="006E406D"/>
    <w:rsid w:val="0070241C"/>
    <w:rsid w:val="0070324C"/>
    <w:rsid w:val="00721638"/>
    <w:rsid w:val="00721D0C"/>
    <w:rsid w:val="00760E96"/>
    <w:rsid w:val="0079739A"/>
    <w:rsid w:val="007A63DA"/>
    <w:rsid w:val="007C7CAF"/>
    <w:rsid w:val="007D4972"/>
    <w:rsid w:val="007E653A"/>
    <w:rsid w:val="007F0510"/>
    <w:rsid w:val="0080320A"/>
    <w:rsid w:val="00804736"/>
    <w:rsid w:val="00820772"/>
    <w:rsid w:val="00826A86"/>
    <w:rsid w:val="008423D6"/>
    <w:rsid w:val="00845630"/>
    <w:rsid w:val="0085328A"/>
    <w:rsid w:val="0086352E"/>
    <w:rsid w:val="00892A95"/>
    <w:rsid w:val="008C0294"/>
    <w:rsid w:val="008E2671"/>
    <w:rsid w:val="008F329A"/>
    <w:rsid w:val="009035F2"/>
    <w:rsid w:val="00913910"/>
    <w:rsid w:val="0092204B"/>
    <w:rsid w:val="0092693B"/>
    <w:rsid w:val="00960EF1"/>
    <w:rsid w:val="009B352A"/>
    <w:rsid w:val="009B5649"/>
    <w:rsid w:val="009C655F"/>
    <w:rsid w:val="009E05DC"/>
    <w:rsid w:val="009F0691"/>
    <w:rsid w:val="009F7337"/>
    <w:rsid w:val="00A044A9"/>
    <w:rsid w:val="00A30AC6"/>
    <w:rsid w:val="00A31E0D"/>
    <w:rsid w:val="00A62366"/>
    <w:rsid w:val="00A734D7"/>
    <w:rsid w:val="00A74C68"/>
    <w:rsid w:val="00A77744"/>
    <w:rsid w:val="00A84114"/>
    <w:rsid w:val="00A87D00"/>
    <w:rsid w:val="00AB3EFA"/>
    <w:rsid w:val="00AC3CB9"/>
    <w:rsid w:val="00AE372C"/>
    <w:rsid w:val="00AF3910"/>
    <w:rsid w:val="00B00B08"/>
    <w:rsid w:val="00B119F7"/>
    <w:rsid w:val="00B205AE"/>
    <w:rsid w:val="00B52125"/>
    <w:rsid w:val="00B52262"/>
    <w:rsid w:val="00B57569"/>
    <w:rsid w:val="00B62948"/>
    <w:rsid w:val="00B816EB"/>
    <w:rsid w:val="00B90AFC"/>
    <w:rsid w:val="00BA7DBB"/>
    <w:rsid w:val="00BB39B6"/>
    <w:rsid w:val="00BD2049"/>
    <w:rsid w:val="00BD62B8"/>
    <w:rsid w:val="00BE74E4"/>
    <w:rsid w:val="00BF143D"/>
    <w:rsid w:val="00BF2518"/>
    <w:rsid w:val="00BF4AD7"/>
    <w:rsid w:val="00BF4CC2"/>
    <w:rsid w:val="00BF620A"/>
    <w:rsid w:val="00C006E1"/>
    <w:rsid w:val="00C02FC6"/>
    <w:rsid w:val="00C07516"/>
    <w:rsid w:val="00C2613D"/>
    <w:rsid w:val="00C35BA8"/>
    <w:rsid w:val="00C3799F"/>
    <w:rsid w:val="00C45034"/>
    <w:rsid w:val="00C578DC"/>
    <w:rsid w:val="00C601FF"/>
    <w:rsid w:val="00CA3C1A"/>
    <w:rsid w:val="00CA4A6F"/>
    <w:rsid w:val="00CA5C9D"/>
    <w:rsid w:val="00CB3680"/>
    <w:rsid w:val="00CD0B77"/>
    <w:rsid w:val="00CD2672"/>
    <w:rsid w:val="00CD6D7B"/>
    <w:rsid w:val="00CE4F24"/>
    <w:rsid w:val="00D15DB1"/>
    <w:rsid w:val="00D66FA0"/>
    <w:rsid w:val="00D8013F"/>
    <w:rsid w:val="00D938CA"/>
    <w:rsid w:val="00DA1FE9"/>
    <w:rsid w:val="00DC416D"/>
    <w:rsid w:val="00DD0D58"/>
    <w:rsid w:val="00DE1B2E"/>
    <w:rsid w:val="00DE1EB3"/>
    <w:rsid w:val="00E20E2C"/>
    <w:rsid w:val="00E44D72"/>
    <w:rsid w:val="00E450D1"/>
    <w:rsid w:val="00E5108D"/>
    <w:rsid w:val="00E73FE7"/>
    <w:rsid w:val="00E82DC5"/>
    <w:rsid w:val="00E9034A"/>
    <w:rsid w:val="00E94F66"/>
    <w:rsid w:val="00EB694C"/>
    <w:rsid w:val="00EC22F8"/>
    <w:rsid w:val="00ED3A87"/>
    <w:rsid w:val="00F361C7"/>
    <w:rsid w:val="00F41F51"/>
    <w:rsid w:val="00F451BB"/>
    <w:rsid w:val="00F57F0B"/>
    <w:rsid w:val="00F63C2F"/>
    <w:rsid w:val="00F701D7"/>
    <w:rsid w:val="00F76F87"/>
    <w:rsid w:val="00F9513A"/>
    <w:rsid w:val="00FA30A3"/>
    <w:rsid w:val="00FB40D4"/>
    <w:rsid w:val="021D0BDF"/>
    <w:rsid w:val="03125B78"/>
    <w:rsid w:val="0324355A"/>
    <w:rsid w:val="0B260413"/>
    <w:rsid w:val="0CE23F47"/>
    <w:rsid w:val="0D1D5845"/>
    <w:rsid w:val="17123F41"/>
    <w:rsid w:val="18464CFA"/>
    <w:rsid w:val="1D9E4798"/>
    <w:rsid w:val="23ED2732"/>
    <w:rsid w:val="24A868B4"/>
    <w:rsid w:val="24B81EA4"/>
    <w:rsid w:val="280260F1"/>
    <w:rsid w:val="2E290D91"/>
    <w:rsid w:val="313F243F"/>
    <w:rsid w:val="382D0DB0"/>
    <w:rsid w:val="38455ACD"/>
    <w:rsid w:val="3AC6527A"/>
    <w:rsid w:val="3C7C5835"/>
    <w:rsid w:val="3E683D55"/>
    <w:rsid w:val="3EF04A2D"/>
    <w:rsid w:val="449A0F4E"/>
    <w:rsid w:val="47F210A1"/>
    <w:rsid w:val="4A9158FC"/>
    <w:rsid w:val="4E090986"/>
    <w:rsid w:val="4EA33192"/>
    <w:rsid w:val="549C7A6A"/>
    <w:rsid w:val="56005579"/>
    <w:rsid w:val="56325B45"/>
    <w:rsid w:val="58D42829"/>
    <w:rsid w:val="5CB073F1"/>
    <w:rsid w:val="5D900CE9"/>
    <w:rsid w:val="601E0D25"/>
    <w:rsid w:val="60A4759A"/>
    <w:rsid w:val="618648DC"/>
    <w:rsid w:val="61A91BB9"/>
    <w:rsid w:val="6AB27AEE"/>
    <w:rsid w:val="6D4718EA"/>
    <w:rsid w:val="6DF3305F"/>
    <w:rsid w:val="6E1D791F"/>
    <w:rsid w:val="720535FB"/>
    <w:rsid w:val="76FB4FCD"/>
    <w:rsid w:val="797C1D3C"/>
    <w:rsid w:val="7E6646A9"/>
  </w:rsids>
  <w:docVars>
    <w:docVar w:name="commondata" w:val="eyJoZGlkIjoiNTZmMTkyOTFkNWQ3YTU2ZTc0YWRkOWM5Mjk1MDE0NTEifQ=="/>
  </w:docVar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01566EA"/>
  <w15:docId w15:val="{04C9ED6A-C390-4297-AE68-3D9FBA609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BodyText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qFormat/>
    <w:pPr>
      <w:spacing w:line="600" w:lineRule="exact"/>
    </w:pPr>
    <w:rPr>
      <w:rFonts w:ascii="Times New Roman" w:hAnsi="Times New Roman"/>
      <w:sz w:val="18"/>
      <w:szCs w:val="24"/>
    </w:rPr>
  </w:style>
  <w:style w:type="paragraph" w:styleId="PlainText">
    <w:name w:val="Plain Text"/>
    <w:basedOn w:val="Normal"/>
    <w:link w:val="a2"/>
    <w:qFormat/>
    <w:rPr>
      <w:rFonts w:ascii="宋体" w:eastAsia="宋体" w:hAnsi="Courier New" w:cs="Courier New"/>
      <w:szCs w:val="21"/>
    </w:rPr>
  </w:style>
  <w:style w:type="paragraph" w:styleId="BalloonText">
    <w:name w:val="Balloon Text"/>
    <w:basedOn w:val="Normal"/>
    <w:link w:val="a1"/>
    <w:uiPriority w:val="99"/>
    <w:semiHidden/>
    <w:unhideWhenUsed/>
    <w:qFormat/>
    <w:rPr>
      <w:sz w:val="18"/>
      <w:szCs w:val="18"/>
    </w:rPr>
  </w:style>
  <w:style w:type="paragraph" w:styleId="Footer">
    <w:name w:val="footer"/>
    <w:basedOn w:val="Normal"/>
    <w:link w:val="a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eader">
    <w:name w:val="header"/>
    <w:basedOn w:val="Normal"/>
    <w:link w:val="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NormalWeb">
    <w:name w:val="Normal (Web)"/>
    <w:basedOn w:val="Normal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qFormat/>
    <w:rPr>
      <w:color w:val="0000FF"/>
      <w:u w:val="single"/>
    </w:rPr>
  </w:style>
  <w:style w:type="character" w:customStyle="1" w:styleId="a">
    <w:name w:val="页眉 字符"/>
    <w:basedOn w:val="DefaultParagraphFont"/>
    <w:link w:val="Header"/>
    <w:uiPriority w:val="99"/>
    <w:qFormat/>
    <w:rPr>
      <w:sz w:val="18"/>
      <w:szCs w:val="18"/>
    </w:rPr>
  </w:style>
  <w:style w:type="character" w:customStyle="1" w:styleId="a0">
    <w:name w:val="页脚 字符"/>
    <w:basedOn w:val="DefaultParagraphFont"/>
    <w:link w:val="Footer"/>
    <w:uiPriority w:val="99"/>
    <w:qFormat/>
    <w:rPr>
      <w:sz w:val="18"/>
      <w:szCs w:val="18"/>
    </w:rPr>
  </w:style>
  <w:style w:type="character" w:customStyle="1" w:styleId="a1">
    <w:name w:val="批注框文本 字符"/>
    <w:basedOn w:val="DefaultParagraphFont"/>
    <w:link w:val="BalloonText"/>
    <w:uiPriority w:val="99"/>
    <w:semiHidden/>
    <w:qFormat/>
    <w:rPr>
      <w:sz w:val="18"/>
      <w:szCs w:val="18"/>
    </w:rPr>
  </w:style>
  <w:style w:type="character" w:customStyle="1" w:styleId="a2">
    <w:name w:val="纯文本 字符"/>
    <w:basedOn w:val="DefaultParagraphFont"/>
    <w:link w:val="PlainText"/>
    <w:qFormat/>
    <w:rPr>
      <w:rFonts w:ascii="宋体" w:eastAsia="宋体" w:hAnsi="Courier New" w:cs="Courier New"/>
      <w:szCs w:val="21"/>
    </w:rPr>
  </w:style>
  <w:style w:type="paragraph" w:customStyle="1" w:styleId="0">
    <w:name w:val="正文_0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Bodytext1">
    <w:name w:val="Body text|1"/>
    <w:basedOn w:val="Normal"/>
    <w:qFormat/>
    <w:rPr>
      <w:rFonts w:ascii="宋体" w:eastAsia="宋体" w:hAnsi="宋体" w:cs="宋体"/>
      <w:sz w:val="19"/>
      <w:szCs w:val="19"/>
      <w:lang w:val="zh-TW" w:eastAsia="zh-TW" w:bidi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6.jpeg" /><Relationship Id="rId11" Type="http://schemas.openxmlformats.org/officeDocument/2006/relationships/image" Target="media/image7.png" /><Relationship Id="rId12" Type="http://schemas.openxmlformats.org/officeDocument/2006/relationships/image" Target="media/image8.png" /><Relationship Id="rId13" Type="http://schemas.openxmlformats.org/officeDocument/2006/relationships/image" Target="media/image9.png" /><Relationship Id="rId14" Type="http://schemas.openxmlformats.org/officeDocument/2006/relationships/image" Target="media/image10.jpeg" /><Relationship Id="rId15" Type="http://schemas.openxmlformats.org/officeDocument/2006/relationships/image" Target="media/image11.png" /><Relationship Id="rId16" Type="http://schemas.openxmlformats.org/officeDocument/2006/relationships/image" Target="media/image12.png" /><Relationship Id="rId17" Type="http://schemas.openxmlformats.org/officeDocument/2006/relationships/image" Target="media/image13.png" /><Relationship Id="rId18" Type="http://schemas.openxmlformats.org/officeDocument/2006/relationships/image" Target="media/image14.jpeg" /><Relationship Id="rId19" Type="http://schemas.openxmlformats.org/officeDocument/2006/relationships/image" Target="media/image15.jpeg" /><Relationship Id="rId2" Type="http://schemas.openxmlformats.org/officeDocument/2006/relationships/webSettings" Target="webSettings.xml" /><Relationship Id="rId20" Type="http://schemas.openxmlformats.org/officeDocument/2006/relationships/image" Target="media/image16.jpeg" /><Relationship Id="rId21" Type="http://schemas.openxmlformats.org/officeDocument/2006/relationships/image" Target="media/image17.jpeg" /><Relationship Id="rId22" Type="http://schemas.openxmlformats.org/officeDocument/2006/relationships/image" Target="media/image18.png" /><Relationship Id="rId23" Type="http://schemas.openxmlformats.org/officeDocument/2006/relationships/header" Target="header1.xml" /><Relationship Id="rId24" Type="http://schemas.openxmlformats.org/officeDocument/2006/relationships/footer" Target="footer1.xml" /><Relationship Id="rId25" Type="http://schemas.openxmlformats.org/officeDocument/2006/relationships/theme" Target="theme/theme1.xml" /><Relationship Id="rId26" Type="http://schemas.openxmlformats.org/officeDocument/2006/relationships/numbering" Target="numbering.xml" /><Relationship Id="rId27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image" Target="media/image5.png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2.png" /><Relationship Id="rId2" Type="http://schemas.openxmlformats.org/officeDocument/2006/relationships/image" Target="media/image20.png" /><Relationship Id="rId3" Type="http://schemas.openxmlformats.org/officeDocument/2006/relationships/image" Target="media/image21.png" /><Relationship Id="rId4" Type="http://schemas.openxmlformats.org/officeDocument/2006/relationships/image" Target="file:///D:\qq&#25991;&#20214;\712321467\Image\C2C\Image2\%7B75232B38-A165-1FB7-499C-2E1C792CACB5%7D.png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9.jpeg" /><Relationship Id="rId2" Type="http://schemas.openxmlformats.org/officeDocument/2006/relationships/image" Target="media/image20.png" /><Relationship Id="rId3" Type="http://schemas.openxmlformats.org/officeDocument/2006/relationships/image" Target="media/image21.png" /><Relationship Id="rId4" Type="http://schemas.openxmlformats.org/officeDocument/2006/relationships/image" Target="file:///D:\qq&#25991;&#20214;\712321467\Image\C2C\Image2\%7B75232B38-A165-1FB7-499C-2E1C792CACB5%7D.png" TargetMode="Externa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49"/>
    <customShpInfo spid="_x0000_s2051"/>
    <customShpInfo spid="_x0000_s1026" textRotate="1"/>
    <customShpInfo spid="_x0000_s2054"/>
    <customShpInfo spid="_x0000_s2055"/>
    <customShpInfo spid="_x0000_s2056"/>
    <customShpInfo spid="_x0000_s205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615</Words>
  <Characters>3509</Characters>
  <Application>Microsoft Office Word</Application>
  <DocSecurity>0</DocSecurity>
  <Lines>29</Lines>
  <Paragraphs>8</Paragraphs>
  <ScaleCrop>false</ScaleCrop>
  <Company/>
  <LinksUpToDate>false</LinksUpToDate>
  <CharactersWithSpaces>4116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高三015</dc:creator>
  <cp:lastModifiedBy>dell</cp:lastModifiedBy>
  <cp:revision>168</cp:revision>
  <dcterms:created xsi:type="dcterms:W3CDTF">2019-12-17T03:45:00Z</dcterms:created>
  <dcterms:modified xsi:type="dcterms:W3CDTF">2024-08-20T01:27:00Z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