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ackground w:color="ffffff">
    <v:background id="_x0000_s1025" filled="t"/>
  </w:background>
  <w:body>
    <w:p w:rsidR="00F853CE" w:rsidRPr="00FC76BE" w:rsidP="00FC76BE">
      <w:pPr>
        <w:adjustRightInd w:val="0"/>
        <w:snapToGrid w:val="0"/>
        <w:spacing w:line="360" w:lineRule="auto"/>
        <w:ind w:firstLine="640" w:firstLineChars="200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10591800</wp:posOffset>
            </wp:positionH>
            <wp:positionV relativeFrom="topMargin">
              <wp:posOffset>10363200</wp:posOffset>
            </wp:positionV>
            <wp:extent cx="292100" cy="279400"/>
            <wp:wrapNone/>
            <wp:docPr id="1000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Pr="00FC76BE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11747500</wp:posOffset>
            </wp:positionH>
            <wp:positionV relativeFrom="topMargin">
              <wp:posOffset>12026900</wp:posOffset>
            </wp:positionV>
            <wp:extent cx="444500" cy="469900"/>
            <wp:effectExtent l="0" t="0" r="12700" b="6350"/>
            <wp:wrapNone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76B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3.1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世界是普遍联系的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 (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教学设计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)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【教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材分析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】</w:t>
      </w:r>
    </w:p>
    <w:p w:rsidR="00F853CE" w:rsidRPr="00FC76BE" w:rsidP="00FC76BE">
      <w:pPr>
        <w:pStyle w:val="BodyText"/>
        <w:spacing w:line="360" w:lineRule="auto"/>
        <w:rPr>
          <w:rFonts w:eastAsia="宋体" w:cs="Times New Roman"/>
          <w:sz w:val="24"/>
        </w:rPr>
      </w:pPr>
      <w:r w:rsidRPr="00FC76BE">
        <w:rPr>
          <w:rFonts w:cs="Times New Roman"/>
          <w:b/>
          <w:bCs/>
          <w:color w:val="000000" w:themeColor="text1"/>
        </w:rPr>
        <w:t xml:space="preserve"> </w:t>
      </w:r>
      <w:r w:rsidRPr="00FC76BE">
        <w:rPr>
          <w:rFonts w:eastAsia="宋体" w:cs="Times New Roman"/>
        </w:rPr>
        <w:t xml:space="preserve">    </w:t>
      </w:r>
      <w:r w:rsidRPr="00FC76BE">
        <w:rPr>
          <w:rFonts w:eastAsia="宋体" w:cs="Times New Roman"/>
          <w:sz w:val="24"/>
        </w:rPr>
        <w:t>第一框</w:t>
      </w:r>
      <w:r w:rsidRPr="00FC76BE">
        <w:rPr>
          <w:rFonts w:eastAsia="宋体" w:cs="Times New Roman"/>
          <w:sz w:val="24"/>
        </w:rPr>
        <w:t>“</w:t>
      </w:r>
      <w:r w:rsidRPr="00FC76BE">
        <w:rPr>
          <w:rFonts w:eastAsia="宋体" w:cs="Times New Roman"/>
          <w:sz w:val="24"/>
        </w:rPr>
        <w:t>世界是普遍联系的</w:t>
      </w:r>
      <w:r w:rsidRPr="00FC76BE">
        <w:rPr>
          <w:rFonts w:eastAsia="宋体" w:cs="Times New Roman"/>
          <w:sz w:val="24"/>
        </w:rPr>
        <w:t>”</w:t>
      </w:r>
      <w:r w:rsidRPr="00FC76BE">
        <w:rPr>
          <w:rFonts w:eastAsia="宋体" w:cs="Times New Roman"/>
          <w:sz w:val="24"/>
        </w:rPr>
        <w:t>，包括两目。第一目</w:t>
      </w:r>
      <w:r w:rsidRPr="00FC76BE">
        <w:rPr>
          <w:rFonts w:eastAsia="宋体" w:cs="Times New Roman"/>
          <w:sz w:val="24"/>
        </w:rPr>
        <w:t>“</w:t>
      </w:r>
      <w:r w:rsidRPr="00FC76BE">
        <w:rPr>
          <w:rFonts w:eastAsia="宋体" w:cs="Times New Roman"/>
          <w:sz w:val="24"/>
        </w:rPr>
        <w:t>联系的普遍性、客观性与多样性</w:t>
      </w:r>
      <w:r w:rsidRPr="00FC76BE">
        <w:rPr>
          <w:rFonts w:eastAsia="宋体" w:cs="Times New Roman"/>
          <w:sz w:val="24"/>
        </w:rPr>
        <w:t>”</w:t>
      </w:r>
      <w:r w:rsidRPr="00FC76BE">
        <w:rPr>
          <w:rFonts w:eastAsia="宋体" w:cs="Times New Roman"/>
          <w:sz w:val="24"/>
        </w:rPr>
        <w:t>，引导学生领会世界是普遍联系的，理解联系的普遍性、客观性与多样性</w:t>
      </w:r>
      <w:r w:rsidRPr="00FC76BE">
        <w:rPr>
          <w:rFonts w:eastAsia="宋体" w:cs="Times New Roman"/>
          <w:sz w:val="24"/>
        </w:rPr>
        <w:t>;</w:t>
      </w:r>
      <w:r w:rsidRPr="00FC76BE">
        <w:rPr>
          <w:rFonts w:eastAsia="宋体" w:cs="Times New Roman"/>
          <w:sz w:val="24"/>
        </w:rPr>
        <w:t>第二目</w:t>
      </w:r>
      <w:r w:rsidRPr="00FC76BE">
        <w:rPr>
          <w:rFonts w:eastAsia="宋体" w:cs="Times New Roman"/>
          <w:sz w:val="24"/>
        </w:rPr>
        <w:t>“</w:t>
      </w:r>
      <w:r w:rsidRPr="00FC76BE">
        <w:rPr>
          <w:rFonts w:eastAsia="宋体" w:cs="Times New Roman"/>
          <w:sz w:val="24"/>
        </w:rPr>
        <w:t>用联系的观点看问题</w:t>
      </w:r>
      <w:r w:rsidRPr="00FC76BE">
        <w:rPr>
          <w:rFonts w:eastAsia="宋体" w:cs="Times New Roman"/>
          <w:sz w:val="24"/>
        </w:rPr>
        <w:t>”</w:t>
      </w:r>
      <w:r w:rsidRPr="00FC76BE">
        <w:rPr>
          <w:rFonts w:eastAsia="宋体" w:cs="Times New Roman"/>
          <w:sz w:val="24"/>
        </w:rPr>
        <w:t>，理解整体与部分、系统与要素的关系，引导学生树立全局观念、学会用系统优化的方法安排学习和生活。</w:t>
      </w:r>
    </w:p>
    <w:p w:rsidR="00F853CE" w:rsidRPr="00FC76BE" w:rsidP="00FC76BE">
      <w:pPr>
        <w:pStyle w:val="BodyText"/>
        <w:spacing w:line="360" w:lineRule="auto"/>
        <w:ind w:firstLine="480" w:firstLineChars="200"/>
        <w:rPr>
          <w:rFonts w:eastAsia="宋体" w:cs="Times New Roman"/>
          <w:sz w:val="24"/>
        </w:rPr>
      </w:pPr>
      <w:r w:rsidRPr="00FC76BE">
        <w:rPr>
          <w:rFonts w:eastAsia="宋体" w:cs="Times New Roman"/>
          <w:sz w:val="24"/>
        </w:rPr>
        <w:t>这两目内容具有内在的逻辑联系，第一目侧重于从世界观的角度讲联系，第二目侧重于从方法论的角度讲联系。通过本框的学习，帮助学生树立唯物辩证法的联系观，自觉抵制形而上学的孤立观。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【教学目标】</w:t>
      </w:r>
    </w:p>
    <w:p w:rsidR="00F853CE" w:rsidRPr="00FC76BE" w:rsidP="00FC76BE">
      <w:pPr>
        <w:pStyle w:val="BodyText"/>
        <w:spacing w:line="360" w:lineRule="auto"/>
        <w:rPr>
          <w:rFonts w:cs="Times New Roman"/>
          <w:sz w:val="24"/>
        </w:rPr>
      </w:pPr>
      <w:r w:rsidRPr="00FC76BE">
        <w:rPr>
          <w:rFonts w:ascii="Cambria Math" w:hAnsi="Cambria Math" w:cs="Cambria Math"/>
          <w:sz w:val="24"/>
        </w:rPr>
        <w:t>◆</w:t>
      </w:r>
      <w:r w:rsidRPr="00FC76BE">
        <w:rPr>
          <w:rFonts w:cs="Times New Roman"/>
          <w:sz w:val="24"/>
        </w:rPr>
        <w:t>理解联系的内涵，领会世界是普遍联系的，理解联系是普遍的、客观的、多样的</w:t>
      </w:r>
      <w:r w:rsidRPr="00FC76BE">
        <w:rPr>
          <w:rFonts w:cs="Times New Roman"/>
          <w:sz w:val="24"/>
        </w:rPr>
        <w:t>。</w:t>
      </w:r>
    </w:p>
    <w:p w:rsidR="00F853CE" w:rsidRPr="00FC76BE" w:rsidP="00FC76BE">
      <w:pPr>
        <w:pStyle w:val="BodyText"/>
        <w:spacing w:line="360" w:lineRule="auto"/>
        <w:rPr>
          <w:rFonts w:cs="Times New Roman"/>
          <w:sz w:val="24"/>
        </w:rPr>
      </w:pPr>
      <w:r w:rsidRPr="00FC76BE">
        <w:rPr>
          <w:rFonts w:ascii="Cambria Math" w:hAnsi="Cambria Math" w:cs="Cambria Math"/>
          <w:sz w:val="24"/>
        </w:rPr>
        <w:t>◆</w:t>
      </w:r>
      <w:r w:rsidRPr="00FC76BE">
        <w:rPr>
          <w:rFonts w:cs="Times New Roman"/>
          <w:sz w:val="24"/>
        </w:rPr>
        <w:t>学会用联系的观点分析和处理问题。理解整体与部分的辩证关系，树立全局观念，掌</w:t>
      </w:r>
      <w:r w:rsidRPr="00FC76BE">
        <w:rPr>
          <w:rFonts w:cs="Times New Roman"/>
          <w:sz w:val="24"/>
        </w:rPr>
        <w:t>握</w:t>
      </w:r>
      <w:r w:rsidRPr="00FC76BE">
        <w:rPr>
          <w:rFonts w:cs="Times New Roman"/>
          <w:sz w:val="24"/>
        </w:rPr>
        <w:t>系统优化的方法，学会用综合的思维方式认识事物和处理生活、学习、工作中的问题。</w:t>
      </w:r>
    </w:p>
    <w:p w:rsidR="00F853CE" w:rsidRPr="00FC76BE" w:rsidP="00FC76BE">
      <w:pPr>
        <w:spacing w:line="360" w:lineRule="auto"/>
        <w:ind w:firstLine="480" w:firstLineChars="20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【核心素养】</w:t>
      </w:r>
    </w:p>
    <w:p w:rsidR="00F853CE" w:rsidRPr="00FC76BE" w:rsidP="00FC76BE">
      <w:pPr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、政治认同：通过对联系的相关知识的学习，认同马克思主义关于唯物辩证法的联系观。</w:t>
      </w:r>
    </w:p>
    <w:p w:rsidR="00F853CE" w:rsidRPr="00FC76BE" w:rsidP="00FC76BE">
      <w:pPr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、科学精神：能够对联系的观点进行分辩和比较。理解联系的普遍性、客观性、多样性。</w:t>
      </w:r>
    </w:p>
    <w:p w:rsidR="00F853CE" w:rsidRPr="00FC76BE" w:rsidP="00FC76BE">
      <w:pPr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、公共参与：在生活中能从事物固有的联系中把握事物，善于分析和把握事物存在和发展的条件，坚持一切以时间地点条件为转移。</w:t>
      </w:r>
    </w:p>
    <w:p w:rsidR="00F853CE" w:rsidRPr="00FC76BE" w:rsidP="00FC76BE">
      <w:pPr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【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教学重点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】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理解整体和部分的辩证关系原理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及其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方法论要求。</w:t>
      </w:r>
    </w:p>
    <w:p w:rsidR="00F853CE" w:rsidRPr="00FC76BE" w:rsidP="00FC76BE">
      <w:pPr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【教学难点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】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理解掌握系统优化方法。</w:t>
      </w:r>
    </w:p>
    <w:p w:rsidR="00F853CE" w:rsidRPr="00FC76BE" w:rsidP="00FC76BE">
      <w:pPr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【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教学方法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】合作探究法与讲授分析法相结合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【教学过程】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导入新课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：</w:t>
      </w:r>
    </w:p>
    <w:p w:rsidR="00F853CE" w:rsidRPr="00FC76BE" w:rsidP="00FC76BE">
      <w:pPr>
        <w:pStyle w:val="BodyText"/>
        <w:spacing w:line="360" w:lineRule="auto"/>
        <w:ind w:firstLine="480" w:firstLineChars="200"/>
        <w:jc w:val="left"/>
        <w:rPr>
          <w:rFonts w:cs="Times New Roman"/>
          <w:sz w:val="24"/>
        </w:rPr>
      </w:pPr>
      <w:r w:rsidRPr="00FC76BE">
        <w:rPr>
          <w:rFonts w:cs="Times New Roman"/>
          <w:sz w:val="24"/>
        </w:rPr>
        <w:t>世界是物质的，也是普遍联系和永恒发展的，联系的观点和发展的观点是唯物辩证法的总特征。矛盾的观点是唯物辩证法的根本观点，对立统一规律是唯物辩证法的实质和核心。我们要自觉地坚持唯物辩证法，反对形而上学，坚持矛盾分析的方法，学会用联系、发展、全面的观点看问题，反对用孤立、静止、片面的观点看问题。</w:t>
      </w:r>
    </w:p>
    <w:p w:rsidR="00F853CE" w:rsidRPr="00FC76BE" w:rsidP="00FC76BE">
      <w:pPr>
        <w:pStyle w:val="TOC5"/>
        <w:spacing w:line="360" w:lineRule="auto"/>
        <w:ind w:left="0"/>
        <w:rPr>
          <w:rFonts w:ascii="Times New Roman" w:hAnsi="Times New Roman" w:eastAsiaTheme="majorEastAsia"/>
          <w:color w:val="FF0000"/>
          <w:sz w:val="24"/>
          <w:szCs w:val="24"/>
        </w:rPr>
      </w:pPr>
      <w:r w:rsidRPr="00FC76BE"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Pr="00FC76BE">
        <w:rPr>
          <w:rFonts w:ascii="Times New Roman" w:hAnsi="Times New Roman" w:eastAsiaTheme="majorEastAsia"/>
          <w:color w:val="FF0000"/>
          <w:sz w:val="24"/>
          <w:szCs w:val="24"/>
        </w:rPr>
        <w:t xml:space="preserve"> —————</w:t>
      </w:r>
      <w:r w:rsidRPr="00FC76BE">
        <w:rPr>
          <w:rFonts w:ascii="Times New Roman" w:hAnsi="Times New Roman" w:eastAsiaTheme="majorEastAsia"/>
          <w:color w:val="FF0000"/>
          <w:sz w:val="24"/>
          <w:szCs w:val="24"/>
        </w:rPr>
        <w:t>引言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新课讲授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：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出示课题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——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世界是普遍联系的</w:t>
      </w:r>
    </w:p>
    <w:p w:rsidR="00F853CE" w:rsidRPr="00FC76BE" w:rsidP="00FC76BE">
      <w:pPr>
        <w:adjustRightInd w:val="0"/>
        <w:snapToGrid w:val="0"/>
        <w:spacing w:line="360" w:lineRule="auto"/>
        <w:ind w:firstLine="42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2436495</wp:posOffset>
            </wp:positionH>
            <wp:positionV relativeFrom="paragraph">
              <wp:posOffset>384175</wp:posOffset>
            </wp:positionV>
            <wp:extent cx="1247775" cy="2057400"/>
            <wp:effectExtent l="0" t="0" r="9525" b="0"/>
            <wp:wrapTight wrapText="bothSides">
              <wp:wrapPolygon>
                <wp:start x="0" y="0"/>
                <wp:lineTo x="0" y="21400"/>
                <wp:lineTo x="21435" y="21400"/>
                <wp:lineTo x="21435" y="0"/>
                <wp:lineTo x="0" y="0"/>
              </wp:wrapPolygon>
            </wp:wrapTight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76B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807720</wp:posOffset>
            </wp:positionH>
            <wp:positionV relativeFrom="paragraph">
              <wp:posOffset>356870</wp:posOffset>
            </wp:positionV>
            <wp:extent cx="1178560" cy="2097405"/>
            <wp:effectExtent l="0" t="0" r="2540" b="17145"/>
            <wp:wrapTight wrapText="bothSides">
              <wp:wrapPolygon>
                <wp:start x="0" y="0"/>
                <wp:lineTo x="0" y="21384"/>
                <wp:lineTo x="21297" y="21384"/>
                <wp:lineTo x="21297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议题一：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2023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年秋，奶茶品牌瑞幸与白酒品牌茅台合作出品的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酱香拿铁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饮品掀起热卖浪潮。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</w:t>
      </w:r>
    </w:p>
    <w:p w:rsidR="00F853CE" w:rsidRPr="00FC76BE" w:rsidP="00FC76BE">
      <w:pPr>
        <w:pStyle w:val="BodyText"/>
        <w:spacing w:line="360" w:lineRule="auto"/>
        <w:rPr>
          <w:rFonts w:cs="Times New Roman"/>
        </w:rPr>
      </w:pPr>
    </w:p>
    <w:p w:rsidR="00F853CE" w:rsidRPr="00FC76BE" w:rsidP="00FC76BE">
      <w:pPr>
        <w:spacing w:line="360" w:lineRule="auto"/>
        <w:ind w:firstLine="480" w:firstLineChars="20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853CE" w:rsidRPr="00FC76BE" w:rsidP="00FC76BE">
      <w:pPr>
        <w:spacing w:line="360" w:lineRule="auto"/>
        <w:ind w:firstLine="480" w:firstLineChars="20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853CE" w:rsidRPr="00FC76BE" w:rsidP="00FC76BE">
      <w:pPr>
        <w:spacing w:line="360" w:lineRule="auto"/>
        <w:ind w:firstLine="480" w:firstLineChars="20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853CE" w:rsidRPr="00FC76BE" w:rsidP="00FC76BE">
      <w:pPr>
        <w:spacing w:line="360" w:lineRule="auto"/>
        <w:ind w:firstLine="480" w:firstLineChars="20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853CE" w:rsidRPr="00FC76BE" w:rsidP="00FC76BE">
      <w:pPr>
        <w:spacing w:line="360" w:lineRule="auto"/>
        <w:ind w:firstLine="480" w:firstLineChars="20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853CE" w:rsidRPr="00FC76BE" w:rsidP="00FC76BE">
      <w:pPr>
        <w:spacing w:line="360" w:lineRule="auto"/>
        <w:ind w:firstLine="480" w:firstLineChars="20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853CE" w:rsidRPr="00FC76BE" w:rsidP="00FC76BE">
      <w:pPr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议学问题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：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这种饮品热卖得益于什么？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学生讨论回答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：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教师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点拨：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议学提示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：得益于创作者将奶茶和白酒联系在一起，引起消费者消费兴趣。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教师：</w:t>
      </w:r>
      <w:r w:rsidRPr="00FC76B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那么，这节课我们将要探讨联系观，让我们一起带着这个问题走进课堂！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第一幕：联系的普遍性、客观性与多样性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jc w:val="left"/>
        <w:rPr>
          <w:rFonts w:ascii="Times New Roman" w:hAnsi="Times New Roman" w:cs="Times New Roman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一、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联系的普遍性、客观性与多样性</w:t>
      </w:r>
    </w:p>
    <w:p w:rsidR="00F853CE" w:rsidRPr="00FC76BE" w:rsidP="00FC76BE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455295</wp:posOffset>
                </wp:positionV>
                <wp:extent cx="1121410" cy="899795"/>
                <wp:effectExtent l="4445" t="4445" r="17145" b="1016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728845" y="7813040"/>
                          <a:ext cx="1121410" cy="8997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3CE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相互依赖</w:t>
                            </w:r>
                          </w:p>
                          <w:p w:rsidR="00F853CE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相互影响</w:t>
                            </w:r>
                          </w:p>
                          <w:p w:rsidR="00F853CE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相互制约</w:t>
                            </w:r>
                          </w:p>
                          <w:p w:rsidR="00F853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相互作用</w:t>
                            </w:r>
                          </w:p>
                          <w:p w:rsidR="00F853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3" o:spid="_x0000_s1026" type="#_x0000_t202" style="width:88.3pt;height:70.85pt;margin-top:35.85pt;margin-left:319.65pt;mso-wrap-distance-bottom:0;mso-wrap-distance-left:9pt;mso-wrap-distance-right:9pt;mso-wrap-distance-top:0;mso-wrap-style:square;position:absolute;visibility:visible;v-text-anchor:top;z-index:251671552" fillcolor="#c00000" strokeweight="0.5pt">
                <v:textbox>
                  <w:txbxContent>
                    <w:p w:rsidR="00F853CE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相互依赖</w:t>
                      </w:r>
                    </w:p>
                    <w:p w:rsidR="00F853CE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相互影响</w:t>
                      </w:r>
                    </w:p>
                    <w:p w:rsidR="00F853CE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相互制约</w:t>
                      </w:r>
                    </w:p>
                    <w:p w:rsidR="00F853C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相互作用</w:t>
                      </w:r>
                    </w:p>
                    <w:p w:rsidR="00F853CE"/>
                  </w:txbxContent>
                </v:textbox>
              </v:shape>
            </w:pict>
          </mc:Fallback>
        </mc:AlternateContent>
      </w:r>
      <w:r w:rsidRPr="00FC76BE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485140</wp:posOffset>
                </wp:positionV>
                <wp:extent cx="688975" cy="929005"/>
                <wp:effectExtent l="0" t="12700" r="15875" b="29845"/>
                <wp:wrapNone/>
                <wp:docPr id="22" name="右大括号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966845" y="7732395"/>
                          <a:ext cx="688975" cy="929005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大括号 22" o:spid="_x0000_s1027" type="#_x0000_t88" style="width:54.25pt;height:73.15pt;margin-top:38.2pt;margin-left:258.5pt;mso-wrap-distance-bottom:0;mso-wrap-distance-left:9pt;mso-wrap-distance-right:9pt;mso-wrap-distance-top:0;mso-wrap-style:square;position:absolute;visibility:visible;v-text-anchor:top;z-index:251669504" adj="0" strokecolor="#4f81bd" strokeweight="2pt"/>
            </w:pict>
          </mc:Fallback>
        </mc:AlternateContent>
      </w:r>
      <w:r w:rsidRPr="00FC76BE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412750</wp:posOffset>
                </wp:positionV>
                <wp:extent cx="1200785" cy="322580"/>
                <wp:effectExtent l="4445" t="5080" r="13970" b="1524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707005" y="7609205"/>
                          <a:ext cx="1200785" cy="32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3CE">
                            <w:r>
                              <w:rPr>
                                <w:rFonts w:hint="eastAsia"/>
                              </w:rPr>
                              <w:t>事物与事物之间</w:t>
                            </w:r>
                          </w:p>
                          <w:p w:rsidR="00F853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8" type="#_x0000_t202" style="width:94.55pt;height:25.4pt;margin-top:32.5pt;margin-left:159.3pt;mso-wrap-distance-bottom:0;mso-wrap-distance-left:9pt;mso-wrap-distance-right:9pt;mso-wrap-distance-top:0;mso-wrap-style:square;position:absolute;visibility:visible;v-text-anchor:top;z-index:251665408" fillcolor="white" strokeweight="0.5pt">
                <v:textbox>
                  <w:txbxContent>
                    <w:p w:rsidR="00F853CE">
                      <w:r>
                        <w:rPr>
                          <w:rFonts w:hint="eastAsia"/>
                        </w:rPr>
                        <w:t>事物与事物之间</w:t>
                      </w:r>
                    </w:p>
                    <w:p w:rsidR="00F853CE"/>
                  </w:txbxContent>
                </v:textbox>
              </v:shape>
            </w:pict>
          </mc:Fallback>
        </mc:AlternateConten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1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、联系的含义：是指事物之间以及事物内部诸要素之间的相互依赖、相互影响、相互制约和相互作用。</w:t>
      </w:r>
    </w:p>
    <w:p w:rsidR="00F853CE" w:rsidRPr="00FC76BE" w:rsidP="00FC76BE">
      <w:pPr>
        <w:adjustRightInd w:val="0"/>
        <w:snapToGrid w:val="0"/>
        <w:spacing w:line="360" w:lineRule="auto"/>
        <w:ind w:firstLine="1440" w:firstLineChars="6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2540</wp:posOffset>
                </wp:positionV>
                <wp:extent cx="704215" cy="732790"/>
                <wp:effectExtent l="0" t="12700" r="635" b="16510"/>
                <wp:wrapNone/>
                <wp:docPr id="7" name="左大括号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945005" y="7799705"/>
                          <a:ext cx="704215" cy="732790"/>
                        </a:xfrm>
                        <a:prstGeom prst="leftBrace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7" o:spid="_x0000_s1029" type="#_x0000_t87" style="width:55.45pt;height:57.7pt;margin-top:0.2pt;margin-left:100.35pt;mso-wrap-distance-bottom:0;mso-wrap-distance-left:9pt;mso-wrap-distance-right:9pt;mso-wrap-distance-top:0;mso-wrap-style:square;position:absolute;visibility:visible;v-text-anchor:top;z-index:251663360" adj="0" strokecolor="#4f81bd" strokeweight="2pt"/>
            </w:pict>
          </mc:Fallback>
        </mc:AlternateContent>
      </w:r>
    </w:p>
    <w:p w:rsidR="00F853CE" w:rsidRPr="00FC76BE" w:rsidP="00FC76BE">
      <w:pPr>
        <w:adjustRightInd w:val="0"/>
        <w:snapToGrid w:val="0"/>
        <w:spacing w:line="360" w:lineRule="auto"/>
        <w:ind w:firstLine="1440" w:firstLineChars="6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224790</wp:posOffset>
                </wp:positionV>
                <wp:extent cx="1200785" cy="322580"/>
                <wp:effectExtent l="4445" t="5080" r="13970" b="1524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00785" cy="32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3CE">
                            <w:r>
                              <w:rPr>
                                <w:rFonts w:hint="eastAsia"/>
                              </w:rPr>
                              <w:t>事物</w:t>
                            </w:r>
                            <w:r>
                              <w:rPr>
                                <w:rFonts w:hint="eastAsia"/>
                              </w:rPr>
                              <w:t>内部诸要素</w:t>
                            </w:r>
                          </w:p>
                          <w:p w:rsidR="00F853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1" o:spid="_x0000_s1030" type="#_x0000_t202" style="width:94.55pt;height:25.4pt;margin-top:17.7pt;margin-left:160.35pt;mso-wrap-distance-bottom:0;mso-wrap-distance-left:9pt;mso-wrap-distance-right:9pt;mso-wrap-distance-top:0;mso-wrap-style:square;position:absolute;visibility:visible;v-text-anchor:top;z-index:251667456" fillcolor="white" strokeweight="0.5pt">
                <v:textbox>
                  <w:txbxContent>
                    <w:p w:rsidR="00F853CE">
                      <w:r>
                        <w:rPr>
                          <w:rFonts w:hint="eastAsia"/>
                        </w:rPr>
                        <w:t>事物</w:t>
                      </w:r>
                      <w:r>
                        <w:rPr>
                          <w:rFonts w:hint="eastAsia"/>
                        </w:rPr>
                        <w:t>内部诸要素</w:t>
                      </w:r>
                    </w:p>
                    <w:p w:rsidR="00F853CE"/>
                  </w:txbxContent>
                </v:textbox>
              </v:shape>
            </w:pict>
          </mc:Fallback>
        </mc:AlternateConten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联系</w:t>
      </w:r>
    </w:p>
    <w:p w:rsidR="00F853CE" w:rsidRPr="00FC76BE" w:rsidP="00FC76BE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53CE" w:rsidRPr="00FC76BE" w:rsidP="00FC76BE">
      <w:pPr>
        <w:pStyle w:val="BodyText"/>
        <w:spacing w:line="360" w:lineRule="auto"/>
        <w:rPr>
          <w:rFonts w:cs="Times New Roman"/>
          <w:color w:val="FF0000"/>
          <w:sz w:val="24"/>
        </w:rPr>
      </w:pPr>
    </w:p>
    <w:p w:rsidR="00F853CE" w:rsidRPr="00FC76BE" w:rsidP="00FC76BE">
      <w:pPr>
        <w:pStyle w:val="TOC5"/>
        <w:spacing w:line="360" w:lineRule="auto"/>
        <w:ind w:left="0" w:firstLine="240" w:firstLineChars="100"/>
        <w:rPr>
          <w:rFonts w:ascii="Times New Roman" w:eastAsia="宋体" w:hAnsi="Times New Roman"/>
          <w:color w:val="FF0000"/>
          <w:sz w:val="24"/>
          <w:szCs w:val="24"/>
        </w:rPr>
      </w:pPr>
      <w:r w:rsidRPr="00FC76BE">
        <w:rPr>
          <w:rFonts w:ascii="Times New Roman" w:eastAsia="宋体" w:hAnsi="Times New Roman"/>
          <w:color w:val="FF0000"/>
          <w:sz w:val="24"/>
          <w:szCs w:val="24"/>
        </w:rPr>
        <w:t>知识拓展：规律是一种联系，但只有事物本身固有的、本质的、必然的、稳定的联系，才是规律。（联系</w:t>
      </w:r>
      <w:r w:rsidRPr="00FC76BE">
        <w:rPr>
          <w:rFonts w:ascii="Times New Roman" w:eastAsia="宋体" w:hAnsi="Times New Roman"/>
          <w:color w:val="FF0000"/>
          <w:sz w:val="24"/>
          <w:szCs w:val="24"/>
        </w:rPr>
        <w:t>≠</w:t>
      </w:r>
      <w:r w:rsidRPr="00FC76BE">
        <w:rPr>
          <w:rFonts w:ascii="Times New Roman" w:eastAsia="宋体" w:hAnsi="Times New Roman"/>
          <w:color w:val="FF0000"/>
          <w:sz w:val="24"/>
          <w:szCs w:val="24"/>
        </w:rPr>
        <w:t>规律）</w:t>
      </w:r>
    </w:p>
    <w:p w:rsidR="00F853CE" w:rsidRPr="00FC76BE" w:rsidP="00FC76BE">
      <w:pPr>
        <w:pStyle w:val="TOC5"/>
        <w:spacing w:line="360" w:lineRule="auto"/>
        <w:ind w:left="0"/>
        <w:rPr>
          <w:rFonts w:ascii="Times New Roman" w:hAnsi="Times New Roman"/>
        </w:rPr>
      </w:pPr>
    </w:p>
    <w:p w:rsidR="00F853CE" w:rsidRPr="00FC76BE" w:rsidP="00FC76BE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自然界是普遍联系的</w:t>
      </w:r>
    </w:p>
    <w:p w:rsidR="00F853CE" w:rsidRPr="00FC76BE" w:rsidP="00FC76BE">
      <w:pPr>
        <w:pStyle w:val="BodyText"/>
        <w:spacing w:line="360" w:lineRule="auto"/>
        <w:rPr>
          <w:rFonts w:cs="Times New Roman"/>
        </w:rPr>
      </w:pPr>
      <w:r w:rsidRPr="00FC76BE">
        <w:rPr>
          <w:rFonts w:cs="Times New Roman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215900</wp:posOffset>
            </wp:positionV>
            <wp:extent cx="1512570" cy="1531620"/>
            <wp:effectExtent l="0" t="0" r="11430" b="11430"/>
            <wp:wrapTight wrapText="bothSides">
              <wp:wrapPolygon>
                <wp:start x="272" y="0"/>
                <wp:lineTo x="0" y="269"/>
                <wp:lineTo x="0" y="21224"/>
                <wp:lineTo x="21219" y="21224"/>
                <wp:lineTo x="21219" y="269"/>
                <wp:lineTo x="20947" y="0"/>
                <wp:lineTo x="272" y="0"/>
              </wp:wrapPolygon>
            </wp:wrapTight>
            <wp:docPr id="23555" name="图片 1"/>
            <wp:cNvGraphicFramePr>
              <a:graphicFrameLocks xmlns:a="http://schemas.openxmlformats.org/drawingml/2006/main" noChangeAspect="1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图片 1"/>
                    <pic:cNvPicPr>
                      <a:picLocks noGrp="1"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531620"/>
                    </a:xfrm>
                    <a:prstGeom prst="rect">
                      <a:avLst/>
                    </a:prstGeom>
                    <a:noFill/>
                    <a:ln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76BE">
        <w:rPr>
          <w:rFonts w:cs="Times New Roman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1904365</wp:posOffset>
            </wp:positionH>
            <wp:positionV relativeFrom="paragraph">
              <wp:posOffset>209550</wp:posOffset>
            </wp:positionV>
            <wp:extent cx="1684655" cy="1567180"/>
            <wp:effectExtent l="0" t="0" r="10795" b="13970"/>
            <wp:wrapTight wrapText="bothSides">
              <wp:wrapPolygon>
                <wp:start x="244" y="0"/>
                <wp:lineTo x="0" y="263"/>
                <wp:lineTo x="0" y="20742"/>
                <wp:lineTo x="244" y="21267"/>
                <wp:lineTo x="21006" y="21267"/>
                <wp:lineTo x="21250" y="21005"/>
                <wp:lineTo x="21250" y="263"/>
                <wp:lineTo x="21006" y="0"/>
                <wp:lineTo x="244" y="0"/>
              </wp:wrapPolygon>
            </wp:wrapTight>
            <wp:docPr id="23553" name="图片 4"/>
            <wp:cNvGraphicFramePr>
              <a:graphicFrameLocks xmlns:a="http://schemas.openxmlformats.org/drawingml/2006/main" noChangeAspect="1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" name="图片 4"/>
                    <pic:cNvPicPr>
                      <a:picLocks noGrp="1"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567180"/>
                    </a:xfrm>
                    <a:prstGeom prst="rect">
                      <a:avLst/>
                    </a:prstGeom>
                    <a:noFill/>
                    <a:ln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76BE">
        <w:rPr>
          <w:rFonts w:cs="Times New Roman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155575</wp:posOffset>
            </wp:positionV>
            <wp:extent cx="1611630" cy="1487805"/>
            <wp:effectExtent l="0" t="0" r="7620" b="17145"/>
            <wp:wrapTight wrapText="bothSides">
              <wp:wrapPolygon>
                <wp:start x="0" y="0"/>
                <wp:lineTo x="0" y="21296"/>
                <wp:lineTo x="21447" y="21296"/>
                <wp:lineTo x="21447" y="0"/>
                <wp:lineTo x="0" y="0"/>
              </wp:wrapPolygon>
            </wp:wrapTight>
            <wp:docPr id="23554" name="图片 3"/>
            <wp:cNvGraphicFramePr>
              <a:graphicFrameLocks xmlns:a="http://schemas.openxmlformats.org/drawingml/2006/main" noChangeAspect="1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图片 3"/>
                    <pic:cNvPicPr>
                      <a:picLocks noGrp="1"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487805"/>
                    </a:xfrm>
                    <a:prstGeom prst="rect">
                      <a:avLst/>
                    </a:prstGeom>
                    <a:noFill/>
                    <a:ln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3CE" w:rsidRPr="00FC76BE" w:rsidP="00FC76BE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853CE" w:rsidRPr="00FC76BE" w:rsidP="00FC76BE">
      <w:pPr>
        <w:spacing w:line="360" w:lineRule="auto"/>
        <w:ind w:firstLine="420" w:firstLineChars="200"/>
        <w:rPr>
          <w:rFonts w:ascii="Times New Roman" w:eastAsia="宋体" w:hAnsi="Times New Roman" w:cs="Times New Roman"/>
        </w:rPr>
      </w:pPr>
    </w:p>
    <w:p w:rsidR="00F853CE" w:rsidRPr="00FC76BE" w:rsidP="00FC76BE">
      <w:pPr>
        <w:pStyle w:val="BodyText"/>
        <w:spacing w:line="360" w:lineRule="auto"/>
        <w:rPr>
          <w:rFonts w:eastAsia="宋体" w:cs="Times New Roman"/>
        </w:rPr>
      </w:pPr>
    </w:p>
    <w:p w:rsidR="00F853CE" w:rsidRPr="00FC76BE" w:rsidP="00FC76BE">
      <w:pPr>
        <w:pStyle w:val="TOC5"/>
        <w:spacing w:line="360" w:lineRule="auto"/>
        <w:rPr>
          <w:rFonts w:ascii="Times New Roman" w:eastAsia="宋体" w:hAnsi="Times New Roman"/>
        </w:rPr>
      </w:pPr>
    </w:p>
    <w:p w:rsidR="00F853CE" w:rsidRPr="00FC76BE" w:rsidP="00FC76B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sz w:val="24"/>
          <w:szCs w:val="24"/>
        </w:rPr>
        <w:t>人类社会是普遍联系的</w:t>
      </w:r>
    </w:p>
    <w:p w:rsidR="00F853CE" w:rsidRPr="00FC76BE" w:rsidP="00FC76BE">
      <w:pPr>
        <w:pStyle w:val="BodyText"/>
        <w:spacing w:line="360" w:lineRule="auto"/>
        <w:rPr>
          <w:rFonts w:cs="Times New Roman"/>
        </w:rPr>
      </w:pPr>
    </w:p>
    <w:p w:rsidR="00F853CE" w:rsidRPr="00FC76BE" w:rsidP="00FC76BE">
      <w:pPr>
        <w:pStyle w:val="TOC5"/>
        <w:spacing w:line="360" w:lineRule="auto"/>
        <w:rPr>
          <w:rFonts w:ascii="Times New Roman" w:hAnsi="Times New Roman"/>
        </w:rPr>
      </w:pPr>
      <w:r w:rsidRPr="00FC76BE">
        <w:rPr>
          <w:rFonts w:ascii="Times New Roman" w:hAnsi="Times New Roman"/>
          <w:noProof/>
        </w:rPr>
        <w:drawing>
          <wp:inline distT="0" distB="0" distL="114300" distR="114300">
            <wp:extent cx="4409440" cy="2147570"/>
            <wp:effectExtent l="0" t="0" r="10160" b="508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CE" w:rsidRPr="00FC76BE" w:rsidP="00FC76BE">
      <w:pPr>
        <w:pStyle w:val="BodyText"/>
        <w:spacing w:line="360" w:lineRule="auto"/>
        <w:rPr>
          <w:rFonts w:cs="Times New Roman"/>
        </w:rPr>
      </w:pPr>
    </w:p>
    <w:p w:rsidR="00F853CE" w:rsidRPr="00FC76BE" w:rsidP="00FC76BE">
      <w:pPr>
        <w:pStyle w:val="TOC5"/>
        <w:spacing w:line="36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FC76BE">
        <w:rPr>
          <w:rFonts w:eastAsia="宋体" w:cs="宋体" w:hint="eastAsia"/>
          <w:b/>
          <w:bCs/>
          <w:sz w:val="24"/>
          <w:szCs w:val="24"/>
        </w:rPr>
        <w:t>人的思维也是普遍联系的</w:t>
      </w:r>
    </w:p>
    <w:p w:rsidR="00F853CE" w:rsidRPr="00FC76BE" w:rsidP="00FC76BE">
      <w:pPr>
        <w:pStyle w:val="TOC5"/>
        <w:spacing w:line="360" w:lineRule="auto"/>
        <w:ind w:left="0"/>
        <w:rPr>
          <w:rFonts w:ascii="Times New Roman" w:hAnsi="Times New Roman"/>
        </w:rPr>
      </w:pPr>
      <w:r w:rsidRPr="00FC76BE">
        <w:rPr>
          <w:rFonts w:ascii="Times New Roman" w:hAnsi="Times New Roman"/>
          <w:noProof/>
        </w:rPr>
        <w:drawing>
          <wp:inline distT="0" distB="0" distL="114300" distR="114300">
            <wp:extent cx="5210810" cy="2283460"/>
            <wp:effectExtent l="0" t="0" r="8890" b="254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CE" w:rsidRPr="00FC76BE" w:rsidP="00FC76BE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、联系的特征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（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）联系是普遍的：世界是一个普遍联系的有机整体（原理）</w:t>
      </w:r>
    </w:p>
    <w:p w:rsidR="00F853CE" w:rsidRPr="00FC76BE" w:rsidP="00FC76BE">
      <w:pPr>
        <w:spacing w:line="360" w:lineRule="auto"/>
        <w:ind w:firstLine="42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noProof/>
        </w:rPr>
        <w:drawing>
          <wp:inline distT="0" distB="0" distL="114300" distR="114300">
            <wp:extent cx="5906770" cy="1873885"/>
            <wp:effectExtent l="0" t="0" r="17780" b="1206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FC76BE">
        <w:rPr>
          <w:rFonts w:ascii="Times New Roman" w:hAnsi="Times New Roman" w:cs="Times New Roman"/>
          <w:color w:val="FF0000"/>
          <w:sz w:val="24"/>
          <w:szCs w:val="24"/>
        </w:rPr>
        <w:t>【方法论】要求我们用联系的观点看问题，反对用孤立的观点看问题。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联系是既然普遍的，是否意味着任何两个事物之间都是有联系的？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讨论：联系是既然普遍的，是否意味着任何两个事物之间都是有联系的？比如你与太平洋里的一条鱼有联系吗？为什么？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114300" distR="114300">
            <wp:extent cx="5353050" cy="1419225"/>
            <wp:effectExtent l="0" t="0" r="6350" b="3175"/>
            <wp:docPr id="25" name="图片 25" descr="QQ截图2021082611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截图202108261153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FC76BE">
        <w:rPr>
          <w:rFonts w:ascii="Times New Roman" w:hAnsi="Times New Roman" w:cs="Times New Roman"/>
          <w:color w:val="FF0000"/>
          <w:sz w:val="24"/>
          <w:szCs w:val="24"/>
        </w:rPr>
        <w:t>注意：联系具有普遍性，并不意味着任何两事物之间都存在联系。联系是有条件的，只有在一定条件下两事物之间才能建立联系，并且这种联系会随着条件的变化而变化。</w:t>
      </w:r>
      <w:r w:rsidRPr="00FC76BE">
        <w:rPr>
          <w:rFonts w:ascii="Times New Roman" w:hAnsi="Times New Roman" w:cs="Times New Roman"/>
          <w:color w:val="FF0000"/>
          <w:sz w:val="24"/>
          <w:szCs w:val="24"/>
        </w:rPr>
        <w:t xml:space="preserve">      </w:t>
      </w:r>
    </w:p>
    <w:p w:rsidR="00F853CE" w:rsidRPr="00FC76BE" w:rsidP="00FC76BE">
      <w:pPr>
        <w:spacing w:line="360" w:lineRule="auto"/>
        <w:ind w:firstLine="7440" w:firstLineChars="31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FF0000"/>
          <w:sz w:val="24"/>
          <w:szCs w:val="24"/>
        </w:rPr>
        <w:t>——</w:t>
      </w:r>
      <w:r w:rsidRPr="00FC76BE">
        <w:rPr>
          <w:rFonts w:ascii="Times New Roman" w:hAnsi="Times New Roman" w:cs="Times New Roman"/>
          <w:color w:val="FF0000"/>
          <w:sz w:val="24"/>
          <w:szCs w:val="24"/>
        </w:rPr>
        <w:t>联系具有条件性。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（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）联系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的客观性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：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、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含义：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联系是事物本身所固有的，不以人的意志为转移。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、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分类：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与实践的关系而言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①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自在事物的联系：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人类产生前就存在的自然物本身固有的种种联系。不依人的意志为转移的。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（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如：机械的、物理的、化学的、生物的联系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）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②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人为事物的联系：通过人类实践建立起来的种种联系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。是人类实践活动的产物，具有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人化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的特点，仍然是客观的，不以人的意志为转移的。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（如：人工降雨、港珠澳大桥。）</w:t>
      </w:r>
    </w:p>
    <w:p w:rsidR="00F853CE" w:rsidRPr="00FC76BE" w:rsidP="00FC76BE">
      <w:pPr>
        <w:pStyle w:val="BodyText"/>
        <w:spacing w:line="360" w:lineRule="auto"/>
        <w:rPr>
          <w:rFonts w:cs="Times New Roman"/>
          <w:color w:val="FF0000"/>
          <w:sz w:val="24"/>
        </w:rPr>
      </w:pPr>
      <w:r w:rsidRPr="00FC76BE">
        <w:rPr>
          <w:rFonts w:cs="Times New Roman"/>
          <w:color w:val="FF0000"/>
          <w:sz w:val="24"/>
        </w:rPr>
        <w:t>注意：人为事物的联系形成之后，便独立于人的意识之外，具有</w:t>
      </w:r>
      <w:r w:rsidRPr="00FC76BE">
        <w:rPr>
          <w:rFonts w:cs="Times New Roman"/>
          <w:color w:val="FF0000"/>
          <w:sz w:val="24"/>
        </w:rPr>
        <w:t>“</w:t>
      </w:r>
      <w:r w:rsidRPr="00FC76BE">
        <w:rPr>
          <w:rFonts w:cs="Times New Roman"/>
          <w:color w:val="FF0000"/>
          <w:sz w:val="24"/>
        </w:rPr>
        <w:t>人化</w:t>
      </w:r>
      <w:r w:rsidRPr="00FC76BE">
        <w:rPr>
          <w:rFonts w:cs="Times New Roman"/>
          <w:color w:val="FF0000"/>
          <w:sz w:val="24"/>
        </w:rPr>
        <w:t>”</w:t>
      </w:r>
      <w:r w:rsidRPr="00FC76BE">
        <w:rPr>
          <w:rFonts w:cs="Times New Roman"/>
          <w:color w:val="FF0000"/>
          <w:sz w:val="24"/>
        </w:rPr>
        <w:t>的特点，但仍然是客观的、不以人的意志为转移。</w:t>
      </w:r>
    </w:p>
    <w:p w:rsidR="00F853CE" w:rsidRPr="00FC76BE" w:rsidP="00FC76BE">
      <w:pPr>
        <w:pStyle w:val="BodyText"/>
        <w:spacing w:line="360" w:lineRule="auto"/>
        <w:ind w:firstLine="480" w:firstLineChars="200"/>
        <w:rPr>
          <w:rFonts w:eastAsia="宋体" w:cs="Times New Roman"/>
          <w:color w:val="000000" w:themeColor="text1"/>
          <w:sz w:val="24"/>
        </w:rPr>
      </w:pPr>
      <w:r w:rsidRPr="00FC76BE">
        <w:rPr>
          <w:rFonts w:cs="Times New Roman"/>
          <w:b/>
          <w:bCs/>
          <w:color w:val="000000" w:themeColor="text1"/>
          <w:sz w:val="24"/>
        </w:rPr>
        <w:t>3</w:t>
      </w:r>
      <w:r w:rsidRPr="00FC76BE">
        <w:rPr>
          <w:rFonts w:cs="Times New Roman"/>
          <w:b/>
          <w:bCs/>
          <w:color w:val="000000" w:themeColor="text1"/>
          <w:sz w:val="24"/>
        </w:rPr>
        <w:t>、</w:t>
      </w:r>
      <w:r w:rsidRPr="00FC76BE">
        <w:rPr>
          <w:rFonts w:cs="Times New Roman"/>
          <w:b/>
          <w:bCs/>
          <w:color w:val="000000" w:themeColor="text1"/>
          <w:sz w:val="24"/>
        </w:rPr>
        <w:t>联系是客观的：联系是事物本身固有的，不以人的意志为转移。（原理）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【方法论】</w:t>
      </w: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①</w:t>
      </w: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要求我们从事物固有联系中把握事物，切忌主观随意性。</w:t>
      </w:r>
    </w:p>
    <w:p w:rsidR="00F853CE" w:rsidRPr="00FC76BE" w:rsidP="00FC76BE">
      <w:pPr>
        <w:pStyle w:val="BodyText"/>
        <w:spacing w:line="360" w:lineRule="auto"/>
        <w:rPr>
          <w:rFonts w:eastAsia="宋体" w:cs="Times New Roman"/>
          <w:color w:val="000000" w:themeColor="text1"/>
          <w:sz w:val="24"/>
        </w:rPr>
      </w:pPr>
      <w:r w:rsidRPr="00FC76BE">
        <w:rPr>
          <w:rFonts w:eastAsia="宋体" w:cs="Times New Roman"/>
          <w:color w:val="000000" w:themeColor="text1"/>
          <w:sz w:val="24"/>
        </w:rPr>
        <w:t xml:space="preserve">              </w:t>
      </w:r>
      <w:r w:rsidRPr="00FC76BE">
        <w:rPr>
          <w:rFonts w:ascii="宋体" w:eastAsia="宋体" w:hAnsi="宋体" w:cs="宋体" w:hint="eastAsia"/>
          <w:color w:val="000000" w:themeColor="text1"/>
          <w:sz w:val="24"/>
        </w:rPr>
        <w:t>②</w:t>
      </w:r>
      <w:r w:rsidRPr="00FC76BE">
        <w:rPr>
          <w:rFonts w:eastAsia="宋体" w:cs="Times New Roman"/>
          <w:color w:val="000000" w:themeColor="text1"/>
          <w:sz w:val="24"/>
        </w:rPr>
        <w:t>人们可以根据事物固有的联系，改变事物的状态，调整原有联系，建立新的（具体）联系。</w:t>
      </w:r>
    </w:p>
    <w:p w:rsidR="00F853CE" w:rsidRPr="00FC76BE" w:rsidP="00FC76BE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判断：哪些是自在事物的联系，哪些是人为事物的联系？</w:t>
      </w:r>
    </w:p>
    <w:p w:rsidR="00F853CE" w:rsidRPr="00FC76BE" w:rsidP="00FC76BE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666,888——</w:t>
      </w: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顺顺顺，发发发</w:t>
      </w: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</w:p>
    <w:p w:rsidR="00F853CE" w:rsidRPr="00FC76BE" w:rsidP="00FC76BE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乌鸦叫丧、喜鹊报喜</w:t>
      </w: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 </w:t>
      </w:r>
    </w:p>
    <w:p w:rsidR="00F853CE" w:rsidRPr="00FC76BE" w:rsidP="00FC76BE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沧海桑田变迁</w:t>
      </w:r>
      <w:r w:rsidRPr="00FC76BE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 w:rsidRPr="00FC76BE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  </w:t>
      </w:r>
      <w:r w:rsidRPr="00FC76BE">
        <w:rPr>
          <w:rFonts w:ascii="Times New Roman" w:eastAsia="宋体" w:hAnsi="Times New Roman" w:cs="Times New Roman"/>
          <w:color w:val="FF0000"/>
          <w:sz w:val="24"/>
          <w:szCs w:val="24"/>
        </w:rPr>
        <w:t>自在</w:t>
      </w:r>
      <w:r w:rsidRPr="00FC76BE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 </w:t>
      </w:r>
    </w:p>
    <w:p w:rsidR="00F853CE" w:rsidRPr="00FC76BE" w:rsidP="00FC76BE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FF0000"/>
          <w:sz w:val="24"/>
          <w:szCs w:val="24"/>
        </w:rPr>
      </w:pP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人类破坏雨林，最终导致沙尘暴的出现</w:t>
      </w: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    </w:t>
      </w:r>
      <w:r w:rsidRPr="00FC76BE">
        <w:rPr>
          <w:rFonts w:ascii="Times New Roman" w:eastAsia="宋体" w:hAnsi="Times New Roman" w:cs="Times New Roman"/>
          <w:color w:val="FF0000"/>
          <w:sz w:val="24"/>
          <w:szCs w:val="24"/>
        </w:rPr>
        <w:t>人为</w:t>
      </w:r>
    </w:p>
    <w:p w:rsidR="00F853CE" w:rsidRPr="00FC76BE" w:rsidP="00FC76BE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计算机网络化将整个世界联结为一个整体</w:t>
      </w: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  </w:t>
      </w:r>
      <w:r w:rsidRPr="00FC76BE">
        <w:rPr>
          <w:rFonts w:ascii="Times New Roman" w:eastAsia="宋体" w:hAnsi="Times New Roman" w:cs="Times New Roman"/>
          <w:color w:val="FF0000"/>
          <w:sz w:val="24"/>
          <w:szCs w:val="24"/>
        </w:rPr>
        <w:t>人为</w:t>
      </w:r>
    </w:p>
    <w:p w:rsidR="00F853CE" w:rsidRPr="00FC76BE" w:rsidP="00FC76BE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港珠澳大桥建成、南水北调京沪高速铁路</w:t>
      </w: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 </w:t>
      </w:r>
      <w:r w:rsidRPr="00FC76BE">
        <w:rPr>
          <w:rFonts w:ascii="Times New Roman" w:eastAsia="宋体" w:hAnsi="Times New Roman" w:cs="Times New Roman"/>
          <w:color w:val="FF0000"/>
          <w:sz w:val="24"/>
          <w:szCs w:val="24"/>
        </w:rPr>
        <w:t>人为</w:t>
      </w:r>
    </w:p>
    <w:p w:rsidR="00F853CE" w:rsidRPr="00FC76BE" w:rsidP="00FC76BE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鱼儿离不开水、瓜儿离不开秧</w:t>
      </w: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  </w:t>
      </w:r>
      <w:r w:rsidRPr="00FC76BE">
        <w:rPr>
          <w:rFonts w:ascii="Times New Roman" w:eastAsia="宋体" w:hAnsi="Times New Roman" w:cs="Times New Roman"/>
          <w:color w:val="FF0000"/>
          <w:sz w:val="24"/>
          <w:szCs w:val="24"/>
        </w:rPr>
        <w:t>自在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（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）联系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的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多样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性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：</w:t>
      </w:r>
    </w:p>
    <w:p w:rsidR="00F853CE" w:rsidRPr="00FC76BE" w:rsidP="00FC76BE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原因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：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世界上的事物千差万别，具有多样性，事物的联系也是多种多样的</w:t>
      </w:r>
    </w:p>
    <w:p w:rsidR="00F853CE" w:rsidRPr="00FC76BE" w:rsidP="00FC76BE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表现：</w:t>
      </w:r>
    </w:p>
    <w:p w:rsidR="00F853CE" w:rsidRPr="00FC76BE" w:rsidP="00FC76BE">
      <w:pPr>
        <w:spacing w:line="360" w:lineRule="auto"/>
        <w:ind w:firstLine="720" w:firstLineChars="30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FC76BE">
        <w:rPr>
          <w:rFonts w:ascii="Times New Roman" w:eastAsia="宋体" w:hAnsi="Times New Roman" w:cs="Times New Roman"/>
          <w:sz w:val="24"/>
          <w:szCs w:val="24"/>
        </w:rPr>
        <w:t>直接联系</w:t>
      </w:r>
      <w:r w:rsidRPr="00FC76BE">
        <w:rPr>
          <w:rFonts w:ascii="Times New Roman" w:eastAsia="宋体" w:hAnsi="Times New Roman" w:cs="Times New Roman"/>
          <w:sz w:val="24"/>
          <w:szCs w:val="24"/>
        </w:rPr>
        <w:t>——</w:t>
      </w:r>
      <w:r w:rsidRPr="00FC76BE">
        <w:rPr>
          <w:rFonts w:ascii="Times New Roman" w:eastAsia="宋体" w:hAnsi="Times New Roman" w:cs="Times New Roman"/>
          <w:sz w:val="24"/>
          <w:szCs w:val="24"/>
        </w:rPr>
        <w:t>间接联系</w:t>
      </w:r>
      <w:r w:rsidRPr="00FC76BE">
        <w:rPr>
          <w:rFonts w:ascii="Times New Roman" w:eastAsia="宋体" w:hAnsi="Times New Roman" w:cs="Times New Roman"/>
          <w:sz w:val="24"/>
          <w:szCs w:val="24"/>
        </w:rPr>
        <w:t xml:space="preserve">  (</w:t>
      </w:r>
      <w:r w:rsidRPr="00FC76BE">
        <w:rPr>
          <w:rFonts w:ascii="Times New Roman" w:eastAsia="宋体" w:hAnsi="Times New Roman" w:cs="Times New Roman"/>
          <w:sz w:val="24"/>
          <w:szCs w:val="24"/>
        </w:rPr>
        <w:t>鱼儿离不开水</w:t>
      </w:r>
      <w:r w:rsidRPr="00FC76BE">
        <w:rPr>
          <w:rFonts w:ascii="Times New Roman" w:eastAsia="宋体" w:hAnsi="Times New Roman" w:cs="Times New Roman"/>
          <w:sz w:val="24"/>
          <w:szCs w:val="24"/>
        </w:rPr>
        <w:t>——</w:t>
      </w:r>
      <w:r w:rsidRPr="00FC76BE">
        <w:rPr>
          <w:rFonts w:ascii="Times New Roman" w:eastAsia="宋体" w:hAnsi="Times New Roman" w:cs="Times New Roman"/>
          <w:sz w:val="24"/>
          <w:szCs w:val="24"/>
        </w:rPr>
        <w:t>直接联系）</w:t>
      </w:r>
    </w:p>
    <w:p w:rsidR="00F853CE" w:rsidRPr="00FC76BE" w:rsidP="00FC76BE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FC76BE">
        <w:rPr>
          <w:rFonts w:ascii="Times New Roman" w:eastAsia="宋体" w:hAnsi="Times New Roman" w:cs="Times New Roman"/>
          <w:sz w:val="24"/>
          <w:szCs w:val="24"/>
        </w:rPr>
        <w:t xml:space="preserve">     </w:t>
      </w:r>
      <w:r w:rsidRPr="00FC76BE">
        <w:rPr>
          <w:rFonts w:ascii="Times New Roman" w:eastAsia="宋体" w:hAnsi="Times New Roman" w:cs="Times New Roman"/>
          <w:sz w:val="24"/>
          <w:szCs w:val="24"/>
        </w:rPr>
        <w:t>内部联系</w:t>
      </w:r>
      <w:r w:rsidRPr="00FC76BE">
        <w:rPr>
          <w:rFonts w:ascii="Times New Roman" w:eastAsia="宋体" w:hAnsi="Times New Roman" w:cs="Times New Roman"/>
          <w:sz w:val="24"/>
          <w:szCs w:val="24"/>
        </w:rPr>
        <w:t>——</w:t>
      </w:r>
      <w:r w:rsidRPr="00FC76BE">
        <w:rPr>
          <w:rFonts w:ascii="Times New Roman" w:eastAsia="宋体" w:hAnsi="Times New Roman" w:cs="Times New Roman"/>
          <w:sz w:val="24"/>
          <w:szCs w:val="24"/>
        </w:rPr>
        <w:t>外部联系</w:t>
      </w:r>
      <w:r w:rsidRPr="00FC76BE">
        <w:rPr>
          <w:rFonts w:ascii="Times New Roman" w:eastAsia="宋体" w:hAnsi="Times New Roman" w:cs="Times New Roman"/>
          <w:sz w:val="24"/>
          <w:szCs w:val="24"/>
        </w:rPr>
        <w:t xml:space="preserve">    </w:t>
      </w:r>
      <w:r w:rsidRPr="00FC76BE">
        <w:rPr>
          <w:rFonts w:ascii="Times New Roman" w:eastAsia="宋体" w:hAnsi="Times New Roman" w:cs="Times New Roman"/>
          <w:sz w:val="24"/>
          <w:szCs w:val="24"/>
        </w:rPr>
        <w:t>（万物生长靠太阳</w:t>
      </w:r>
      <w:r w:rsidRPr="00FC76BE">
        <w:rPr>
          <w:rFonts w:ascii="Times New Roman" w:eastAsia="宋体" w:hAnsi="Times New Roman" w:cs="Times New Roman"/>
          <w:sz w:val="24"/>
          <w:szCs w:val="24"/>
        </w:rPr>
        <w:t>——</w:t>
      </w:r>
      <w:r w:rsidRPr="00FC76BE">
        <w:rPr>
          <w:rFonts w:ascii="Times New Roman" w:eastAsia="宋体" w:hAnsi="Times New Roman" w:cs="Times New Roman"/>
          <w:sz w:val="24"/>
          <w:szCs w:val="24"/>
        </w:rPr>
        <w:t>外部联系））</w:t>
      </w:r>
    </w:p>
    <w:p w:rsidR="00F853CE" w:rsidRPr="00FC76BE" w:rsidP="00FC76BE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</w:p>
    <w:p w:rsidR="00F853CE" w:rsidRPr="00FC76BE" w:rsidP="00FC76BE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FC76BE">
        <w:rPr>
          <w:rFonts w:ascii="Times New Roman" w:eastAsia="宋体" w:hAnsi="Times New Roman" w:cs="Times New Roman"/>
          <w:sz w:val="24"/>
          <w:szCs w:val="24"/>
        </w:rPr>
        <w:t xml:space="preserve">     </w:t>
      </w:r>
      <w:r w:rsidRPr="00FC76BE">
        <w:rPr>
          <w:rFonts w:ascii="Times New Roman" w:eastAsia="宋体" w:hAnsi="Times New Roman" w:cs="Times New Roman"/>
          <w:sz w:val="24"/>
          <w:szCs w:val="24"/>
        </w:rPr>
        <w:t>本质联系</w:t>
      </w:r>
      <w:r w:rsidRPr="00FC76BE">
        <w:rPr>
          <w:rFonts w:ascii="Times New Roman" w:eastAsia="宋体" w:hAnsi="Times New Roman" w:cs="Times New Roman"/>
          <w:sz w:val="24"/>
          <w:szCs w:val="24"/>
        </w:rPr>
        <w:t>——</w:t>
      </w:r>
      <w:r w:rsidRPr="00FC76BE">
        <w:rPr>
          <w:rFonts w:ascii="Times New Roman" w:eastAsia="宋体" w:hAnsi="Times New Roman" w:cs="Times New Roman"/>
          <w:sz w:val="24"/>
          <w:szCs w:val="24"/>
        </w:rPr>
        <w:t>非本质联系</w:t>
      </w:r>
      <w:r w:rsidRPr="00FC76BE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Pr="00FC76BE">
        <w:rPr>
          <w:rFonts w:ascii="Times New Roman" w:eastAsia="宋体" w:hAnsi="Times New Roman" w:cs="Times New Roman"/>
          <w:sz w:val="24"/>
          <w:szCs w:val="24"/>
        </w:rPr>
        <w:t>（万有引力</w:t>
      </w:r>
      <w:r w:rsidRPr="00FC76BE">
        <w:rPr>
          <w:rFonts w:ascii="Times New Roman" w:eastAsia="宋体" w:hAnsi="Times New Roman" w:cs="Times New Roman"/>
          <w:sz w:val="24"/>
          <w:szCs w:val="24"/>
        </w:rPr>
        <w:t>——</w:t>
      </w:r>
      <w:r w:rsidRPr="00FC76BE">
        <w:rPr>
          <w:rFonts w:ascii="Times New Roman" w:eastAsia="宋体" w:hAnsi="Times New Roman" w:cs="Times New Roman"/>
          <w:sz w:val="24"/>
          <w:szCs w:val="24"/>
        </w:rPr>
        <w:t>本质联系）</w:t>
      </w:r>
    </w:p>
    <w:p w:rsidR="00F853CE" w:rsidRPr="00FC76BE" w:rsidP="00FC76BE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FC76BE">
        <w:rPr>
          <w:rFonts w:ascii="Times New Roman" w:eastAsia="宋体" w:hAnsi="Times New Roman" w:cs="Times New Roman"/>
          <w:sz w:val="24"/>
          <w:szCs w:val="24"/>
        </w:rPr>
        <w:t xml:space="preserve">    </w:t>
      </w:r>
    </w:p>
    <w:p w:rsidR="00F853CE" w:rsidRPr="00FC76BE" w:rsidP="00FC76BE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FC76BE">
        <w:rPr>
          <w:rFonts w:ascii="Times New Roman" w:eastAsia="宋体" w:hAnsi="Times New Roman" w:cs="Times New Roman"/>
          <w:sz w:val="24"/>
          <w:szCs w:val="24"/>
        </w:rPr>
        <w:t xml:space="preserve">     </w:t>
      </w:r>
      <w:r w:rsidRPr="00FC76BE">
        <w:rPr>
          <w:rFonts w:ascii="Times New Roman" w:eastAsia="宋体" w:hAnsi="Times New Roman" w:cs="Times New Roman"/>
          <w:sz w:val="24"/>
          <w:szCs w:val="24"/>
        </w:rPr>
        <w:t>必然联系</w:t>
      </w:r>
      <w:r w:rsidRPr="00FC76BE">
        <w:rPr>
          <w:rFonts w:ascii="Times New Roman" w:eastAsia="宋体" w:hAnsi="Times New Roman" w:cs="Times New Roman"/>
          <w:sz w:val="24"/>
          <w:szCs w:val="24"/>
        </w:rPr>
        <w:t>——</w:t>
      </w:r>
      <w:r w:rsidRPr="00FC76BE">
        <w:rPr>
          <w:rFonts w:ascii="Times New Roman" w:eastAsia="宋体" w:hAnsi="Times New Roman" w:cs="Times New Roman"/>
          <w:sz w:val="24"/>
          <w:szCs w:val="24"/>
        </w:rPr>
        <w:t>偶然联系</w:t>
      </w:r>
      <w:r w:rsidRPr="00FC76BE">
        <w:rPr>
          <w:rFonts w:ascii="Times New Roman" w:eastAsia="宋体" w:hAnsi="Times New Roman" w:cs="Times New Roman"/>
          <w:sz w:val="24"/>
          <w:szCs w:val="24"/>
        </w:rPr>
        <w:t xml:space="preserve">      </w:t>
      </w:r>
      <w:r w:rsidRPr="00FC76BE">
        <w:rPr>
          <w:rFonts w:ascii="Times New Roman" w:eastAsia="宋体" w:hAnsi="Times New Roman" w:cs="Times New Roman"/>
          <w:sz w:val="24"/>
          <w:szCs w:val="24"/>
        </w:rPr>
        <w:t>（守株待兔</w:t>
      </w:r>
      <w:r w:rsidRPr="00FC76BE">
        <w:rPr>
          <w:rFonts w:ascii="Times New Roman" w:eastAsia="宋体" w:hAnsi="Times New Roman" w:cs="Times New Roman"/>
          <w:sz w:val="24"/>
          <w:szCs w:val="24"/>
        </w:rPr>
        <w:t>——</w:t>
      </w:r>
      <w:r w:rsidRPr="00FC76BE">
        <w:rPr>
          <w:rFonts w:ascii="Times New Roman" w:eastAsia="宋体" w:hAnsi="Times New Roman" w:cs="Times New Roman"/>
          <w:sz w:val="24"/>
          <w:szCs w:val="24"/>
        </w:rPr>
        <w:t>偶然联系）</w:t>
      </w:r>
    </w:p>
    <w:p w:rsidR="00F853CE" w:rsidRPr="00FC76BE" w:rsidP="00FC76BE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4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、联系多样性：联系是多种多样的。（原理）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方法论要求：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要善于分析和把握事物存在和发展的各种条件。既要注重客观条件，又要恰当运用主观条件；既要把握事物的内部条件，又要关注事物的外部条件；既要认识事物的有利条件，又要重视事物的不利条件。总之，要一切以时间、地点和条件为转移。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知识小结：</w:t>
      </w:r>
    </w:p>
    <w:p w:rsidR="00F853CE" w:rsidRPr="00FC76BE" w:rsidP="00FC76BE">
      <w:pPr>
        <w:spacing w:line="360" w:lineRule="auto"/>
        <w:rPr>
          <w:rFonts w:ascii="Times New Roman" w:hAnsi="Times New Roman" w:cs="Times New Roman"/>
        </w:rPr>
      </w:pPr>
      <w:r w:rsidRPr="00FC76BE">
        <w:rPr>
          <w:rFonts w:ascii="Times New Roman" w:hAnsi="Times New Roman" w:cs="Times New Roman"/>
          <w:noProof/>
        </w:rPr>
        <w:drawing>
          <wp:inline distT="0" distB="0" distL="114300" distR="114300">
            <wp:extent cx="5472430" cy="2745740"/>
            <wp:effectExtent l="0" t="0" r="13970" b="1651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第二幕：用联系的观点看问题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二、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用联系的观点看问题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议学情境二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：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观看视频《巴黎奥运会中国花样游泳队再创历史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》并阅读材料：</w:t>
      </w:r>
    </w:p>
    <w:p w:rsidR="00F853CE" w:rsidRPr="00FC76BE" w:rsidP="00FC76BE">
      <w:pPr>
        <w:pStyle w:val="BodyText"/>
        <w:spacing w:line="360" w:lineRule="auto"/>
        <w:ind w:firstLine="480" w:firstLineChars="200"/>
        <w:jc w:val="left"/>
        <w:rPr>
          <w:rFonts w:eastAsia="宋体" w:cs="Times New Roman"/>
          <w:sz w:val="24"/>
        </w:rPr>
      </w:pPr>
      <w:r w:rsidRPr="00FC76BE">
        <w:rPr>
          <w:rFonts w:eastAsia="宋体" w:cs="Times New Roman"/>
          <w:sz w:val="24"/>
        </w:rPr>
        <w:t>中国花样游泳队在</w:t>
      </w:r>
      <w:r w:rsidRPr="00FC76BE">
        <w:rPr>
          <w:rFonts w:eastAsia="宋体" w:cs="Times New Roman"/>
          <w:sz w:val="24"/>
        </w:rPr>
        <w:t>2024</w:t>
      </w:r>
      <w:r w:rsidRPr="00FC76BE">
        <w:rPr>
          <w:rFonts w:eastAsia="宋体" w:cs="Times New Roman"/>
          <w:sz w:val="24"/>
        </w:rPr>
        <w:t>年巴黎奥运会上取得了历史性的成就，首次夺得奥运金牌。这一胜利标志着中国队在花样游泳领域的重大突破，也是中国体育历史上的重要时刻。</w:t>
      </w:r>
    </w:p>
    <w:p w:rsidR="00F853CE" w:rsidRPr="00FC76BE" w:rsidP="00FC76BE">
      <w:pPr>
        <w:pStyle w:val="BodyText"/>
        <w:spacing w:line="360" w:lineRule="auto"/>
        <w:ind w:firstLine="480" w:firstLineChars="200"/>
        <w:jc w:val="left"/>
        <w:rPr>
          <w:rFonts w:eastAsia="宋体" w:cs="Times New Roman"/>
          <w:sz w:val="24"/>
        </w:rPr>
      </w:pPr>
      <w:r w:rsidRPr="00FC76BE">
        <w:rPr>
          <w:rFonts w:eastAsia="宋体" w:cs="Times New Roman"/>
          <w:sz w:val="24"/>
        </w:rPr>
        <w:t>在巴黎奥运会上，中国花样游泳队以三项总分</w:t>
      </w:r>
      <w:r w:rsidRPr="00FC76BE">
        <w:rPr>
          <w:rFonts w:eastAsia="宋体" w:cs="Times New Roman"/>
          <w:sz w:val="24"/>
        </w:rPr>
        <w:t>996.1389</w:t>
      </w:r>
      <w:r w:rsidRPr="00FC76BE">
        <w:rPr>
          <w:rFonts w:eastAsia="宋体" w:cs="Times New Roman"/>
          <w:sz w:val="24"/>
        </w:rPr>
        <w:t>分的高分夺得集体项目冠军，领先第二名美国队</w:t>
      </w:r>
      <w:r w:rsidRPr="00FC76BE">
        <w:rPr>
          <w:rFonts w:eastAsia="宋体" w:cs="Times New Roman"/>
          <w:sz w:val="24"/>
        </w:rPr>
        <w:t>81.7968</w:t>
      </w:r>
      <w:r w:rsidRPr="00FC76BE">
        <w:rPr>
          <w:rFonts w:eastAsia="宋体" w:cs="Times New Roman"/>
          <w:sz w:val="24"/>
        </w:rPr>
        <w:t>分。这个成绩不仅仅是中国花样游泳队自</w:t>
      </w:r>
      <w:r w:rsidRPr="00FC76BE">
        <w:rPr>
          <w:rFonts w:eastAsia="宋体" w:cs="Times New Roman"/>
          <w:sz w:val="24"/>
        </w:rPr>
        <w:t>1988</w:t>
      </w:r>
      <w:r w:rsidRPr="00FC76BE">
        <w:rPr>
          <w:rFonts w:eastAsia="宋体" w:cs="Times New Roman"/>
          <w:sz w:val="24"/>
        </w:rPr>
        <w:t>年首次参加奥运会以来的最佳表现，更是对中国队在技术和艺术上的卓越表现的认可。</w:t>
      </w:r>
    </w:p>
    <w:p w:rsidR="00F853CE" w:rsidRPr="00FC76BE" w:rsidP="00FC76BE">
      <w:pPr>
        <w:pStyle w:val="BodyText"/>
        <w:spacing w:line="360" w:lineRule="auto"/>
        <w:jc w:val="left"/>
        <w:rPr>
          <w:rFonts w:eastAsia="宋体" w:cs="Times New Roman"/>
          <w:sz w:val="24"/>
        </w:rPr>
      </w:pPr>
      <w:r w:rsidRPr="00FC76BE">
        <w:rPr>
          <w:rFonts w:eastAsia="宋体" w:cs="Times New Roman"/>
          <w:sz w:val="24"/>
        </w:rPr>
        <w:t>中国队的成员包括冯雨、常昊、王赐月、张雅怡、王柳懿、王芊懿、肖雁宁和向玢璇。其中，肖雁宁和向玢璇是来自四川达州的姐妹花，她们</w:t>
      </w:r>
      <w:r w:rsidRPr="00FC76BE">
        <w:rPr>
          <w:rFonts w:eastAsia="宋体" w:cs="Times New Roman"/>
          <w:sz w:val="24"/>
        </w:rPr>
        <w:t>均由达州市体育运动学校培养输送。向玢璇</w:t>
      </w:r>
      <w:r w:rsidRPr="00FC76BE">
        <w:rPr>
          <w:rFonts w:eastAsia="宋体" w:cs="Times New Roman"/>
          <w:sz w:val="24"/>
        </w:rPr>
        <w:t>7</w:t>
      </w:r>
      <w:r w:rsidRPr="00FC76BE">
        <w:rPr>
          <w:rFonts w:eastAsia="宋体" w:cs="Times New Roman"/>
          <w:sz w:val="24"/>
        </w:rPr>
        <w:t>岁开始学习游泳，而肖雁宁则在</w:t>
      </w:r>
      <w:r w:rsidRPr="00FC76BE">
        <w:rPr>
          <w:rFonts w:eastAsia="宋体" w:cs="Times New Roman"/>
          <w:sz w:val="24"/>
        </w:rPr>
        <w:t>17</w:t>
      </w:r>
      <w:r w:rsidRPr="00FC76BE">
        <w:rPr>
          <w:rFonts w:eastAsia="宋体" w:cs="Times New Roman"/>
          <w:sz w:val="24"/>
        </w:rPr>
        <w:t>岁时开始参加国际比赛，并迅速成为中国花样游泳队的主力。中国花样游泳队在过去几年中经历了许多变化和挑战。自</w:t>
      </w:r>
      <w:r w:rsidRPr="00FC76BE">
        <w:rPr>
          <w:rFonts w:eastAsia="宋体" w:cs="Times New Roman"/>
          <w:sz w:val="24"/>
        </w:rPr>
        <w:t>2023</w:t>
      </w:r>
      <w:r w:rsidRPr="00FC76BE">
        <w:rPr>
          <w:rFonts w:eastAsia="宋体" w:cs="Times New Roman"/>
          <w:sz w:val="24"/>
        </w:rPr>
        <w:t>年初新规则施行以来，中国队在适应新规则的过程中遇到了一些困难，但她们通过深入研究规则和刻苦训练，最终在奥运会上实现了金牌梦想。此外，中国队在</w:t>
      </w:r>
      <w:r w:rsidRPr="00FC76BE">
        <w:rPr>
          <w:rFonts w:eastAsia="宋体" w:cs="Times New Roman"/>
          <w:sz w:val="24"/>
        </w:rPr>
        <w:t>2024</w:t>
      </w:r>
      <w:r w:rsidRPr="00FC76BE">
        <w:rPr>
          <w:rFonts w:eastAsia="宋体" w:cs="Times New Roman"/>
          <w:sz w:val="24"/>
        </w:rPr>
        <w:t>年世锦赛上也取得了优异成绩，夺得</w:t>
      </w:r>
      <w:r w:rsidRPr="00FC76BE">
        <w:rPr>
          <w:rFonts w:eastAsia="宋体" w:cs="Times New Roman"/>
          <w:sz w:val="24"/>
        </w:rPr>
        <w:t>7</w:t>
      </w:r>
      <w:r w:rsidRPr="00FC76BE">
        <w:rPr>
          <w:rFonts w:eastAsia="宋体" w:cs="Times New Roman"/>
          <w:sz w:val="24"/>
        </w:rPr>
        <w:t>金</w:t>
      </w:r>
      <w:r w:rsidRPr="00FC76BE">
        <w:rPr>
          <w:rFonts w:eastAsia="宋体" w:cs="Times New Roman"/>
          <w:sz w:val="24"/>
        </w:rPr>
        <w:t>1</w:t>
      </w:r>
      <w:r w:rsidRPr="00FC76BE">
        <w:rPr>
          <w:rFonts w:eastAsia="宋体" w:cs="Times New Roman"/>
          <w:sz w:val="24"/>
        </w:rPr>
        <w:t>银</w:t>
      </w:r>
      <w:r w:rsidRPr="00FC76BE">
        <w:rPr>
          <w:rFonts w:eastAsia="宋体" w:cs="Times New Roman"/>
          <w:sz w:val="24"/>
        </w:rPr>
        <w:t>1</w:t>
      </w:r>
      <w:r w:rsidRPr="00FC76BE">
        <w:rPr>
          <w:rFonts w:eastAsia="宋体" w:cs="Times New Roman"/>
          <w:sz w:val="24"/>
        </w:rPr>
        <w:t>铜，创下了世锦赛最佳战绩。</w:t>
      </w:r>
    </w:p>
    <w:p w:rsidR="00F853CE" w:rsidRPr="00FC76BE" w:rsidP="00FC76BE">
      <w:pPr>
        <w:pStyle w:val="BodyText"/>
        <w:spacing w:line="360" w:lineRule="auto"/>
        <w:ind w:firstLine="480" w:firstLineChars="200"/>
        <w:jc w:val="left"/>
        <w:rPr>
          <w:rFonts w:eastAsia="宋体" w:cs="Times New Roman"/>
          <w:sz w:val="24"/>
        </w:rPr>
      </w:pPr>
      <w:r w:rsidRPr="00FC76BE">
        <w:rPr>
          <w:rFonts w:eastAsia="宋体" w:cs="Times New Roman"/>
          <w:sz w:val="24"/>
        </w:rPr>
        <w:t>这次胜利不仅仅是中国花样游泳队的荣耀，也是对中国体育界长期努力和坚持的肯定。中国花样游泳队的历史性成就将激励更</w:t>
      </w:r>
      <w:r w:rsidRPr="00FC76BE">
        <w:rPr>
          <w:rFonts w:eastAsia="宋体" w:cs="Times New Roman"/>
          <w:sz w:val="24"/>
        </w:rPr>
        <w:t>多的运动员和团队在未来取得更多辉煌成就</w:t>
      </w:r>
      <w:r w:rsidRPr="00FC76BE">
        <w:rPr>
          <w:rFonts w:eastAsia="宋体" w:cs="Times New Roman"/>
          <w:sz w:val="24"/>
        </w:rPr>
        <w:t>。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议学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问题：你如何看待花样游泳队夺冠，体现了什么哲学道理？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学生讨论回答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教师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点拨：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议学小结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：没有完美的个人，只有完美的团队</w:t>
      </w:r>
    </w:p>
    <w:p w:rsidR="00F853CE" w:rsidRPr="00FC76BE" w:rsidP="00FC76BE">
      <w:pPr>
        <w:numPr>
          <w:ilvl w:val="0"/>
          <w:numId w:val="2"/>
        </w:num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生活中的整体与部分</w:t>
      </w:r>
    </w:p>
    <w:p w:rsidR="00F853CE" w:rsidRPr="00FC76BE" w:rsidP="00FC76BE">
      <w:pPr>
        <w:pStyle w:val="BodyText"/>
        <w:spacing w:line="360" w:lineRule="auto"/>
        <w:rPr>
          <w:rFonts w:eastAsia="宋体" w:cs="Times New Roman"/>
          <w:sz w:val="24"/>
        </w:rPr>
      </w:pPr>
      <w:r w:rsidRPr="00FC76BE">
        <w:rPr>
          <w:rFonts w:eastAsia="宋体" w:cs="Times New Roman"/>
          <w:sz w:val="24"/>
        </w:rPr>
        <w:t>(1)</w:t>
      </w:r>
      <w:r w:rsidRPr="00FC76BE">
        <w:rPr>
          <w:rFonts w:eastAsia="宋体" w:cs="Times New Roman"/>
          <w:sz w:val="24"/>
        </w:rPr>
        <w:t>人体与其组成的细胞、组织、器官、系统</w:t>
      </w:r>
    </w:p>
    <w:p w:rsidR="00F853CE" w:rsidRPr="00FC76BE" w:rsidP="00FC76BE">
      <w:pPr>
        <w:pStyle w:val="BodyText"/>
        <w:spacing w:line="360" w:lineRule="auto"/>
        <w:rPr>
          <w:rFonts w:eastAsia="宋体" w:cs="Times New Roman"/>
          <w:sz w:val="24"/>
        </w:rPr>
      </w:pPr>
      <w:r w:rsidRPr="00FC76BE">
        <w:rPr>
          <w:rFonts w:eastAsia="宋体" w:cs="Times New Roman"/>
          <w:sz w:val="24"/>
        </w:rPr>
        <w:t>(2)</w:t>
      </w:r>
      <w:r w:rsidRPr="00FC76BE">
        <w:rPr>
          <w:rFonts w:eastAsia="宋体" w:cs="Times New Roman"/>
          <w:sz w:val="24"/>
        </w:rPr>
        <w:t>学校与其职能部门</w:t>
      </w:r>
      <w:r w:rsidRPr="00FC76BE">
        <w:rPr>
          <w:rFonts w:eastAsia="宋体" w:cs="Times New Roman"/>
          <w:sz w:val="24"/>
        </w:rPr>
        <w:t>(</w:t>
      </w:r>
      <w:r w:rsidRPr="00FC76BE">
        <w:rPr>
          <w:rFonts w:eastAsia="宋体" w:cs="Times New Roman"/>
          <w:sz w:val="24"/>
        </w:rPr>
        <w:t>如</w:t>
      </w:r>
      <w:r w:rsidRPr="00FC76BE">
        <w:rPr>
          <w:rFonts w:eastAsia="宋体" w:cs="Times New Roman"/>
          <w:sz w:val="24"/>
        </w:rPr>
        <w:t>:</w:t>
      </w:r>
      <w:r w:rsidRPr="00FC76BE">
        <w:rPr>
          <w:rFonts w:eastAsia="宋体" w:cs="Times New Roman"/>
          <w:sz w:val="24"/>
        </w:rPr>
        <w:t>教务处、政教处、总务处、办公室、团委、各年级、各班</w:t>
      </w:r>
      <w:r w:rsidRPr="00FC76BE">
        <w:rPr>
          <w:rFonts w:eastAsia="宋体" w:cs="Times New Roman"/>
          <w:sz w:val="24"/>
        </w:rPr>
        <w:t>)</w:t>
      </w:r>
    </w:p>
    <w:p w:rsidR="00F853CE" w:rsidRPr="00FC76BE" w:rsidP="00FC76BE">
      <w:pPr>
        <w:pStyle w:val="BodyText"/>
        <w:spacing w:line="360" w:lineRule="auto"/>
        <w:rPr>
          <w:rFonts w:eastAsia="宋体" w:cs="Times New Roman"/>
          <w:sz w:val="24"/>
        </w:rPr>
      </w:pPr>
      <w:r w:rsidRPr="00FC76BE">
        <w:rPr>
          <w:rFonts w:eastAsia="宋体" w:cs="Times New Roman"/>
          <w:sz w:val="24"/>
        </w:rPr>
        <w:t>(3)</w:t>
      </w:r>
      <w:r w:rsidRPr="00FC76BE">
        <w:rPr>
          <w:rFonts w:eastAsia="宋体" w:cs="Times New Roman"/>
          <w:sz w:val="24"/>
        </w:rPr>
        <w:t>水分子中的氢原子、氧原子</w:t>
      </w:r>
    </w:p>
    <w:p w:rsidR="00F853CE" w:rsidRPr="00FC76BE" w:rsidP="00FC76BE">
      <w:pPr>
        <w:pStyle w:val="BodyText"/>
        <w:spacing w:line="360" w:lineRule="auto"/>
        <w:rPr>
          <w:rFonts w:cs="Times New Roman"/>
        </w:rPr>
      </w:pPr>
      <w:r w:rsidRPr="00FC76BE">
        <w:rPr>
          <w:rFonts w:eastAsia="宋体" w:cs="Times New Roman"/>
          <w:sz w:val="24"/>
        </w:rPr>
        <w:t>(4)</w:t>
      </w:r>
      <w:r w:rsidRPr="00FC76BE">
        <w:rPr>
          <w:rFonts w:eastAsia="宋体" w:cs="Times New Roman"/>
          <w:sz w:val="24"/>
        </w:rPr>
        <w:t>人的一生与婴儿期、少年期、青年期、老年期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、整体与部分的辩证关系</w:t>
      </w:r>
    </w:p>
    <w:p w:rsidR="00F853CE" w:rsidRPr="00FC76BE" w:rsidP="00FC76BE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（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）整体和部分是相互区别的：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①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含义不同：整体是事物的全局或发展的全过程（数量上看它是一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），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部分是事物的局部或发展的各个阶段（数量上看它是多）。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（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）区别：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②</w:t>
      </w:r>
      <w:r w:rsidRPr="00FC76B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地位、作用、功能不同：整体居于主导地位，整体统率着部分，具有部分所不具备的功能；部分在事物的存在和发展过程中处于被支配的地位，部分服从和服务于整体。</w:t>
      </w:r>
    </w:p>
    <w:p w:rsidR="00F853CE" w:rsidRPr="00FC76BE" w:rsidP="00FC76BE">
      <w:pPr>
        <w:pStyle w:val="BodyText"/>
        <w:spacing w:line="360" w:lineRule="auto"/>
        <w:rPr>
          <w:rFonts w:eastAsia="宋体" w:cs="Times New Roman"/>
          <w:color w:val="FF0000"/>
          <w:sz w:val="24"/>
        </w:rPr>
      </w:pPr>
      <w:r w:rsidRPr="00FC76BE">
        <w:rPr>
          <w:rFonts w:eastAsia="宋体" w:cs="Times New Roman"/>
          <w:color w:val="FF0000"/>
          <w:sz w:val="24"/>
        </w:rPr>
        <w:t>如：一高中作为一个整体具有立德树人，培育时代新人的功能，各个部分（教务处、政教处、团委好、总务处等）服从服务于一高中这一整体。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（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）联系：相互联系、密不可分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①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二者相互依赖：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整体由部分构成的，离开了部分，整体就不复存在；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部分是整体中的部分，离开了整体，部分就不成其为部分。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②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二者相互影响：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整体性能状态及其变化会影响到部分的性能状态及其变化；</w:t>
      </w:r>
    </w:p>
    <w:p w:rsidR="00F853CE" w:rsidRPr="00FC76BE" w:rsidP="00FC76BE"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部分也制约整体，甚至在一定条件下，关键部分的性能会对整体的性能状态起决定作用。</w:t>
      </w:r>
    </w:p>
    <w:p w:rsidR="00F853CE" w:rsidRPr="00FC76BE" w:rsidP="00FC76BE">
      <w:pPr>
        <w:pStyle w:val="BodyText"/>
        <w:spacing w:line="360" w:lineRule="auto"/>
        <w:rPr>
          <w:rFonts w:cs="Times New Roman"/>
          <w:color w:val="000000" w:themeColor="text1"/>
          <w:sz w:val="24"/>
        </w:rPr>
      </w:pPr>
      <w:r w:rsidRPr="00FC76BE">
        <w:rPr>
          <w:rFonts w:cs="Times New Roman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358140</wp:posOffset>
            </wp:positionV>
            <wp:extent cx="2774315" cy="1110615"/>
            <wp:effectExtent l="0" t="0" r="6985" b="13335"/>
            <wp:wrapTight wrapText="bothSides">
              <wp:wrapPolygon>
                <wp:start x="0" y="0"/>
                <wp:lineTo x="0" y="21118"/>
                <wp:lineTo x="21506" y="21118"/>
                <wp:lineTo x="21506" y="0"/>
                <wp:lineTo x="0" y="0"/>
              </wp:wrapPolygon>
            </wp:wrapTight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76BE">
        <w:rPr>
          <w:rFonts w:cs="Times New Roman"/>
          <w:color w:val="000000" w:themeColor="text1"/>
          <w:sz w:val="24"/>
        </w:rPr>
        <w:t xml:space="preserve">  </w:t>
      </w:r>
      <w:r w:rsidRPr="00FC76BE">
        <w:rPr>
          <w:rFonts w:ascii="宋体" w:eastAsia="宋体" w:hAnsi="宋体" w:cs="宋体" w:hint="eastAsia"/>
          <w:color w:val="000000" w:themeColor="text1"/>
          <w:sz w:val="24"/>
        </w:rPr>
        <w:t>③</w:t>
      </w:r>
      <w:r w:rsidRPr="00FC76BE">
        <w:rPr>
          <w:rFonts w:cs="Times New Roman"/>
          <w:color w:val="000000" w:themeColor="text1"/>
          <w:sz w:val="24"/>
        </w:rPr>
        <w:t>整体和部分在一定条件下可以相互转化。</w:t>
      </w:r>
    </w:p>
    <w:p w:rsidR="00F853CE" w:rsidRPr="00FC76BE" w:rsidP="00FC76BE">
      <w:pPr>
        <w:pStyle w:val="BodyText"/>
        <w:spacing w:line="360" w:lineRule="auto"/>
        <w:rPr>
          <w:rFonts w:cs="Times New Roman"/>
        </w:rPr>
      </w:pPr>
      <w:r w:rsidRPr="00FC76BE">
        <w:rPr>
          <w:rFonts w:cs="Times New Roman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45085</wp:posOffset>
            </wp:positionV>
            <wp:extent cx="2915920" cy="975360"/>
            <wp:effectExtent l="0" t="0" r="17780" b="15240"/>
            <wp:wrapTight wrapText="bothSides">
              <wp:wrapPolygon>
                <wp:start x="0" y="0"/>
                <wp:lineTo x="0" y="21094"/>
                <wp:lineTo x="21449" y="21094"/>
                <wp:lineTo x="21449" y="0"/>
                <wp:lineTo x="0" y="0"/>
              </wp:wrapPolygon>
            </wp:wrapTight>
            <wp:docPr id="100" name="图片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9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853CE" w:rsidRPr="00FC76BE" w:rsidP="00FC76BE">
      <w:pPr>
        <w:pStyle w:val="TOC5"/>
        <w:spacing w:line="360" w:lineRule="auto"/>
        <w:ind w:left="0"/>
        <w:rPr>
          <w:rFonts w:ascii="Times New Roman" w:hAnsi="Times New Roman"/>
        </w:rPr>
      </w:pPr>
      <w:r w:rsidRPr="00FC76BE">
        <w:rPr>
          <w:rFonts w:ascii="Times New Roman" w:hAnsi="Times New Roman"/>
        </w:rPr>
        <w:t xml:space="preserve">    </w:t>
      </w:r>
    </w:p>
    <w:p w:rsidR="00F853CE" w:rsidRPr="00FC76BE" w:rsidP="00FC76BE">
      <w:pPr>
        <w:spacing w:line="360" w:lineRule="auto"/>
        <w:rPr>
          <w:rFonts w:ascii="Times New Roman" w:hAnsi="Times New Roman" w:cs="Times New Roman"/>
        </w:rPr>
      </w:pPr>
    </w:p>
    <w:p w:rsidR="00F853CE" w:rsidRPr="00FC76BE" w:rsidP="00FC76B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sz w:val="24"/>
          <w:szCs w:val="24"/>
        </w:rPr>
        <w:t>随堂练习</w:t>
      </w:r>
    </w:p>
    <w:p w:rsidR="00F853CE" w:rsidRPr="00FC76BE" w:rsidP="00FC76BE">
      <w:pPr>
        <w:pStyle w:val="BodyText"/>
        <w:numPr>
          <w:ilvl w:val="0"/>
          <w:numId w:val="3"/>
        </w:numPr>
        <w:spacing w:line="360" w:lineRule="auto"/>
        <w:rPr>
          <w:rFonts w:cs="Times New Roman"/>
          <w:sz w:val="24"/>
        </w:rPr>
      </w:pPr>
      <w:r w:rsidRPr="00FC76BE">
        <w:rPr>
          <w:rFonts w:cs="Times New Roman"/>
          <w:sz w:val="24"/>
        </w:rPr>
        <w:t>牵一发而动全身；</w:t>
      </w:r>
    </w:p>
    <w:p w:rsidR="00F853CE" w:rsidRPr="00FC76BE" w:rsidP="00FC76BE">
      <w:pPr>
        <w:pStyle w:val="BodyText"/>
        <w:numPr>
          <w:ilvl w:val="0"/>
          <w:numId w:val="3"/>
        </w:numPr>
        <w:spacing w:line="360" w:lineRule="auto"/>
        <w:rPr>
          <w:rFonts w:cs="Times New Roman"/>
          <w:sz w:val="24"/>
        </w:rPr>
      </w:pPr>
      <w:r w:rsidRPr="00FC76BE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109220</wp:posOffset>
                </wp:positionV>
                <wp:extent cx="1527810" cy="704215"/>
                <wp:effectExtent l="19050" t="19050" r="34290" b="19685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27810" cy="70421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853CE">
                            <w:pPr>
                              <w:pStyle w:val="NormalWeb"/>
                              <w:rPr>
                                <w:rFonts w:ascii="微软雅黑" w:eastAsia="微软雅黑" w:hAnsi="微软雅黑" w:cs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部分影响整体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</wp:anchor>
            </w:drawing>
          </mc:Choice>
          <mc:Fallback>
            <w:pict>
              <v:shape id="文本框 2" o:spid="_x0000_s1031" type="#_x0000_t202" style="width:120.3pt;height:55.45pt;margin-top:8.6pt;margin-left:268.25pt;mso-wrap-distance-bottom:0;mso-wrap-distance-left:9pt;mso-wrap-distance-right:9pt;mso-wrap-distance-top:0;mso-wrap-style:square;position:absolute;visibility:visible;v-text-anchor:top;z-index:251678720" filled="f" strokecolor="#4f81bd" strokeweight="3pt">
                <v:textbox>
                  <w:txbxContent>
                    <w:p w:rsidR="00F853CE">
                      <w:pPr>
                        <w:pStyle w:val="NormalWeb"/>
                        <w:rPr>
                          <w:rFonts w:ascii="微软雅黑" w:eastAsia="微软雅黑" w:hAnsi="微软雅黑" w:cs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部分影响整体</w:t>
                      </w:r>
                    </w:p>
                  </w:txbxContent>
                </v:textbox>
              </v:shape>
            </w:pict>
          </mc:Fallback>
        </mc:AlternateContent>
      </w:r>
      <w:r w:rsidRPr="00FC76BE">
        <w:rPr>
          <w:rFonts w:cs="Times New Roman"/>
          <w:sz w:val="24"/>
        </w:rPr>
        <w:t>一石激起千层浪；</w:t>
      </w:r>
    </w:p>
    <w:p w:rsidR="00F853CE" w:rsidRPr="00FC76BE" w:rsidP="00FC76BE">
      <w:pPr>
        <w:pStyle w:val="BodyText"/>
        <w:numPr>
          <w:ilvl w:val="0"/>
          <w:numId w:val="3"/>
        </w:numPr>
        <w:spacing w:line="360" w:lineRule="auto"/>
        <w:rPr>
          <w:rFonts w:cs="Times New Roman"/>
          <w:sz w:val="24"/>
        </w:rPr>
      </w:pPr>
      <w:r w:rsidRPr="00FC76BE">
        <w:rPr>
          <w:rFonts w:cs="Times New Roman"/>
          <w:sz w:val="24"/>
        </w:rPr>
        <w:t>国兴则家昌，国破则家亡；</w:t>
      </w:r>
    </w:p>
    <w:p w:rsidR="00F853CE" w:rsidRPr="00FC76BE" w:rsidP="00FC76BE">
      <w:pPr>
        <w:pStyle w:val="BodyText"/>
        <w:numPr>
          <w:ilvl w:val="0"/>
          <w:numId w:val="3"/>
        </w:numPr>
        <w:spacing w:line="360" w:lineRule="auto"/>
        <w:rPr>
          <w:rFonts w:cs="Times New Roman"/>
          <w:sz w:val="24"/>
        </w:rPr>
      </w:pPr>
      <w:r w:rsidRPr="00FC76BE">
        <w:rPr>
          <w:rFonts w:cs="Times New Roman"/>
          <w:sz w:val="24"/>
        </w:rPr>
        <w:t>细节决定成败；</w:t>
      </w:r>
    </w:p>
    <w:p w:rsidR="00F853CE" w:rsidRPr="00FC76BE" w:rsidP="00FC76BE">
      <w:pPr>
        <w:pStyle w:val="BodyText"/>
        <w:numPr>
          <w:ilvl w:val="0"/>
          <w:numId w:val="3"/>
        </w:numPr>
        <w:spacing w:line="360" w:lineRule="auto"/>
        <w:rPr>
          <w:rFonts w:cs="Times New Roman"/>
          <w:sz w:val="24"/>
        </w:rPr>
      </w:pPr>
      <w:r w:rsidRPr="00FC76BE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176530</wp:posOffset>
                </wp:positionV>
                <wp:extent cx="1623060" cy="706755"/>
                <wp:effectExtent l="19050" t="19050" r="34290" b="36195"/>
                <wp:wrapNone/>
                <wp:docPr id="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3060" cy="70675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853CE">
                            <w:pPr>
                              <w:pStyle w:val="NormalWeb"/>
                              <w:rPr>
                                <w:rFonts w:ascii="微软雅黑" w:eastAsia="微软雅黑" w:hAnsi="微软雅黑" w:cs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整体影响部分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32" type="#_x0000_t202" style="width:127.8pt;height:55.65pt;margin-top:13.9pt;margin-left:268.25pt;mso-wrap-distance-bottom:0;mso-wrap-distance-left:9pt;mso-wrap-distance-right:9pt;mso-wrap-distance-top:0;mso-wrap-style:square;position:absolute;visibility:visible;v-text-anchor:top;z-index:251680768" filled="f" strokecolor="#4f81bd" strokeweight="3pt">
                <v:textbox style="mso-fit-shape-to-text:t">
                  <w:txbxContent>
                    <w:p w:rsidR="00F853CE">
                      <w:pPr>
                        <w:pStyle w:val="NormalWeb"/>
                        <w:rPr>
                          <w:rFonts w:ascii="微软雅黑" w:eastAsia="微软雅黑" w:hAnsi="微软雅黑" w:cs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整体影响部分</w:t>
                      </w:r>
                    </w:p>
                  </w:txbxContent>
                </v:textbox>
              </v:shape>
            </w:pict>
          </mc:Fallback>
        </mc:AlternateContent>
      </w:r>
      <w:r w:rsidRPr="00FC76BE">
        <w:rPr>
          <w:rFonts w:cs="Times New Roman"/>
          <w:sz w:val="24"/>
        </w:rPr>
        <w:t>一趾之疾，丧七尺之躯；</w:t>
      </w:r>
    </w:p>
    <w:p w:rsidR="00F853CE" w:rsidRPr="00FC76BE" w:rsidP="00FC76BE">
      <w:pPr>
        <w:pStyle w:val="BodyText"/>
        <w:numPr>
          <w:ilvl w:val="0"/>
          <w:numId w:val="3"/>
        </w:numPr>
        <w:spacing w:line="360" w:lineRule="auto"/>
        <w:rPr>
          <w:rFonts w:cs="Times New Roman"/>
          <w:sz w:val="24"/>
        </w:rPr>
      </w:pPr>
      <w:r w:rsidRPr="00FC76BE">
        <w:rPr>
          <w:rFonts w:cs="Times New Roman"/>
          <w:sz w:val="24"/>
        </w:rPr>
        <w:t>不谋万世者，不足谋一时</w:t>
      </w:r>
      <w:r w:rsidRPr="00FC76BE">
        <w:rPr>
          <w:rFonts w:cs="Times New Roman"/>
          <w:sz w:val="24"/>
        </w:rPr>
        <w:t xml:space="preserve"> </w:t>
      </w:r>
      <w:r w:rsidRPr="00FC76BE">
        <w:rPr>
          <w:rFonts w:cs="Times New Roman"/>
          <w:sz w:val="24"/>
        </w:rPr>
        <w:t>；</w:t>
      </w:r>
    </w:p>
    <w:p w:rsidR="00F853CE" w:rsidRPr="00FC76BE" w:rsidP="00FC76BE">
      <w:pPr>
        <w:pStyle w:val="BodyText"/>
        <w:numPr>
          <w:ilvl w:val="0"/>
          <w:numId w:val="3"/>
        </w:numPr>
        <w:spacing w:line="360" w:lineRule="auto"/>
        <w:rPr>
          <w:rFonts w:cs="Times New Roman"/>
          <w:sz w:val="24"/>
        </w:rPr>
      </w:pPr>
      <w:r w:rsidRPr="00FC76BE">
        <w:rPr>
          <w:rFonts w:cs="Times New Roman"/>
          <w:sz w:val="24"/>
        </w:rPr>
        <w:t>牙疼不是病，疼起来要人命；</w:t>
      </w:r>
    </w:p>
    <w:p w:rsidR="00F853CE" w:rsidRPr="00FC76BE" w:rsidP="00FC76BE">
      <w:pPr>
        <w:pStyle w:val="BodyText"/>
        <w:numPr>
          <w:ilvl w:val="0"/>
          <w:numId w:val="3"/>
        </w:numPr>
        <w:spacing w:line="360" w:lineRule="auto"/>
        <w:rPr>
          <w:rFonts w:cs="Times New Roman"/>
          <w:sz w:val="24"/>
        </w:rPr>
      </w:pPr>
      <w:r w:rsidRPr="00FC76BE">
        <w:rPr>
          <w:rFonts w:cs="Times New Roman"/>
          <w:sz w:val="24"/>
        </w:rPr>
        <w:t>大河有水小河满，大河没水小河干；</w:t>
      </w:r>
    </w:p>
    <w:p w:rsidR="00F853CE" w:rsidRPr="00FC76BE" w:rsidP="00FC76BE">
      <w:pPr>
        <w:pStyle w:val="BodyText"/>
        <w:spacing w:line="360" w:lineRule="auto"/>
        <w:rPr>
          <w:rFonts w:eastAsia="宋体" w:cs="Times New Roman"/>
          <w:b/>
          <w:bCs/>
          <w:sz w:val="24"/>
        </w:rPr>
      </w:pPr>
      <w:r w:rsidRPr="00FC76BE">
        <w:rPr>
          <w:rFonts w:eastAsia="宋体" w:cs="Times New Roman"/>
          <w:b/>
          <w:bCs/>
          <w:sz w:val="24"/>
        </w:rPr>
        <w:t>3</w:t>
      </w:r>
      <w:r w:rsidRPr="00FC76BE">
        <w:rPr>
          <w:rFonts w:eastAsia="宋体" w:cs="Times New Roman"/>
          <w:b/>
          <w:bCs/>
          <w:sz w:val="24"/>
        </w:rPr>
        <w:t>、整体和部分的辩证关系原理及方法论</w:t>
      </w:r>
      <w:r w:rsidRPr="00FC76BE">
        <w:rPr>
          <w:rFonts w:eastAsia="宋体" w:cs="Times New Roman"/>
          <w:b/>
          <w:bCs/>
          <w:sz w:val="24"/>
        </w:rPr>
        <w:t xml:space="preserve"> </w:t>
      </w:r>
    </w:p>
    <w:p w:rsidR="00F853CE" w:rsidRPr="00FC76BE" w:rsidP="00FC76BE">
      <w:pPr>
        <w:pStyle w:val="TOC5"/>
        <w:spacing w:line="360" w:lineRule="auto"/>
        <w:ind w:left="0"/>
        <w:rPr>
          <w:rFonts w:ascii="Times New Roman" w:eastAsia="宋体" w:hAnsi="Times New Roman"/>
          <w:b/>
          <w:bCs/>
          <w:sz w:val="24"/>
          <w:szCs w:val="24"/>
        </w:rPr>
      </w:pPr>
      <w:r w:rsidRPr="00FC76BE">
        <w:rPr>
          <w:rFonts w:ascii="Times New Roman" w:eastAsia="宋体" w:hAnsi="Times New Roman"/>
          <w:b/>
          <w:bCs/>
          <w:sz w:val="24"/>
          <w:szCs w:val="24"/>
        </w:rPr>
        <w:t>【原理】</w:t>
      </w:r>
    </w:p>
    <w:p w:rsidR="00F853CE" w:rsidRPr="00FC76BE" w:rsidP="00FC76BE">
      <w:pPr>
        <w:pStyle w:val="BodyText"/>
        <w:spacing w:line="360" w:lineRule="auto"/>
        <w:rPr>
          <w:rFonts w:cs="Times New Roman"/>
          <w:sz w:val="24"/>
        </w:rPr>
      </w:pPr>
      <w:r w:rsidRPr="00FC76BE">
        <w:rPr>
          <w:rFonts w:ascii="宋体" w:eastAsia="宋体" w:hAnsi="宋体" w:cs="宋体" w:hint="eastAsia"/>
          <w:sz w:val="24"/>
        </w:rPr>
        <w:t>①</w:t>
      </w:r>
      <w:r w:rsidRPr="00FC76BE">
        <w:rPr>
          <w:rFonts w:cs="Times New Roman"/>
          <w:sz w:val="24"/>
        </w:rPr>
        <w:t>整体与部分既相互区别，又相互联系、密不可分，在一定条件下可以相互转化。</w:t>
      </w:r>
    </w:p>
    <w:p w:rsidR="00F853CE" w:rsidRPr="00FC76BE" w:rsidP="00FC76BE">
      <w:pPr>
        <w:pStyle w:val="BodyText"/>
        <w:spacing w:line="360" w:lineRule="auto"/>
        <w:rPr>
          <w:rFonts w:cs="Times New Roman"/>
          <w:sz w:val="24"/>
        </w:rPr>
      </w:pPr>
      <w:r w:rsidRPr="00FC76BE">
        <w:rPr>
          <w:rFonts w:ascii="宋体" w:eastAsia="宋体" w:hAnsi="宋体" w:cs="宋体" w:hint="eastAsia"/>
          <w:sz w:val="24"/>
        </w:rPr>
        <w:t>②</w:t>
      </w:r>
      <w:r w:rsidRPr="00FC76BE">
        <w:rPr>
          <w:rFonts w:cs="Times New Roman"/>
          <w:sz w:val="24"/>
        </w:rPr>
        <w:t>整体局于主导地位，整体统率着部分，具有部分所不具备的功能。整体的功能、状态及其变化会影响到部分。（强调整体）</w:t>
      </w:r>
    </w:p>
    <w:p w:rsidR="00F853CE" w:rsidRPr="00FC76BE" w:rsidP="00FC76BE">
      <w:pPr>
        <w:pStyle w:val="BodyText"/>
        <w:spacing w:line="360" w:lineRule="auto"/>
        <w:rPr>
          <w:rFonts w:cs="Times New Roman"/>
          <w:sz w:val="24"/>
        </w:rPr>
      </w:pPr>
      <w:r w:rsidRPr="00FC76BE">
        <w:rPr>
          <w:rFonts w:ascii="宋体" w:eastAsia="宋体" w:hAnsi="宋体" w:cs="宋体" w:hint="eastAsia"/>
          <w:sz w:val="24"/>
        </w:rPr>
        <w:t>③</w:t>
      </w:r>
      <w:r w:rsidRPr="00FC76BE">
        <w:rPr>
          <w:rFonts w:cs="Times New Roman"/>
          <w:sz w:val="24"/>
        </w:rPr>
        <w:t>部分的功能及其变化也会影响整体的功能。在一定条件下，关键部分的功能及其变化甚至对整体的功能起决定作用。（强调部分）</w:t>
      </w:r>
    </w:p>
    <w:p w:rsidR="00F853CE" w:rsidRPr="00FC76BE" w:rsidP="00FC76BE">
      <w:pPr>
        <w:pStyle w:val="BodyText"/>
        <w:spacing w:line="360" w:lineRule="auto"/>
        <w:rPr>
          <w:rFonts w:cs="Times New Roman"/>
          <w:b/>
          <w:bCs/>
          <w:sz w:val="24"/>
        </w:rPr>
      </w:pPr>
      <w:r w:rsidRPr="00FC76BE">
        <w:rPr>
          <w:rFonts w:cs="Times New Roman"/>
          <w:b/>
          <w:bCs/>
          <w:sz w:val="24"/>
        </w:rPr>
        <w:t>【方法论】</w:t>
      </w:r>
    </w:p>
    <w:p w:rsidR="00F853CE" w:rsidRPr="00FC76BE" w:rsidP="00FC76BE">
      <w:pPr>
        <w:pStyle w:val="BodyText"/>
        <w:spacing w:line="360" w:lineRule="auto"/>
        <w:rPr>
          <w:rFonts w:cs="Times New Roman"/>
          <w:sz w:val="24"/>
        </w:rPr>
      </w:pPr>
      <w:r w:rsidRPr="00FC76BE">
        <w:rPr>
          <w:rFonts w:ascii="宋体" w:eastAsia="宋体" w:hAnsi="宋体" w:cs="宋体" w:hint="eastAsia"/>
          <w:sz w:val="24"/>
        </w:rPr>
        <w:t>①</w:t>
      </w:r>
      <w:r w:rsidRPr="00FC76BE">
        <w:rPr>
          <w:rFonts w:cs="Times New Roman"/>
          <w:sz w:val="24"/>
        </w:rPr>
        <w:t>我们应当树立全局观念，要立足整体，统筹全局，选择最佳方案，实现整体的最优目标，从而</w:t>
      </w:r>
      <w:r w:rsidRPr="00FC76BE">
        <w:rPr>
          <w:rFonts w:cs="Times New Roman"/>
          <w:sz w:val="24"/>
        </w:rPr>
        <w:t>达到整体功能大于部分功能之和的理想效果。（强调整体）</w:t>
      </w:r>
    </w:p>
    <w:p w:rsidR="00F853CE" w:rsidRPr="00FC76BE" w:rsidP="00FC76BE">
      <w:pPr>
        <w:pStyle w:val="BodyText"/>
        <w:spacing w:line="360" w:lineRule="auto"/>
        <w:rPr>
          <w:rFonts w:cs="Times New Roman"/>
          <w:color w:val="000000" w:themeColor="text1"/>
          <w:sz w:val="24"/>
        </w:rPr>
      </w:pPr>
      <w:r w:rsidRPr="00FC76BE">
        <w:rPr>
          <w:rFonts w:ascii="宋体" w:eastAsia="宋体" w:hAnsi="宋体" w:cs="宋体" w:hint="eastAsia"/>
          <w:sz w:val="24"/>
        </w:rPr>
        <w:t>③</w:t>
      </w:r>
      <w:r w:rsidRPr="00FC76BE">
        <w:rPr>
          <w:rFonts w:cs="Times New Roman"/>
          <w:sz w:val="24"/>
        </w:rPr>
        <w:t>必须重视部分的作用，用局部的发展推动整体的发展。（强调部分）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、系统与要素辩证关系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整体和部分的关系，在一定意义上就是系统和要素的关系。二者都强调整体性，但又有区别，系统和要素还强调有序性和内部结构的优化趋向。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（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）系统的含义：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系统是由相互联系和相互作用的诸要素构成的统一整体。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（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）系统的基本特征：整体性、有序性和内部结构的优化趋向。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整体性：系统作为一个整体，具有各个要素都不单独具备的功能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有序性：系统内部结构是具有层次等级式的结构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内部结构的优化趋向：结构有序合理，就会促进系统的发展，结构无序或不合理则阻碍系统的发展</w:t>
      </w:r>
    </w:p>
    <w:p w:rsidR="00F853CE" w:rsidRPr="00FC76BE" w:rsidP="00FC76BE">
      <w:pPr>
        <w:pStyle w:val="BodyText"/>
        <w:spacing w:line="360" w:lineRule="auto"/>
        <w:rPr>
          <w:rFonts w:cs="Times New Roman"/>
          <w:b/>
          <w:bCs/>
          <w:color w:val="FF0000"/>
        </w:rPr>
      </w:pPr>
      <w:r w:rsidRPr="00FC76BE">
        <w:rPr>
          <w:rFonts w:cs="Times New Roman"/>
          <w:b/>
          <w:bCs/>
          <w:color w:val="FF0000"/>
          <w:sz w:val="24"/>
        </w:rPr>
        <w:t>举例：</w:t>
      </w:r>
    </w:p>
    <w:p w:rsidR="00F853CE" w:rsidRPr="00FC76BE" w:rsidP="00FC76BE">
      <w:pPr>
        <w:pStyle w:val="BodyText"/>
        <w:spacing w:line="360" w:lineRule="auto"/>
        <w:rPr>
          <w:rFonts w:cs="Times New Roman"/>
          <w:color w:val="FF0000"/>
          <w:sz w:val="24"/>
        </w:rPr>
      </w:pPr>
      <w:r w:rsidRPr="00FC76BE">
        <w:rPr>
          <w:rFonts w:cs="Times New Roman"/>
          <w:noProof/>
          <w:color w:val="FF0000"/>
          <w:sz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133985</wp:posOffset>
            </wp:positionV>
            <wp:extent cx="6504940" cy="3389630"/>
            <wp:effectExtent l="0" t="0" r="10160" b="1270"/>
            <wp:wrapTight wrapText="bothSides">
              <wp:wrapPolygon>
                <wp:start x="0" y="0"/>
                <wp:lineTo x="0" y="21487"/>
                <wp:lineTo x="21507" y="21487"/>
                <wp:lineTo x="21507" y="0"/>
                <wp:lineTo x="0" y="0"/>
              </wp:wrapPolygon>
            </wp:wrapTight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76BE">
        <w:rPr>
          <w:rFonts w:cs="Times New Roman"/>
          <w:color w:val="FF0000"/>
          <w:sz w:val="24"/>
        </w:rPr>
        <w:t>田忌赛马</w:t>
      </w:r>
      <w:r w:rsidRPr="00FC76BE">
        <w:rPr>
          <w:rFonts w:cs="Times New Roman"/>
          <w:color w:val="FF0000"/>
          <w:sz w:val="24"/>
        </w:rPr>
        <w:t>运用了系统优化的方法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本课小结：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114300" distR="114300">
            <wp:extent cx="5505450" cy="2257425"/>
            <wp:effectExtent l="0" t="0" r="6350" b="3175"/>
            <wp:docPr id="35" name="图片 35" descr="QQ截图2022070221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QQ截图202207022156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课堂练习：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世界上的任何事物都处在联系之中。</w:t>
      </w:r>
      <w:r w:rsidRPr="00FC76BE">
        <w:rPr>
          <w:rFonts w:ascii="Times New Roman" w:hAnsi="Times New Roman" w:cs="Times New Roman"/>
          <w:color w:val="FF0000"/>
          <w:sz w:val="24"/>
          <w:szCs w:val="24"/>
        </w:rPr>
        <w:t>√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任何两个事物之间都有联系。</w:t>
      </w:r>
      <w:r w:rsidRPr="00FC76BE">
        <w:rPr>
          <w:rFonts w:ascii="Times New Roman" w:hAnsi="Times New Roman" w:cs="Times New Roman"/>
          <w:color w:val="FF0000"/>
          <w:sz w:val="24"/>
          <w:szCs w:val="24"/>
        </w:rPr>
        <w:t>×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联系是普遍的、客观的，因而是无条件的。</w:t>
      </w:r>
      <w:r w:rsidRPr="00FC76BE">
        <w:rPr>
          <w:rFonts w:ascii="Times New Roman" w:hAnsi="Times New Roman" w:cs="Times New Roman"/>
          <w:color w:val="FF0000"/>
          <w:sz w:val="24"/>
          <w:szCs w:val="24"/>
        </w:rPr>
        <w:t>×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联系是客观的，人们无法改变。</w:t>
      </w:r>
      <w:r w:rsidRPr="00FC76BE">
        <w:rPr>
          <w:rFonts w:ascii="Times New Roman" w:hAnsi="Times New Roman" w:cs="Times New Roman"/>
          <w:color w:val="FF0000"/>
          <w:sz w:val="24"/>
          <w:szCs w:val="24"/>
        </w:rPr>
        <w:t>×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人为事物的联系具有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人化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的特点，因而是主观的。</w:t>
      </w:r>
      <w:r w:rsidRPr="00FC76BE">
        <w:rPr>
          <w:rFonts w:ascii="Times New Roman" w:hAnsi="Times New Roman" w:cs="Times New Roman"/>
          <w:color w:val="FF0000"/>
          <w:sz w:val="24"/>
          <w:szCs w:val="24"/>
        </w:rPr>
        <w:t>×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联系是客观的，发明创造要避免改变事物的联系。</w:t>
      </w:r>
      <w:r w:rsidRPr="00FC76BE">
        <w:rPr>
          <w:rFonts w:ascii="Times New Roman" w:hAnsi="Times New Roman" w:cs="Times New Roman"/>
          <w:color w:val="FF0000"/>
          <w:sz w:val="24"/>
          <w:szCs w:val="24"/>
        </w:rPr>
        <w:t>×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事物联系的多样性决定于人类实践活动的多样性。</w:t>
      </w:r>
      <w:r w:rsidRPr="00FC76BE">
        <w:rPr>
          <w:rFonts w:ascii="Times New Roman" w:hAnsi="Times New Roman" w:cs="Times New Roman"/>
          <w:color w:val="FF0000"/>
          <w:sz w:val="24"/>
          <w:szCs w:val="24"/>
        </w:rPr>
        <w:t>×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8.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自在事物的联系是客观的，人为事物的联系是主观的。</w:t>
      </w:r>
      <w:r w:rsidRPr="00FC76BE">
        <w:rPr>
          <w:rFonts w:ascii="Times New Roman" w:hAnsi="Times New Roman" w:cs="Times New Roman"/>
          <w:color w:val="FF0000"/>
          <w:sz w:val="24"/>
          <w:szCs w:val="24"/>
        </w:rPr>
        <w:t>×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选择题：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（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2023·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北京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统考高考真题）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人见佳山水，辄曰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如画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，见善丹青，辄曰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逼真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。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清代画家王鉴的这句话道出了人们对美好事物的审美体验。可见，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如画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与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逼真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（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）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．是对现实的描绘和升华，实现了思维和存在的同一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．表明事物的存在受到主体认识和体验的制约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．说明观念可以无限趋近于客观现实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．反映了山水与丹青的联系具有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人化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特点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深入实施区域协调发展战略、区域重大战略，是党的二十大报告的重要内容。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2023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年海南省政府工作报告明确指出，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加强与粤港澳大湾区等国家重大区域战略紧密联动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。作为重大国家战略，海南自贸港主动对接粤港澳大湾区建设安排，在构建新发展格局中进一步深化合作，增强发展韧性、拓宽发展空间，为打造跨区域合作典范筑牢基础。材料表明（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）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①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正确意识能够指导人们科学认识客观世界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②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符合规律的意识才能有效发挥改造世界作用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③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人们可以根据正确认识建立新的具体联系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④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联系的普遍性要求我们用联系的观点看问题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．</w:t>
      </w: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①②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．</w:t>
      </w: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①③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．</w:t>
      </w: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②④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．</w:t>
      </w: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③④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（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2023·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辽宁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统考高考真题）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春分之日，玄鸟至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”(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《逸周书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时训解》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。在周代，古人就已经靠观察燕子等候鸟春归的时间来确定节气、规划农时。中原地区的燕子多是在春分前后飞回筑巢育雏，周天子便在春分之日祭祀神灵，祈求子孙繁茂。由此可见（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   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）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①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人能借观察燕来与春到间的关系把握自然变化规律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②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依据对规律的认识去规划农时属于实际的农耕活动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③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将燕来与子孙繁茂相联系是对客观对象反映的结果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④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把握燕来与人活动的联系是为了实现人与自然和谐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．</w:t>
      </w: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①③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．</w:t>
      </w: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①④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．</w:t>
      </w: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②③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</w:t>
      </w:r>
      <w:r w:rsidRPr="00FC76BE">
        <w:rPr>
          <w:rFonts w:ascii="Times New Roman" w:hAnsi="Times New Roman" w:cs="Times New Roman"/>
          <w:color w:val="000000" w:themeColor="text1"/>
          <w:sz w:val="24"/>
          <w:szCs w:val="24"/>
        </w:rPr>
        <w:t>．</w:t>
      </w:r>
      <w:r w:rsidRPr="00FC76BE">
        <w:rPr>
          <w:rFonts w:ascii="宋体" w:eastAsia="宋体" w:hAnsi="宋体" w:cs="宋体" w:hint="eastAsia"/>
          <w:color w:val="000000" w:themeColor="text1"/>
          <w:sz w:val="24"/>
          <w:szCs w:val="24"/>
        </w:rPr>
        <w:t>②④</w:t>
      </w: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853CE" w:rsidRPr="00FC76BE" w:rsidP="00FC76BE">
      <w:pPr>
        <w:spacing w:line="360" w:lineRule="auto"/>
        <w:ind w:firstLine="480" w:firstLineChars="200"/>
        <w:jc w:val="left"/>
        <w:rPr>
          <w:rFonts w:ascii="Times New Roman" w:eastAsia="宋体" w:hAnsi="Times New Roman" w:cs="Times New Roman"/>
          <w:b/>
          <w:bCs/>
          <w:color w:val="FF0000"/>
          <w:sz w:val="24"/>
          <w:szCs w:val="24"/>
        </w:rPr>
      </w:pPr>
      <w:r w:rsidRPr="00FC76BE">
        <w:rPr>
          <w:rFonts w:ascii="Times New Roman" w:eastAsia="宋体" w:hAnsi="Times New Roman" w:cs="Times New Roman"/>
          <w:b/>
          <w:bCs/>
          <w:color w:val="FF0000"/>
          <w:sz w:val="24"/>
          <w:szCs w:val="24"/>
        </w:rPr>
        <w:t>答案：</w:t>
      </w:r>
      <w:r w:rsidRPr="00FC76BE">
        <w:rPr>
          <w:rFonts w:ascii="Times New Roman" w:eastAsia="宋体" w:hAnsi="Times New Roman" w:cs="Times New Roman"/>
          <w:b/>
          <w:bCs/>
          <w:color w:val="FF0000"/>
          <w:sz w:val="24"/>
          <w:szCs w:val="24"/>
        </w:rPr>
        <w:t>ACA</w:t>
      </w:r>
    </w:p>
    <w:bookmarkEnd w:id="0"/>
    <w:p w:rsidR="00F853CE" w:rsidRPr="00FC76BE" w:rsidP="00FC76BE">
      <w:pPr>
        <w:spacing w:line="360" w:lineRule="auto"/>
        <w:rPr>
          <w:rFonts w:ascii="Times New Roman" w:hAnsi="Times New Roman" w:cs="Times New Roman"/>
        </w:rPr>
      </w:pPr>
    </w:p>
    <w:sectPr>
      <w:headerReference w:type="default" r:id="rId21"/>
      <w:footerReference w:type="default" r:id="rId22"/>
      <w:pgSz w:w="11906" w:h="16838"/>
      <w:pgMar w:top="1417" w:right="1077" w:bottom="1417" w:left="1077" w:header="851" w:footer="992" w:gutter="0"/>
      <w:cols w:space="425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53CE">
    <w:pPr>
      <w:ind w:firstLine="2415" w:firstLineChars="1150"/>
      <w:textAlignment w:val="center"/>
      <w:rPr>
        <w:color w:val="000000"/>
        <w:szCs w:val="21"/>
      </w:rPr>
    </w:pPr>
    <w:r>
      <w:rPr>
        <w:noProof/>
      </w:rPr>
      <w:drawing>
        <wp:inline distT="0" distB="0" distL="0" distR="0">
          <wp:extent cx="253365" cy="29527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309" cy="303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49225"/>
              <wp:effectExtent l="0" t="0" r="1905" b="3175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853CE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 w:rsidR="00FC76BE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矩形 3" o:spid="_x0000_s2053" style="width:4.55pt;height:11.75pt;margin-top:0;margin-left:-46.65pt;mso-position-horizontal:right;mso-position-horizontal-relative:margin;mso-wrap-distance-bottom:0;mso-wrap-distance-left:9pt;mso-wrap-distance-right:9pt;mso-wrap-distance-top:0;mso-wrap-style:none;position:absolute;visibility:visible;v-text-anchor:top;z-index:251659264" filled="f" stroked="f">
              <v:textbox style="mso-fit-shape-to-text:t" inset="0,0,0,0">
                <w:txbxContent>
                  <w:p w:rsidR="00F853CE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 w:rsidR="00FC76BE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hint="eastAsia"/>
      </w:rPr>
      <w:t>原创精品资源学科网独家享有版权，侵权必究</w:t>
    </w:r>
    <w:r>
      <w:rPr>
        <w:rFonts w:hint="eastAsia"/>
        <w:color w:val="000000"/>
        <w:szCs w:val="21"/>
      </w:rPr>
      <w:t>！</w:t>
    </w:r>
  </w:p>
  <w:p w:rsidR="00F853CE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4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6192" o:allowincell="f" stroked="f">
          <v:fill opacity="0.5"/>
          <v:textpath style="font-family:宋体;font-size:8pt" fitpath="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alt="学科网 zxxk.com" style="width:0.05pt;height:0.05pt;margin-top:-20.75pt;margin-left:64.05pt;mso-height-relative:page;mso-width-relative:page;position:absolute;z-index:251661312">
          <v:imagedata r:id="rId2" o:title="%7B75232B38-A165-1FB7-499C-2E1C792CACB5%7D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6" type="#_x0000_t136" alt="学科网 zxxk.com" style="width:2.85pt;height:2.85pt;margin-top:407.9pt;margin-left:158.95pt;mso-position-horizontal-relative:margin;mso-position-vertical-relative:margin;position:absolute;rotation:315;z-index:-25165414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57" type="#_x0000_t75" alt="学科网 zxxk.com" style="width:0.05pt;height:0.05pt;margin-top:-20.75pt;margin-left:64.05pt;position:absolute;z-index:251663360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53CE">
    <w:pPr>
      <w:pStyle w:val="Header"/>
      <w:jc w:val="both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-539750</wp:posOffset>
          </wp:positionV>
          <wp:extent cx="7534275" cy="852805"/>
          <wp:effectExtent l="0" t="0" r="9525" b="4445"/>
          <wp:wrapSquare wrapText="bothSides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852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853CE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mso-height-relative:page;mso-width-relative:page;position:absolute;z-index:251659264">
          <v:imagedata r:id="rId2" o:title="%7B75232B38-A165-1FB7-499C-2E1C792CACB5%7D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5pt;height:0.85pt" filled="f" stroked="f" strokecolor="white">
          <v:fill color2="#aaa"/>
          <v:textpath style="font-family:宋体;font-size:8pt;v-text-spacing:78650f" trim="t" fitpath="t" string="学科网（北京）股份有限公司 "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图片 4" o:spid="_x0000_s2051" type="#_x0000_t75" alt="学科网 zxxk.com" style="width:0.75pt;height:0.75pt;margin-top:8.45pt;margin-left:351pt;position:absolute;z-index:251660288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52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36731BE"/>
    <w:multiLevelType w:val="singleLevel"/>
    <w:tmpl w:val="336731BE"/>
    <w:lvl w:ilvl="0">
      <w:start w:val="1"/>
      <w:numFmt w:val="decimal"/>
      <w:suff w:val="nothing"/>
      <w:lvlText w:val="%1、"/>
      <w:lvlJc w:val="left"/>
      <w:pPr>
        <w:ind w:left="481" w:firstLine="0"/>
      </w:pPr>
    </w:lvl>
  </w:abstractNum>
  <w:abstractNum w:abstractNumId="1">
    <w:nsid w:val="47219D0A"/>
    <w:multiLevelType w:val="singleLevel"/>
    <w:tmpl w:val="47219D0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55718A83"/>
    <w:multiLevelType w:val="singleLevel"/>
    <w:tmpl w:val="55718A8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defaultTabStop w:val="420"/>
  <w:drawingGridHorizontalSpacing w:val="106"/>
  <w:drawingGridVerticalSpacing w:val="159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41561"/>
    <w:rsid w:val="00051F46"/>
    <w:rsid w:val="000D38AA"/>
    <w:rsid w:val="000D7007"/>
    <w:rsid w:val="000E4A0D"/>
    <w:rsid w:val="00146953"/>
    <w:rsid w:val="001A598E"/>
    <w:rsid w:val="001B6CD1"/>
    <w:rsid w:val="0027067E"/>
    <w:rsid w:val="002771D2"/>
    <w:rsid w:val="002E56FE"/>
    <w:rsid w:val="00363227"/>
    <w:rsid w:val="003F1D2B"/>
    <w:rsid w:val="0040402F"/>
    <w:rsid w:val="004151FC"/>
    <w:rsid w:val="0047331D"/>
    <w:rsid w:val="00486104"/>
    <w:rsid w:val="0056487D"/>
    <w:rsid w:val="006E406D"/>
    <w:rsid w:val="00775536"/>
    <w:rsid w:val="007A4194"/>
    <w:rsid w:val="0085328A"/>
    <w:rsid w:val="009035F2"/>
    <w:rsid w:val="00913910"/>
    <w:rsid w:val="00B205AE"/>
    <w:rsid w:val="00BF2518"/>
    <w:rsid w:val="00BF4AD7"/>
    <w:rsid w:val="00C02FC6"/>
    <w:rsid w:val="00C2613D"/>
    <w:rsid w:val="00DD0D58"/>
    <w:rsid w:val="00E8727B"/>
    <w:rsid w:val="00F853CE"/>
    <w:rsid w:val="00FB568B"/>
    <w:rsid w:val="00FC76BE"/>
    <w:rsid w:val="011A24F4"/>
    <w:rsid w:val="01233A9E"/>
    <w:rsid w:val="019E7FBE"/>
    <w:rsid w:val="02477318"/>
    <w:rsid w:val="03280EF8"/>
    <w:rsid w:val="035B751F"/>
    <w:rsid w:val="047E2E70"/>
    <w:rsid w:val="04B4521F"/>
    <w:rsid w:val="053C0C8A"/>
    <w:rsid w:val="06BA7FE8"/>
    <w:rsid w:val="072440CC"/>
    <w:rsid w:val="09A475CD"/>
    <w:rsid w:val="0C741652"/>
    <w:rsid w:val="0D906017"/>
    <w:rsid w:val="0FFB38B7"/>
    <w:rsid w:val="110A7E8F"/>
    <w:rsid w:val="11252F1A"/>
    <w:rsid w:val="114948FA"/>
    <w:rsid w:val="148B7538"/>
    <w:rsid w:val="14F84E87"/>
    <w:rsid w:val="1526255F"/>
    <w:rsid w:val="156C1118"/>
    <w:rsid w:val="176F2325"/>
    <w:rsid w:val="17E01949"/>
    <w:rsid w:val="1BD4719D"/>
    <w:rsid w:val="1CBB4733"/>
    <w:rsid w:val="1CDA5066"/>
    <w:rsid w:val="1CF71C0F"/>
    <w:rsid w:val="20A43E5C"/>
    <w:rsid w:val="22EF4890"/>
    <w:rsid w:val="23103A2A"/>
    <w:rsid w:val="23597C0D"/>
    <w:rsid w:val="24AC1531"/>
    <w:rsid w:val="25B54415"/>
    <w:rsid w:val="2614179E"/>
    <w:rsid w:val="26753FF8"/>
    <w:rsid w:val="26CD1C32"/>
    <w:rsid w:val="272A1C9B"/>
    <w:rsid w:val="2745751A"/>
    <w:rsid w:val="275A6DEB"/>
    <w:rsid w:val="27C272BD"/>
    <w:rsid w:val="288527C5"/>
    <w:rsid w:val="28C57065"/>
    <w:rsid w:val="28D252DE"/>
    <w:rsid w:val="2968130C"/>
    <w:rsid w:val="2980148D"/>
    <w:rsid w:val="299C2ED1"/>
    <w:rsid w:val="29CC7F7F"/>
    <w:rsid w:val="2AFA207E"/>
    <w:rsid w:val="2C131E96"/>
    <w:rsid w:val="2D412A32"/>
    <w:rsid w:val="2D7E77E3"/>
    <w:rsid w:val="2EA74B17"/>
    <w:rsid w:val="30274161"/>
    <w:rsid w:val="339750F2"/>
    <w:rsid w:val="36E56B24"/>
    <w:rsid w:val="37434390"/>
    <w:rsid w:val="38CD6232"/>
    <w:rsid w:val="3A1B6623"/>
    <w:rsid w:val="3B8C51E0"/>
    <w:rsid w:val="425A03C6"/>
    <w:rsid w:val="42660B19"/>
    <w:rsid w:val="437E1E93"/>
    <w:rsid w:val="47B10A89"/>
    <w:rsid w:val="4A817F9B"/>
    <w:rsid w:val="4AC00FE3"/>
    <w:rsid w:val="4BA05F31"/>
    <w:rsid w:val="4CEE62DB"/>
    <w:rsid w:val="4DAB5F7A"/>
    <w:rsid w:val="4E1326E7"/>
    <w:rsid w:val="4EEC3FB3"/>
    <w:rsid w:val="4F475A39"/>
    <w:rsid w:val="56E36785"/>
    <w:rsid w:val="59DD395F"/>
    <w:rsid w:val="5B7200D7"/>
    <w:rsid w:val="5F28567D"/>
    <w:rsid w:val="644D3EFB"/>
    <w:rsid w:val="65A74626"/>
    <w:rsid w:val="65AF62ED"/>
    <w:rsid w:val="673270E5"/>
    <w:rsid w:val="673E5845"/>
    <w:rsid w:val="6A7C062B"/>
    <w:rsid w:val="6B4B624F"/>
    <w:rsid w:val="6E1F6EF4"/>
    <w:rsid w:val="6EFC531F"/>
    <w:rsid w:val="72F571CC"/>
    <w:rsid w:val="73092C77"/>
    <w:rsid w:val="758B02BC"/>
    <w:rsid w:val="75DF0C59"/>
    <w:rsid w:val="77034925"/>
    <w:rsid w:val="78CC6C21"/>
    <w:rsid w:val="7997722F"/>
    <w:rsid w:val="79CD432C"/>
    <w:rsid w:val="7AC53928"/>
    <w:rsid w:val="7D036989"/>
    <w:rsid w:val="7D515DE5"/>
    <w:rsid w:val="7E1D20F3"/>
  </w:rsids>
  <w:docVars>
    <w:docVar w:name="commondata" w:val="eyJoZGlkIjoiNTZmMTkyOTFkNWQ3YTU2ZTc0YWRkOWM5Mjk1MDE0NT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47BA6112-0033-4178-A2D1-287B2097E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0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BodyText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next w:val="TOC5"/>
    <w:qFormat/>
    <w:pPr>
      <w:spacing w:line="600" w:lineRule="exact"/>
    </w:pPr>
    <w:rPr>
      <w:rFonts w:ascii="Times New Roman" w:hAnsi="Times New Roman"/>
      <w:sz w:val="18"/>
      <w:szCs w:val="24"/>
    </w:rPr>
  </w:style>
  <w:style w:type="paragraph" w:styleId="TOC5">
    <w:name w:val="toc 5"/>
    <w:next w:val="Normal"/>
    <w:qFormat/>
    <w:pPr>
      <w:wordWrap w:val="0"/>
      <w:spacing w:after="200" w:line="276" w:lineRule="auto"/>
      <w:ind w:left="1275"/>
      <w:jc w:val="both"/>
    </w:pPr>
    <w:rPr>
      <w:rFonts w:ascii="宋体" w:eastAsia="Times New Roman" w:hAnsi="宋体"/>
    </w:rPr>
  </w:style>
  <w:style w:type="paragraph" w:styleId="BalloonText">
    <w:name w:val="Balloon Text"/>
    <w:basedOn w:val="Normal"/>
    <w:link w:val="a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批注框文本 字符"/>
    <w:basedOn w:val="DefaultParagraphFont"/>
    <w:link w:val="BalloonText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jpe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header" Target="header1.xml" /><Relationship Id="rId22" Type="http://schemas.openxmlformats.org/officeDocument/2006/relationships/footer" Target="footer1.xml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9.png" /><Relationship Id="rId2" Type="http://schemas.openxmlformats.org/officeDocument/2006/relationships/image" Target="media/image18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7.jpeg" /><Relationship Id="rId2" Type="http://schemas.openxmlformats.org/officeDocument/2006/relationships/image" Target="media/image18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1026" textRotate="1"/>
    <customShpInfo spid="_x0000_s2052"/>
    <customShpInfo spid="_x0000_s2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763</Words>
  <Characters>4352</Characters>
  <Application>Microsoft Office Word</Application>
  <DocSecurity>0</DocSecurity>
  <Lines>36</Lines>
  <Paragraphs>10</Paragraphs>
  <ScaleCrop>false</ScaleCrop>
  <Company/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高三015</dc:creator>
  <cp:lastModifiedBy>dell</cp:lastModifiedBy>
  <cp:revision>16</cp:revision>
  <dcterms:created xsi:type="dcterms:W3CDTF">2019-12-17T03:45:00Z</dcterms:created>
  <dcterms:modified xsi:type="dcterms:W3CDTF">2024-08-20T01:27:00Z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