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8.11 -->
  <w:body>
    <w:p w:rsidR="00E82BD9" w:rsidRPr="00E82BD9" w:rsidP="00E82BD9">
      <w:pPr>
        <w:spacing w:line="360" w:lineRule="auto"/>
        <w:jc w:val="center"/>
        <w:rPr>
          <w:rFonts w:asciiTheme="minorEastAsia" w:hAnsiTheme="minorEastAsia"/>
          <w:b/>
          <w:sz w:val="24"/>
          <w:szCs w:val="24"/>
        </w:rPr>
      </w:pPr>
      <w:r w:rsidRPr="00E82BD9">
        <w:rPr>
          <w:rFonts w:asciiTheme="minorEastAsia" w:hAnsiTheme="minorEastAsia" w:hint="eastAsia"/>
          <w:b/>
          <w:sz w:val="24"/>
          <w:szCs w:val="24"/>
        </w:rPr>
        <w:drawing>
          <wp:anchor simplePos="0" relativeHeight="251658240" behindDoc="0" locked="0" layoutInCell="1" allowOverlap="1">
            <wp:simplePos x="0" y="0"/>
            <wp:positionH relativeFrom="page">
              <wp:posOffset>10820400</wp:posOffset>
            </wp:positionH>
            <wp:positionV relativeFrom="topMargin">
              <wp:posOffset>12204700</wp:posOffset>
            </wp:positionV>
            <wp:extent cx="317500" cy="457200"/>
            <wp:wrapNone/>
            <wp:docPr id="100013"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7918619" name=""/>
                    <pic:cNvPicPr>
                      <a:picLocks noChangeAspect="1"/>
                    </pic:cNvPicPr>
                  </pic:nvPicPr>
                  <pic:blipFill>
                    <a:blip xmlns:r="http://schemas.openxmlformats.org/officeDocument/2006/relationships" r:embed="rId4"/>
                    <a:stretch>
                      <a:fillRect/>
                    </a:stretch>
                  </pic:blipFill>
                  <pic:spPr>
                    <a:xfrm>
                      <a:off x="0" y="0"/>
                      <a:ext cx="317500" cy="457200"/>
                    </a:xfrm>
                    <a:prstGeom prst="rect">
                      <a:avLst/>
                    </a:prstGeom>
                  </pic:spPr>
                </pic:pic>
              </a:graphicData>
            </a:graphic>
          </wp:anchor>
        </w:drawing>
      </w:r>
      <w:bookmarkStart w:id="0" w:name="_GoBack"/>
      <w:r w:rsidRPr="00E82BD9">
        <w:rPr>
          <w:rFonts w:asciiTheme="minorEastAsia" w:hAnsiTheme="minorEastAsia" w:hint="eastAsia"/>
          <w:b/>
          <w:sz w:val="24"/>
          <w:szCs w:val="24"/>
        </w:rPr>
        <w:t>2020届高三地理综合题</w:t>
      </w:r>
      <w:r w:rsidRPr="00E82BD9">
        <w:rPr>
          <w:rFonts w:asciiTheme="minorEastAsia" w:hAnsiTheme="minorEastAsia"/>
          <w:b/>
          <w:bCs/>
          <w:sz w:val="24"/>
          <w:szCs w:val="24"/>
        </w:rPr>
        <w:t>专项训练</w:t>
      </w:r>
      <w:r w:rsidRPr="00E82BD9">
        <w:rPr>
          <w:rFonts w:asciiTheme="minorEastAsia" w:hAnsiTheme="minorEastAsia" w:hint="eastAsia"/>
          <w:b/>
          <w:sz w:val="24"/>
          <w:szCs w:val="24"/>
        </w:rPr>
        <w:t>：以</w:t>
      </w:r>
      <w:r w:rsidRPr="00E82BD9">
        <w:rPr>
          <w:rFonts w:asciiTheme="minorEastAsia" w:hAnsiTheme="minorEastAsia"/>
          <w:b/>
          <w:bCs/>
          <w:sz w:val="24"/>
          <w:szCs w:val="24"/>
        </w:rPr>
        <w:t>产业活动</w:t>
      </w:r>
      <w:r w:rsidRPr="00E82BD9">
        <w:rPr>
          <w:rFonts w:asciiTheme="minorEastAsia" w:hAnsiTheme="minorEastAsia"/>
          <w:b/>
          <w:sz w:val="24"/>
          <w:szCs w:val="24"/>
        </w:rPr>
        <w:t>为背景</w:t>
      </w:r>
      <w:r w:rsidRPr="00E82BD9">
        <w:rPr>
          <w:rFonts w:asciiTheme="minorEastAsia" w:hAnsiTheme="minorEastAsia" w:hint="eastAsia"/>
          <w:b/>
          <w:sz w:val="24"/>
          <w:szCs w:val="24"/>
        </w:rPr>
        <w:t>的综合题</w:t>
      </w:r>
    </w:p>
    <w:bookmarkEnd w:id="0"/>
    <w:p w:rsidR="00E82BD9" w:rsidRPr="00E82BD9" w:rsidP="00E82BD9">
      <w:pPr>
        <w:spacing w:line="360" w:lineRule="auto"/>
        <w:rPr>
          <w:rFonts w:asciiTheme="minorEastAsia" w:hAnsiTheme="minorEastAsia"/>
          <w:b/>
          <w:sz w:val="24"/>
          <w:szCs w:val="24"/>
        </w:rPr>
      </w:pPr>
      <w:r>
        <w:rPr>
          <w:rFonts w:asciiTheme="minorEastAsia" w:hAnsiTheme="minorEastAsia" w:hint="eastAsia"/>
          <w:b/>
          <w:sz w:val="24"/>
          <w:szCs w:val="24"/>
        </w:rPr>
        <w:t>1</w:t>
      </w:r>
      <w:r w:rsidRPr="00E82BD9">
        <w:rPr>
          <w:rFonts w:asciiTheme="minorEastAsia" w:hAnsiTheme="minorEastAsia"/>
          <w:b/>
          <w:sz w:val="24"/>
          <w:szCs w:val="24"/>
        </w:rPr>
        <w:t>.阅读图文材料，完成下列要求。</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浙江省海宁市皮革商城是以销售皮衣为主的专业化市场，经过二十多年发展，在当地培育了大批皮衣及相关配套企业。现阶段，海宁市众多皮衣企业在从完善皮衣设计到销售产业链环节时，更是向打造高端时尚产业迈进。皮革商城吸引了上海和杭州服装批发市场的转移。下图为海宁市区位示意图。</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drawing>
          <wp:inline distT="0" distB="0" distL="0" distR="0">
            <wp:extent cx="2816225" cy="1521460"/>
            <wp:effectExtent l="0" t="0" r="3175" b="2540"/>
            <wp:docPr id="11" name="图片 11" descr="C:\Users\Administrator\AppData\Local\Temp\360zip$Temp\360$21\316.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258575" name="Picture 120" descr="C:\Users\Administrator\AppData\Local\Temp\360zip$Temp\360$21\316.TIF"/>
                    <pic:cNvPicPr>
                      <a:picLocks noChangeAspect="1" noChangeArrowheads="1"/>
                    </pic:cNvPicPr>
                  </pic:nvPicPr>
                  <pic:blipFill>
                    <a:blip xmlns:r="http://schemas.openxmlformats.org/officeDocument/2006/relationships" r:embed="rId5"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2816225" cy="1521460"/>
                    </a:xfrm>
                    <a:prstGeom prst="rect">
                      <a:avLst/>
                    </a:prstGeom>
                    <a:noFill/>
                    <a:ln>
                      <a:noFill/>
                    </a:ln>
                  </pic:spPr>
                </pic:pic>
              </a:graphicData>
            </a:graphic>
          </wp:inline>
        </w:drawing>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(1)简述海宁市皮革商城发展的有利区位条件。</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(2)试分析海宁市服装产业从皮革产业向高端时尚产业转型的原因。</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(3)简析海宁市承接沪、</w:t>
      </w:r>
      <w:r w:rsidRPr="00E82BD9">
        <w:rPr>
          <w:rFonts w:asciiTheme="minorEastAsia" w:hAnsiTheme="minorEastAsia"/>
          <w:b/>
          <w:sz w:val="24"/>
          <w:szCs w:val="24"/>
        </w:rPr>
        <w:t>杭服装</w:t>
      </w:r>
      <w:r w:rsidRPr="00E82BD9">
        <w:rPr>
          <w:rFonts w:asciiTheme="minorEastAsia" w:hAnsiTheme="minorEastAsia"/>
          <w:b/>
          <w:sz w:val="24"/>
          <w:szCs w:val="24"/>
        </w:rPr>
        <w:t>批发市场对该地打造高端时尚产业的积极作用。</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答案　(1)地处长三角地区，该地区人口稠密，经济发达，市场广阔；地理位置优越，交通运输十分便利，有利于客货流转；商业氛围浓厚，该地区居民商业开拓意识强。</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(2)皮革产业市场趋于饱和，产品和产业结构趋同，竞争激烈；高端时尚产业的产业链长，产品附加值高，经济效益高；具有服装产业的基础，易于转型。</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(3)有利于加强品牌建设，形成产业集聚规模效应；接近商品货源地，节省运费；靠近生产厂商，有利于技术交流和创新。</w:t>
      </w:r>
    </w:p>
    <w:p w:rsidR="00E82BD9" w:rsidRPr="00E82BD9" w:rsidP="00E82BD9">
      <w:pPr>
        <w:spacing w:line="360" w:lineRule="auto"/>
        <w:rPr>
          <w:rFonts w:asciiTheme="minorEastAsia" w:hAnsiTheme="minorEastAsia"/>
          <w:b/>
          <w:sz w:val="24"/>
          <w:szCs w:val="24"/>
        </w:rPr>
      </w:pPr>
      <w:r>
        <w:rPr>
          <w:rFonts w:asciiTheme="minorEastAsia" w:hAnsiTheme="minorEastAsia" w:hint="eastAsia"/>
          <w:b/>
          <w:sz w:val="24"/>
          <w:szCs w:val="24"/>
        </w:rPr>
        <w:t>2.</w:t>
      </w:r>
      <w:r w:rsidRPr="00E82BD9">
        <w:rPr>
          <w:rFonts w:asciiTheme="minorEastAsia" w:hAnsiTheme="minorEastAsia"/>
          <w:b/>
          <w:sz w:val="24"/>
          <w:szCs w:val="24"/>
        </w:rPr>
        <w:t>阅读材料，完成下列要求。</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材料　霍霍巴是墨西哥的一种原生油料植物，虽然目前全球都有栽种，但以美国和墨西哥两国交界处的沙漠地区最适合它的生长，品质也最优良，人称“世界油料之王”。霍霍巴种子提取的</w:t>
      </w:r>
      <w:r w:rsidRPr="00E82BD9">
        <w:rPr>
          <w:rFonts w:asciiTheme="minorEastAsia" w:hAnsiTheme="minorEastAsia"/>
          <w:b/>
          <w:sz w:val="24"/>
          <w:szCs w:val="24"/>
        </w:rPr>
        <w:t>霍霍巴油在</w:t>
      </w:r>
      <w:r w:rsidRPr="00E82BD9">
        <w:rPr>
          <w:rFonts w:asciiTheme="minorEastAsia" w:hAnsiTheme="minorEastAsia"/>
          <w:b/>
          <w:sz w:val="24"/>
          <w:szCs w:val="24"/>
        </w:rPr>
        <w:t>治疗癌症、冠心病、高血压等疾病以及美容等方面具有很好的功效，具有极高的经济价值、药用价值(高档化妆品)和生态价值，被称为“液体黄金”。近年来，以色列政府凭借着国内先进的农业技术和霍霍巴广阔的国际市场，在荒漠地带成功引进并种植大片霍霍巴，成为世界上最大的</w:t>
      </w:r>
      <w:r w:rsidRPr="00E82BD9">
        <w:rPr>
          <w:rFonts w:asciiTheme="minorEastAsia" w:hAnsiTheme="minorEastAsia"/>
          <w:b/>
          <w:sz w:val="24"/>
          <w:szCs w:val="24"/>
        </w:rPr>
        <w:t>霍霍巴油生产</w:t>
      </w:r>
      <w:r w:rsidRPr="00E82BD9">
        <w:rPr>
          <w:rFonts w:asciiTheme="minorEastAsia" w:hAnsiTheme="minorEastAsia"/>
          <w:b/>
          <w:sz w:val="24"/>
          <w:szCs w:val="24"/>
        </w:rPr>
        <w:t>和出口国。下图为以色列简图和霍霍巴植株图。</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drawing>
          <wp:inline distT="0" distB="0" distL="0" distR="0">
            <wp:extent cx="2889250" cy="2275205"/>
            <wp:effectExtent l="0" t="0" r="6350" b="0"/>
            <wp:docPr id="22" name="图片 22" descr="C:\Users\Administrator\AppData\Local\Temp\360zip$Temp\360$16\470.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853254" name="Picture 136" descr="C:\Users\Administrator\AppData\Local\Temp\360zip$Temp\360$16\470.TIF"/>
                    <pic:cNvPicPr>
                      <a:picLocks noChangeAspect="1" noChangeArrowheads="1"/>
                    </pic:cNvPicPr>
                  </pic:nvPicPr>
                  <pic:blipFill>
                    <a:blip xmlns:r="http://schemas.openxmlformats.org/officeDocument/2006/relationships" r:embed="rId6"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2889250" cy="2275205"/>
                    </a:xfrm>
                    <a:prstGeom prst="rect">
                      <a:avLst/>
                    </a:prstGeom>
                    <a:noFill/>
                    <a:ln>
                      <a:noFill/>
                    </a:ln>
                  </pic:spPr>
                </pic:pic>
              </a:graphicData>
            </a:graphic>
          </wp:inline>
        </w:drawing>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(1)说明以色列有利于霍霍巴生长的自然条件。</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(2)根据霍霍巴的价值，分析以色列积极种植霍霍巴的主要原因。</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(3)分析以色列近年来引种霍霍</w:t>
      </w:r>
      <w:r w:rsidRPr="00E82BD9">
        <w:rPr>
          <w:rFonts w:asciiTheme="minorEastAsia" w:hAnsiTheme="minorEastAsia"/>
          <w:b/>
          <w:sz w:val="24"/>
          <w:szCs w:val="24"/>
        </w:rPr>
        <w:t>巴获得</w:t>
      </w:r>
      <w:r w:rsidRPr="00E82BD9">
        <w:rPr>
          <w:rFonts w:asciiTheme="minorEastAsia" w:hAnsiTheme="minorEastAsia"/>
          <w:b/>
          <w:sz w:val="24"/>
          <w:szCs w:val="24"/>
        </w:rPr>
        <w:t>成功的主要原因。</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(4)我国云南和四川的干热河谷地区也引种了霍霍巴，与以色列对比，分析我国霍霍巴种植可能面临的主要问题。</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答案　(1)以色列纬度较低，热量充足；气候干旱，晴天多，光照充足；多沙漠，适宜霍霍巴的生长。</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w:t>
      </w:r>
      <w:r w:rsidRPr="00E82BD9">
        <w:rPr>
          <w:rFonts w:asciiTheme="minorEastAsia" w:hAnsiTheme="minorEastAsia"/>
          <w:b/>
          <w:sz w:val="24"/>
          <w:szCs w:val="24"/>
        </w:rPr>
        <w:t>霍霍巴油在</w:t>
      </w:r>
      <w:r w:rsidRPr="00E82BD9">
        <w:rPr>
          <w:rFonts w:asciiTheme="minorEastAsia" w:hAnsiTheme="minorEastAsia"/>
          <w:b/>
          <w:sz w:val="24"/>
          <w:szCs w:val="24"/>
        </w:rPr>
        <w:t>医药、化妆品领域用途广泛，可以增加经济收入；霍霍巴具有极高的药用价值，可以用于医疗和美容等行业；霍霍巴适宜生长在沙漠地区，生态价值较高，可以起到防风固沙的作用。</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(3)气候等自然条件适宜霍霍巴的规模化生长；以色列农业科学技术先进，生产技术有保障；靠近欧洲发达地区，国际市场广阔。</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(4)干热河谷地形狭窄，</w:t>
      </w:r>
      <w:r w:rsidRPr="00E82BD9">
        <w:rPr>
          <w:rFonts w:asciiTheme="minorEastAsia" w:hAnsiTheme="minorEastAsia"/>
          <w:b/>
          <w:sz w:val="24"/>
          <w:szCs w:val="24"/>
        </w:rPr>
        <w:t>霍霍巴适生</w:t>
      </w:r>
      <w:r w:rsidRPr="00E82BD9">
        <w:rPr>
          <w:rFonts w:asciiTheme="minorEastAsia" w:hAnsiTheme="minorEastAsia"/>
          <w:b/>
          <w:sz w:val="24"/>
          <w:szCs w:val="24"/>
        </w:rPr>
        <w:t>区面积小；农业生产的技术水平、管理经验和理念低；初级产品的深加工、销售以及市场开发能力不足等。</w:t>
      </w:r>
    </w:p>
    <w:p w:rsidR="00E82BD9" w:rsidRPr="00E82BD9" w:rsidP="00E82BD9">
      <w:pPr>
        <w:spacing w:line="360" w:lineRule="auto"/>
        <w:rPr>
          <w:rFonts w:asciiTheme="minorEastAsia" w:hAnsiTheme="minorEastAsia"/>
          <w:b/>
          <w:sz w:val="24"/>
          <w:szCs w:val="24"/>
        </w:rPr>
      </w:pPr>
      <w:r>
        <w:rPr>
          <w:rFonts w:asciiTheme="minorEastAsia" w:hAnsiTheme="minorEastAsia" w:hint="eastAsia"/>
          <w:b/>
          <w:sz w:val="24"/>
          <w:szCs w:val="24"/>
        </w:rPr>
        <w:t>3.</w:t>
      </w:r>
      <w:r w:rsidRPr="00E82BD9">
        <w:rPr>
          <w:rFonts w:asciiTheme="minorEastAsia" w:hAnsiTheme="minorEastAsia"/>
          <w:b/>
          <w:sz w:val="24"/>
          <w:szCs w:val="24"/>
        </w:rPr>
        <w:t>阅读图文资料，完成下列要求。</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材料</w:t>
      </w:r>
      <w:r w:rsidRPr="00E82BD9">
        <w:rPr>
          <w:rFonts w:asciiTheme="minorEastAsia" w:hAnsiTheme="minorEastAsia"/>
          <w:b/>
          <w:sz w:val="24"/>
          <w:szCs w:val="24"/>
        </w:rPr>
        <w:t>一</w:t>
      </w:r>
      <w:r w:rsidRPr="00E82BD9">
        <w:rPr>
          <w:rFonts w:asciiTheme="minorEastAsia" w:hAnsiTheme="minorEastAsia"/>
          <w:b/>
          <w:sz w:val="24"/>
          <w:szCs w:val="24"/>
        </w:rPr>
        <w:t>　帕图斯湖为一</w:t>
      </w:r>
      <w:r w:rsidRPr="00E82BD9">
        <w:rPr>
          <w:rFonts w:asciiTheme="minorEastAsia" w:hAnsiTheme="minorEastAsia" w:hint="eastAsia"/>
          <w:b/>
          <w:sz w:val="24"/>
          <w:szCs w:val="24"/>
        </w:rPr>
        <w:t>潟湖，与大西洋仅隔</w:t>
      </w:r>
      <w:r w:rsidRPr="00E82BD9">
        <w:rPr>
          <w:rFonts w:asciiTheme="minorEastAsia" w:hAnsiTheme="minorEastAsia" w:hint="eastAsia"/>
          <w:b/>
          <w:sz w:val="24"/>
          <w:szCs w:val="24"/>
        </w:rPr>
        <w:t>一</w:t>
      </w:r>
      <w:r w:rsidRPr="00E82BD9">
        <w:rPr>
          <w:rFonts w:asciiTheme="minorEastAsia" w:hAnsiTheme="minorEastAsia" w:hint="eastAsia"/>
          <w:b/>
          <w:sz w:val="24"/>
          <w:szCs w:val="24"/>
        </w:rPr>
        <w:t>北宽南窄的沙坝，湖泊南端有宽约</w:t>
      </w:r>
      <w:r w:rsidRPr="00E82BD9">
        <w:rPr>
          <w:rFonts w:asciiTheme="minorEastAsia" w:hAnsiTheme="minorEastAsia"/>
          <w:b/>
          <w:sz w:val="24"/>
          <w:szCs w:val="24"/>
        </w:rPr>
        <w:t>1.6千米的水道连通大西洋。湖水最大深度仅5米，辟有人工航道，7 000吨的海轮可直抵湖北岸的阿雷格里港，该港为巴西南部重要港口，有铁路、公路通往周围各大城市。注入帕图斯湖的雅库伊河为巴西货运量最大水系之一，流域内和湖区西岸为发达的农牧区，盛产大豆、玉米、烟草、牲畜、羊毛等。大豆是喜暖喜湿的短日照作物，有很强的吸肥能力，与烟草、牧草等作物进行轮作，与玉米进行套种。</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材料二　图1为帕图斯湖周围区域图，图2为大豆与玉米套种景观图。</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drawing>
          <wp:inline distT="0" distB="0" distL="0" distR="0">
            <wp:extent cx="2523490" cy="1463040"/>
            <wp:effectExtent l="0" t="0" r="0" b="3810"/>
            <wp:docPr id="17" name="图片 17" descr="C:\Users\Administrator\AppData\Local\Temp\360zip$Temp\360$21\T453.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9148930" name="Picture 114" descr="C:\Users\Administrator\AppData\Local\Temp\360zip$Temp\360$21\T453.TIF"/>
                    <pic:cNvPicPr>
                      <a:picLocks noChangeAspect="1" noChangeArrowheads="1"/>
                    </pic:cNvPicPr>
                  </pic:nvPicPr>
                  <pic:blipFill>
                    <a:blip xmlns:r="http://schemas.openxmlformats.org/officeDocument/2006/relationships" r:embed="rId7"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2523490" cy="1463040"/>
                    </a:xfrm>
                    <a:prstGeom prst="rect">
                      <a:avLst/>
                    </a:prstGeom>
                    <a:noFill/>
                    <a:ln>
                      <a:noFill/>
                    </a:ln>
                  </pic:spPr>
                </pic:pic>
              </a:graphicData>
            </a:graphic>
          </wp:inline>
        </w:drawing>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drawing>
          <wp:inline distT="0" distB="0" distL="0" distR="0">
            <wp:extent cx="1397000" cy="1207135"/>
            <wp:effectExtent l="0" t="0" r="0" b="0"/>
            <wp:docPr id="16" name="图片 16" descr="C:\Users\Administrator\AppData\Local\Temp\360zip$Temp\360$21\T454.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108146" name="Picture 115" descr="C:\Users\Administrator\AppData\Local\Temp\360zip$Temp\360$21\T454.TIF"/>
                    <pic:cNvPicPr>
                      <a:picLocks noChangeAspect="1" noChangeArrowheads="1"/>
                    </pic:cNvPicPr>
                  </pic:nvPicPr>
                  <pic:blipFill>
                    <a:blip xmlns:r="http://schemas.openxmlformats.org/officeDocument/2006/relationships" r:embed="rId8"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1397000" cy="1207135"/>
                    </a:xfrm>
                    <a:prstGeom prst="rect">
                      <a:avLst/>
                    </a:prstGeom>
                    <a:noFill/>
                    <a:ln>
                      <a:noFill/>
                    </a:ln>
                  </pic:spPr>
                </pic:pic>
              </a:graphicData>
            </a:graphic>
          </wp:inline>
        </w:drawing>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(1)海岸潟湖是陆上河流与海水共同作用的产物，分析狭长状的帕图斯湖的形成过程。</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(2)简述该地区成为巴西重要大豆产区的自然原因。</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(3)分析阿雷格里港成为巴西重要的农牧产品输出港的区位因素。</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(4)简述帕图斯湖发展航运的最大限制条件和解决措施。</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答案　(1)陆上河流给沿海地区带来丰富的泥沙，当潮水向岸边运动时，泥沙平行于海岸堆积，并受由北向南流动的洋流(巴西暖流)影响，形成高出海面的长形离岸沙坝，坝体将海水分割，内侧便形成半封闭的狭长状湖泊。</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该地区纬度较低，热量充足，气温较高；属于亚热带季风性湿润气候，降水较多；与玉米套种，由于玉米较高，大豆获得的直接日照的时间较短；与其他作物轮作，能够增加土壤有机质，保持土壤肥力，自然条件适合大豆生长。</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(3)阿雷格里港周边地区是发达的农牧业区，农牧产品丰富，商品率高，出口量大；阿雷格里港是水、陆交通枢纽，是农牧产品集散地，帕图斯湖有水道与大西洋相连，便于海运，利于农牧产品输出。</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(4)限制条件：泥沙淤积，水位较浅。解决措施：湖区西岸避免过度垦殖，保护植被，减少水土流失；河流上游修建水库，拦蓄泥沙，减少入湖泥沙；定期清除湖底淤泥，疏通航道。</w:t>
      </w:r>
    </w:p>
    <w:p w:rsidR="00E82BD9" w:rsidRPr="00E82BD9" w:rsidP="00E82BD9">
      <w:pPr>
        <w:spacing w:line="360" w:lineRule="auto"/>
        <w:rPr>
          <w:rFonts w:asciiTheme="minorEastAsia" w:hAnsiTheme="minorEastAsia"/>
          <w:b/>
          <w:sz w:val="24"/>
          <w:szCs w:val="24"/>
        </w:rPr>
      </w:pPr>
      <w:r>
        <w:rPr>
          <w:rFonts w:asciiTheme="minorEastAsia" w:hAnsiTheme="minorEastAsia" w:hint="eastAsia"/>
          <w:b/>
          <w:sz w:val="24"/>
          <w:szCs w:val="24"/>
        </w:rPr>
        <w:t>4</w:t>
      </w:r>
      <w:r w:rsidRPr="00E82BD9">
        <w:rPr>
          <w:rFonts w:asciiTheme="minorEastAsia" w:hAnsiTheme="minorEastAsia"/>
          <w:b/>
          <w:sz w:val="24"/>
          <w:szCs w:val="24"/>
        </w:rPr>
        <w:t>.阅读图文材料，完成下列要求。</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汉江谷地是我国南水北调中线工程的水源地，同时也是我国柑橘分布北界。当地为了改善橘园的生态效益，在橘园中种草作为绿肥。雨季生长，旱季用其覆盖</w:t>
      </w:r>
      <w:r w:rsidRPr="00E82BD9">
        <w:rPr>
          <w:rFonts w:asciiTheme="minorEastAsia" w:hAnsiTheme="minorEastAsia"/>
          <w:b/>
          <w:sz w:val="24"/>
          <w:szCs w:val="24"/>
        </w:rPr>
        <w:t>橘</w:t>
      </w:r>
      <w:r w:rsidRPr="00E82BD9">
        <w:rPr>
          <w:rFonts w:asciiTheme="minorEastAsia" w:hAnsiTheme="minorEastAsia"/>
          <w:b/>
          <w:sz w:val="24"/>
          <w:szCs w:val="24"/>
        </w:rPr>
        <w:t>园地面。下图为我国汉江流域示意图。</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drawing>
          <wp:inline distT="0" distB="0" distL="0" distR="0">
            <wp:extent cx="2713990" cy="1762760"/>
            <wp:effectExtent l="0" t="0" r="0" b="8890"/>
            <wp:docPr id="24" name="图片 24" descr="C:\Users\Administrator\AppData\Local\Temp\360zip$Temp\360$22\T31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762486" name="Picture 143" descr="C:\Users\Administrator\AppData\Local\Temp\360zip$Temp\360$22\T311.TIF"/>
                    <pic:cNvPicPr>
                      <a:picLocks noChangeAspect="1" noChangeArrowheads="1"/>
                    </pic:cNvPicPr>
                  </pic:nvPicPr>
                  <pic:blipFill>
                    <a:blip xmlns:r="http://schemas.openxmlformats.org/officeDocument/2006/relationships" r:embed="rId9"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2713990" cy="1762760"/>
                    </a:xfrm>
                    <a:prstGeom prst="rect">
                      <a:avLst/>
                    </a:prstGeom>
                    <a:noFill/>
                    <a:ln>
                      <a:noFill/>
                    </a:ln>
                  </pic:spPr>
                </pic:pic>
              </a:graphicData>
            </a:graphic>
          </wp:inline>
        </w:drawing>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(1)分析秦岭对汉江上游水文特征的影响。</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(2)说明汉江谷地成为我国柑橘种植最北地区的自然条件。</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(3)简述当地橘园种植绿肥的作用。</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(4)简述当地果农为保护水源地在种植和加工柑橘的过程中应采取的措施。</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答案　(1)汉江发源于秦岭南侧，秦岭南坡为夏季风的迎风坡，降水丰富，河流补给量大；秦岭阻挡冬季风南下，汉江谷地最冷月均温在0</w:t>
      </w:r>
      <w:r w:rsidRPr="00E82BD9">
        <w:rPr>
          <w:rFonts w:asciiTheme="minorEastAsia" w:hAnsiTheme="minorEastAsia" w:cs="宋体" w:hint="eastAsia"/>
          <w:b/>
          <w:sz w:val="24"/>
          <w:szCs w:val="24"/>
        </w:rPr>
        <w:t>℃</w:t>
      </w:r>
      <w:r w:rsidRPr="00E82BD9">
        <w:rPr>
          <w:rFonts w:asciiTheme="minorEastAsia" w:hAnsiTheme="minorEastAsia"/>
          <w:b/>
          <w:sz w:val="24"/>
          <w:szCs w:val="24"/>
        </w:rPr>
        <w:t>以上，河流无结冰期；秦岭南坡植被覆盖率高，河流含沙量小；</w:t>
      </w:r>
      <w:r w:rsidRPr="00E82BD9">
        <w:rPr>
          <w:rFonts w:asciiTheme="minorEastAsia" w:hAnsiTheme="minorEastAsia"/>
          <w:b/>
          <w:sz w:val="24"/>
          <w:szCs w:val="24"/>
        </w:rPr>
        <w:t>秦岭南</w:t>
      </w:r>
      <w:r w:rsidRPr="00E82BD9">
        <w:rPr>
          <w:rFonts w:asciiTheme="minorEastAsia" w:hAnsiTheme="minorEastAsia"/>
          <w:b/>
          <w:sz w:val="24"/>
          <w:szCs w:val="24"/>
        </w:rPr>
        <w:t>坡地势起伏大，河流落差大，流速快。</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(2)汉江谷地属于亚热带季风气候，水热条件好；北部有山地天然屏障，冬季冷空气不易侵入；地处河谷，热量不易扩散；</w:t>
      </w:r>
      <w:r w:rsidRPr="00E82BD9">
        <w:rPr>
          <w:rFonts w:asciiTheme="minorEastAsia" w:hAnsiTheme="minorEastAsia"/>
          <w:b/>
          <w:sz w:val="24"/>
          <w:szCs w:val="24"/>
        </w:rPr>
        <w:t>东南—</w:t>
      </w:r>
      <w:r w:rsidRPr="00E82BD9">
        <w:rPr>
          <w:rFonts w:asciiTheme="minorEastAsia" w:hAnsiTheme="minorEastAsia"/>
          <w:b/>
          <w:sz w:val="24"/>
          <w:szCs w:val="24"/>
        </w:rPr>
        <w:t>西北走向的谷地有利于夏季暖湿气流进入。</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(3)增加土壤肥力，减少化肥使用；减轻水土流失，有效保护生态环境；绿肥生长会抑制其他杂草的生长，减轻病虫害，减少农药使用；旱季减少土壤水分蒸发。</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(4)在种植过程中：减少农药、化肥的使用；控制柑橘种植面积，提高植被覆盖率，减少水土流失。</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在加工过程中：严格控制工业“三废”排放，实行清洁生产(发展循环经济)，减少污染物排放。</w:t>
      </w:r>
    </w:p>
    <w:p w:rsidR="00E82BD9" w:rsidRPr="00E82BD9" w:rsidP="00E82BD9">
      <w:pPr>
        <w:spacing w:line="360" w:lineRule="auto"/>
        <w:rPr>
          <w:rFonts w:asciiTheme="minorEastAsia" w:hAnsiTheme="minorEastAsia"/>
          <w:b/>
          <w:sz w:val="24"/>
          <w:szCs w:val="24"/>
        </w:rPr>
      </w:pPr>
      <w:r>
        <w:rPr>
          <w:rFonts w:asciiTheme="minorEastAsia" w:hAnsiTheme="minorEastAsia" w:hint="eastAsia"/>
          <w:b/>
          <w:sz w:val="24"/>
          <w:szCs w:val="24"/>
        </w:rPr>
        <w:t>5</w:t>
      </w:r>
      <w:r w:rsidRPr="00E82BD9">
        <w:rPr>
          <w:rFonts w:asciiTheme="minorEastAsia" w:hAnsiTheme="minorEastAsia"/>
          <w:b/>
          <w:sz w:val="24"/>
          <w:szCs w:val="24"/>
        </w:rPr>
        <w:t>.阅读图文材料，完成下列要求。</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丑柑，学名“不知火”，由日本农水省杂交育成，于2000年引入四川省蒲江县种植，2016年种植面积达20万亩，年产量约26万吨。</w:t>
      </w:r>
      <w:r w:rsidRPr="00E82BD9">
        <w:rPr>
          <w:rFonts w:asciiTheme="minorEastAsia" w:hAnsiTheme="minorEastAsia"/>
          <w:b/>
          <w:sz w:val="24"/>
          <w:szCs w:val="24"/>
        </w:rPr>
        <w:t>丑柑10月</w:t>
      </w:r>
      <w:r w:rsidRPr="00E82BD9">
        <w:rPr>
          <w:rFonts w:asciiTheme="minorEastAsia" w:hAnsiTheme="minorEastAsia"/>
          <w:b/>
          <w:sz w:val="24"/>
          <w:szCs w:val="24"/>
        </w:rPr>
        <w:t>上旬开始着色，12月上旬完全着色，次年2～3月成熟(属晚熟品种)。</w:t>
      </w:r>
      <w:r w:rsidRPr="00E82BD9">
        <w:rPr>
          <w:rFonts w:asciiTheme="minorEastAsia" w:hAnsiTheme="minorEastAsia"/>
          <w:b/>
          <w:sz w:val="24"/>
          <w:szCs w:val="24"/>
        </w:rPr>
        <w:t>丑柑易剥皮</w:t>
      </w:r>
      <w:r w:rsidRPr="00E82BD9">
        <w:rPr>
          <w:rFonts w:asciiTheme="minorEastAsia" w:hAnsiTheme="minorEastAsia"/>
          <w:b/>
          <w:sz w:val="24"/>
          <w:szCs w:val="24"/>
        </w:rPr>
        <w:t>，无核，肉质柔软多汁、脆嫩，果汁糖度在13%以上，果肉富含维生素和人体所需的微量元素。其种植要求土层深厚肥沃、水源条件较好。近年来，蒲江</w:t>
      </w:r>
      <w:r w:rsidRPr="00E82BD9">
        <w:rPr>
          <w:rFonts w:asciiTheme="minorEastAsia" w:hAnsiTheme="minorEastAsia"/>
          <w:b/>
          <w:sz w:val="24"/>
          <w:szCs w:val="24"/>
        </w:rPr>
        <w:t>县丑柑通过</w:t>
      </w:r>
      <w:r w:rsidRPr="00E82BD9">
        <w:rPr>
          <w:rFonts w:asciiTheme="minorEastAsia" w:hAnsiTheme="minorEastAsia"/>
          <w:b/>
          <w:sz w:val="24"/>
          <w:szCs w:val="24"/>
        </w:rPr>
        <w:t>电商平台销售的比重明显上升。下图为蒲江县及其周边地区示意图。</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drawing>
          <wp:inline distT="0" distB="0" distL="0" distR="0">
            <wp:extent cx="2874645" cy="1733550"/>
            <wp:effectExtent l="0" t="0" r="1905" b="0"/>
            <wp:docPr id="15" name="图片 15" descr="C:\Users\Administrator\AppData\Local\Temp\360zip$Temp\360$21\288.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3021245" name="Picture 116" descr="C:\Users\Administrator\AppData\Local\Temp\360zip$Temp\360$21\288.TIF"/>
                    <pic:cNvPicPr>
                      <a:picLocks noChangeAspect="1" noChangeArrowheads="1"/>
                    </pic:cNvPicPr>
                  </pic:nvPicPr>
                  <pic:blipFill>
                    <a:blip xmlns:r="http://schemas.openxmlformats.org/officeDocument/2006/relationships" r:embed="rId10"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2874645" cy="1733550"/>
                    </a:xfrm>
                    <a:prstGeom prst="rect">
                      <a:avLst/>
                    </a:prstGeom>
                    <a:noFill/>
                    <a:ln>
                      <a:noFill/>
                    </a:ln>
                  </pic:spPr>
                </pic:pic>
              </a:graphicData>
            </a:graphic>
          </wp:inline>
        </w:drawing>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(1)说明蒲江</w:t>
      </w:r>
      <w:r w:rsidRPr="00E82BD9">
        <w:rPr>
          <w:rFonts w:asciiTheme="minorEastAsia" w:hAnsiTheme="minorEastAsia"/>
          <w:b/>
          <w:sz w:val="24"/>
          <w:szCs w:val="24"/>
        </w:rPr>
        <w:t>县丑柑</w:t>
      </w:r>
      <w:r w:rsidRPr="00E82BD9">
        <w:rPr>
          <w:rFonts w:asciiTheme="minorEastAsia" w:hAnsiTheme="minorEastAsia"/>
          <w:b/>
          <w:sz w:val="24"/>
          <w:szCs w:val="24"/>
        </w:rPr>
        <w:t>种植的有利自然条件。</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(2)分析蒲江县引进柑橘品种时，</w:t>
      </w:r>
      <w:r w:rsidRPr="00E82BD9">
        <w:rPr>
          <w:rFonts w:asciiTheme="minorEastAsia" w:hAnsiTheme="minorEastAsia"/>
          <w:b/>
          <w:sz w:val="24"/>
          <w:szCs w:val="24"/>
        </w:rPr>
        <w:t>选择丑柑的</w:t>
      </w:r>
      <w:r w:rsidRPr="00E82BD9">
        <w:rPr>
          <w:rFonts w:asciiTheme="minorEastAsia" w:hAnsiTheme="minorEastAsia"/>
          <w:b/>
          <w:sz w:val="24"/>
          <w:szCs w:val="24"/>
        </w:rPr>
        <w:t>主要原因。</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(3)与传统的销售方式相比，请你简述电商平台</w:t>
      </w:r>
      <w:r w:rsidRPr="00E82BD9">
        <w:rPr>
          <w:rFonts w:asciiTheme="minorEastAsia" w:hAnsiTheme="minorEastAsia"/>
          <w:b/>
          <w:sz w:val="24"/>
          <w:szCs w:val="24"/>
        </w:rPr>
        <w:t>销售丑柑的</w:t>
      </w:r>
      <w:r w:rsidRPr="00E82BD9">
        <w:rPr>
          <w:rFonts w:asciiTheme="minorEastAsia" w:hAnsiTheme="minorEastAsia"/>
          <w:b/>
          <w:sz w:val="24"/>
          <w:szCs w:val="24"/>
        </w:rPr>
        <w:t>好处。</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(4)</w:t>
      </w:r>
      <w:r w:rsidRPr="00E82BD9">
        <w:rPr>
          <w:rFonts w:asciiTheme="minorEastAsia" w:hAnsiTheme="minorEastAsia"/>
          <w:b/>
          <w:sz w:val="24"/>
          <w:szCs w:val="24"/>
        </w:rPr>
        <w:t>在丑柑种植</w:t>
      </w:r>
      <w:r w:rsidRPr="00E82BD9">
        <w:rPr>
          <w:rFonts w:asciiTheme="minorEastAsia" w:hAnsiTheme="minorEastAsia"/>
          <w:b/>
          <w:sz w:val="24"/>
          <w:szCs w:val="24"/>
        </w:rPr>
        <w:t>过程中，有着严格的标准和技术要求。请在下列标准和要求中任选一个，解释其目的。</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①园内禁止种植玉米、小麦等高秆植物。</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②在10月中旬至霜冻前，采用防水纸袋单果套袋。</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答案　(1)地形以平原和低缓丘陵为主；土壤肥沃；水资源丰富，水质好；夏无酷暑，冬无严寒，年平均气温高，无霜期长，降水量大。</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(2)蒲江县地处四川盆地，雨量充沛，多阴雨天气，日照时间短，水果的成熟时间长，适宜引进晚熟品种；无霜期长，冬季气温较高，</w:t>
      </w:r>
      <w:r w:rsidRPr="00E82BD9">
        <w:rPr>
          <w:rFonts w:asciiTheme="minorEastAsia" w:hAnsiTheme="minorEastAsia"/>
          <w:b/>
          <w:sz w:val="24"/>
          <w:szCs w:val="24"/>
        </w:rPr>
        <w:t>有利于丑柑的</w:t>
      </w:r>
      <w:r w:rsidRPr="00E82BD9">
        <w:rPr>
          <w:rFonts w:asciiTheme="minorEastAsia" w:hAnsiTheme="minorEastAsia"/>
          <w:b/>
          <w:sz w:val="24"/>
          <w:szCs w:val="24"/>
        </w:rPr>
        <w:t>生长；</w:t>
      </w:r>
      <w:r w:rsidRPr="00E82BD9">
        <w:rPr>
          <w:rFonts w:asciiTheme="minorEastAsia" w:hAnsiTheme="minorEastAsia"/>
          <w:b/>
          <w:sz w:val="24"/>
          <w:szCs w:val="24"/>
        </w:rPr>
        <w:t>丑柑口感</w:t>
      </w:r>
      <w:r w:rsidRPr="00E82BD9">
        <w:rPr>
          <w:rFonts w:asciiTheme="minorEastAsia" w:hAnsiTheme="minorEastAsia"/>
          <w:b/>
          <w:sz w:val="24"/>
          <w:szCs w:val="24"/>
        </w:rPr>
        <w:t>好，甜度高，品质高，营养价值高，市场竞争力强；属晚熟品种，可错开早熟品种的集中上市时间，市场竞争小，销售价格高，经济效益好。</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(3)缩短销售时间；扩大销售市场范围；减少水果销售的中间环节，提高经济效益等。</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(4)①园内禁止种植玉米、小麦等高秆植物。</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目的：保护土壤肥力；避免玉米、小麦等高秆植物遮挡光照等。</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或②在10月中旬至霜冻前，采用防水纸袋单果套袋。</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目的：改善果品外观，提高果品质量；减少病虫害，减少农药残留。</w:t>
      </w:r>
    </w:p>
    <w:p w:rsidR="00E82BD9" w:rsidRPr="00E82BD9" w:rsidP="00E82BD9">
      <w:pPr>
        <w:spacing w:line="360" w:lineRule="auto"/>
        <w:rPr>
          <w:rFonts w:asciiTheme="minorEastAsia" w:hAnsiTheme="minorEastAsia"/>
          <w:b/>
          <w:sz w:val="24"/>
          <w:szCs w:val="24"/>
        </w:rPr>
      </w:pPr>
      <w:r>
        <w:rPr>
          <w:rFonts w:asciiTheme="minorEastAsia" w:hAnsiTheme="minorEastAsia" w:hint="eastAsia"/>
          <w:b/>
          <w:sz w:val="24"/>
          <w:szCs w:val="24"/>
        </w:rPr>
        <w:t>6.</w:t>
      </w:r>
      <w:r w:rsidRPr="00E82BD9">
        <w:rPr>
          <w:rFonts w:asciiTheme="minorEastAsia" w:hAnsiTheme="minorEastAsia"/>
          <w:b/>
          <w:sz w:val="24"/>
          <w:szCs w:val="24"/>
        </w:rPr>
        <w:t>读“湖南省地形、矿产图”和“交通、人口密度(单位：人/km</w:t>
      </w:r>
      <w:r w:rsidRPr="00E82BD9">
        <w:rPr>
          <w:rFonts w:asciiTheme="minorEastAsia" w:hAnsiTheme="minorEastAsia"/>
          <w:b/>
          <w:sz w:val="24"/>
          <w:szCs w:val="24"/>
          <w:vertAlign w:val="superscript"/>
        </w:rPr>
        <w:t>2</w:t>
      </w:r>
      <w:r w:rsidRPr="00E82BD9">
        <w:rPr>
          <w:rFonts w:asciiTheme="minorEastAsia" w:hAnsiTheme="minorEastAsia"/>
          <w:b/>
          <w:sz w:val="24"/>
          <w:szCs w:val="24"/>
        </w:rPr>
        <w:t>)图”，回答以下问题。</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drawing>
          <wp:inline distT="0" distB="0" distL="0" distR="0">
            <wp:extent cx="2450465" cy="3021330"/>
            <wp:effectExtent l="0" t="0" r="6985" b="7620"/>
            <wp:docPr id="14" name="图片 14" descr="C:\Users\Administrator\AppData\Local\Temp\360zip$Temp\360$21\T456.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130867" name="Picture 117" descr="C:\Users\Administrator\AppData\Local\Temp\360zip$Temp\360$21\T456.TIF"/>
                    <pic:cNvPicPr>
                      <a:picLocks noChangeAspect="1" noChangeArrowheads="1"/>
                    </pic:cNvPicPr>
                  </pic:nvPicPr>
                  <pic:blipFill>
                    <a:blip xmlns:r="http://schemas.openxmlformats.org/officeDocument/2006/relationships" r:embed="rId11"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2450465" cy="3021330"/>
                    </a:xfrm>
                    <a:prstGeom prst="rect">
                      <a:avLst/>
                    </a:prstGeom>
                    <a:noFill/>
                    <a:ln>
                      <a:noFill/>
                    </a:ln>
                  </pic:spPr>
                </pic:pic>
              </a:graphicData>
            </a:graphic>
          </wp:inline>
        </w:drawing>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drawing>
          <wp:inline distT="0" distB="0" distL="0" distR="0">
            <wp:extent cx="2889250" cy="2984500"/>
            <wp:effectExtent l="0" t="0" r="6350" b="6350"/>
            <wp:docPr id="13" name="图片 13" descr="C:\Users\Administrator\AppData\Local\Temp\360zip$Temp\360$21\T457.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3410106" name="Picture 118" descr="C:\Users\Administrator\AppData\Local\Temp\360zip$Temp\360$21\T457.TIF"/>
                    <pic:cNvPicPr>
                      <a:picLocks noChangeAspect="1" noChangeArrowheads="1"/>
                    </pic:cNvPicPr>
                  </pic:nvPicPr>
                  <pic:blipFill>
                    <a:blip xmlns:r="http://schemas.openxmlformats.org/officeDocument/2006/relationships" r:embed="rId12"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2889250" cy="2984500"/>
                    </a:xfrm>
                    <a:prstGeom prst="rect">
                      <a:avLst/>
                    </a:prstGeom>
                    <a:noFill/>
                    <a:ln>
                      <a:noFill/>
                    </a:ln>
                  </pic:spPr>
                </pic:pic>
              </a:graphicData>
            </a:graphic>
          </wp:inline>
        </w:drawing>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(1)据图描述湖南省人口空间分布特点。</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(2)从河流水文特征角度评价衡阳到长沙河段的航运条件。</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湖南省被称为“有色金属之乡”，有色金属冶炼工业发达。</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(3)从可持续发展的角度分析湖南省发展有色金属冶炼工业对当地的影响。</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答案　(1)人口分布不均：西部、南部和东部人口稀少，中部和北部人口稠密(东多西少)；山区人口稀少，平原人口稠密；长沙及附近地区人口最稠密。</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(2)流速缓，利于航行；夏季水量大，利于通航；无结冰期，通航时间长；汛期长，通航时间长；水位季节变化大，不利于通航。</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(3)经济：促进工业化和城市化的发展；将资源优势转化为经济优势(延长产业链，提高产品附加值)；带动相关产业发展。</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社会：提供就业机会和岗位。</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生态：加剧环境污染和生态破坏。</w:t>
      </w:r>
    </w:p>
    <w:p w:rsidR="00E82BD9" w:rsidRPr="00E82BD9" w:rsidP="00E82BD9">
      <w:pPr>
        <w:spacing w:line="360" w:lineRule="auto"/>
        <w:rPr>
          <w:rFonts w:asciiTheme="minorEastAsia" w:hAnsiTheme="minorEastAsia"/>
          <w:b/>
          <w:sz w:val="24"/>
          <w:szCs w:val="24"/>
        </w:rPr>
      </w:pPr>
      <w:r>
        <w:rPr>
          <w:rFonts w:asciiTheme="minorEastAsia" w:hAnsiTheme="minorEastAsia" w:hint="eastAsia"/>
          <w:b/>
          <w:sz w:val="24"/>
          <w:szCs w:val="24"/>
        </w:rPr>
        <w:t>7.</w:t>
      </w:r>
      <w:r w:rsidRPr="00E82BD9">
        <w:rPr>
          <w:rFonts w:asciiTheme="minorEastAsia" w:hAnsiTheme="minorEastAsia"/>
          <w:b/>
          <w:sz w:val="24"/>
          <w:szCs w:val="24"/>
        </w:rPr>
        <w:t>2015年4月14日国家三部委出台的“一带一路愿景与行动”明确指出基础设施互联互通是“一带一路”建设的优先领域。福建省是古代海上丝绸之路的起点，作为21世纪海上丝绸之路的核心区，目前已经开始行动，正在构建“一带一路”重要的互联互通枢纽。根据下列材料，结合所学知识，完成下列问题。</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材料</w:t>
      </w:r>
      <w:r w:rsidRPr="00E82BD9">
        <w:rPr>
          <w:rFonts w:asciiTheme="minorEastAsia" w:hAnsiTheme="minorEastAsia"/>
          <w:b/>
          <w:sz w:val="24"/>
          <w:szCs w:val="24"/>
        </w:rPr>
        <w:t>一</w:t>
      </w:r>
      <w:r w:rsidRPr="00E82BD9">
        <w:rPr>
          <w:rFonts w:asciiTheme="minorEastAsia" w:hAnsiTheme="minorEastAsia"/>
          <w:b/>
          <w:sz w:val="24"/>
          <w:szCs w:val="24"/>
        </w:rPr>
        <w:t>　福建省年等降水量线分布图。</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drawing>
          <wp:inline distT="0" distB="0" distL="0" distR="0">
            <wp:extent cx="2640965" cy="2845435"/>
            <wp:effectExtent l="0" t="0" r="6985" b="0"/>
            <wp:docPr id="12" name="图片 12" descr="C:\Users\Administrator\AppData\Local\Temp\360zip$Temp\360$21\T460.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2537649" name="Picture 119" descr="C:\Users\Administrator\AppData\Local\Temp\360zip$Temp\360$21\T460.TIF"/>
                    <pic:cNvPicPr>
                      <a:picLocks noChangeAspect="1" noChangeArrowheads="1"/>
                    </pic:cNvPicPr>
                  </pic:nvPicPr>
                  <pic:blipFill>
                    <a:blip xmlns:r="http://schemas.openxmlformats.org/officeDocument/2006/relationships" r:embed="rId13"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2640965" cy="2845435"/>
                    </a:xfrm>
                    <a:prstGeom prst="rect">
                      <a:avLst/>
                    </a:prstGeom>
                    <a:noFill/>
                    <a:ln>
                      <a:noFill/>
                    </a:ln>
                  </pic:spPr>
                </pic:pic>
              </a:graphicData>
            </a:graphic>
          </wp:inline>
        </w:drawing>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材料二　近些年来，继福建、台湾之间产业的“一次转移”之后，福建内部工业的“二次转移”势头良好，尤其是劳动密集型工业纷纷向省内中西部转移。</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(1)泉州、漳州和厦门被称为“闽南金三角”，分析该地区发展农业的优越区位条件。</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(2)说出福建省打造新海上丝绸之路核心区的优势条件。</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(3)说出福建在两次产业转移中所处角色的不同，并分析其转变的原因。</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答案　(1)气候优越，水热资源丰富；地形平坦，土壤肥沃；人口和城市密集，市场广阔；处于沿海地区，交通便利(产品易进入港台地区和国际市场)。</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(2)福建省与台湾省隔海相望(位于东南沿海中部，临近两大工业基地)，地理位置优越；古代海上丝绸之路的起点，对外联系有历史基础；我国著名侨乡；海岸线漫长曲折，多海港(海运便利)；政府政策支持。</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(3)“一次转移”时为转入地(承接地)，“二次转移”时，福建省东部为转出地，福建省中西部为转入地(承接地)。</w:t>
      </w:r>
    </w:p>
    <w:p w:rsidR="00E82BD9" w:rsidRPr="00E82BD9" w:rsidP="00E82BD9">
      <w:pPr>
        <w:spacing w:line="360" w:lineRule="auto"/>
        <w:rPr>
          <w:rFonts w:asciiTheme="minorEastAsia" w:hAnsiTheme="minorEastAsia" w:hint="eastAsia"/>
          <w:b/>
          <w:sz w:val="24"/>
          <w:szCs w:val="24"/>
        </w:rPr>
      </w:pPr>
      <w:r w:rsidRPr="00E82BD9">
        <w:rPr>
          <w:rFonts w:asciiTheme="minorEastAsia" w:hAnsiTheme="minorEastAsia"/>
          <w:b/>
          <w:sz w:val="24"/>
          <w:szCs w:val="24"/>
        </w:rPr>
        <w:t>原因：劳动力、土地价格上涨；环境压力增大；政府政策支持。</w:t>
      </w:r>
    </w:p>
    <w:p w:rsidR="00E82BD9" w:rsidRPr="00E82BD9" w:rsidP="00E82BD9">
      <w:pPr>
        <w:spacing w:line="360" w:lineRule="auto"/>
        <w:rPr>
          <w:rFonts w:asciiTheme="minorEastAsia" w:hAnsiTheme="minorEastAsia"/>
          <w:b/>
          <w:sz w:val="24"/>
          <w:szCs w:val="24"/>
        </w:rPr>
      </w:pPr>
      <w:r>
        <w:rPr>
          <w:rFonts w:asciiTheme="minorEastAsia" w:hAnsiTheme="minorEastAsia" w:hint="eastAsia"/>
          <w:b/>
          <w:sz w:val="24"/>
          <w:szCs w:val="24"/>
        </w:rPr>
        <w:t>8.</w:t>
      </w:r>
      <w:r w:rsidRPr="00E82BD9">
        <w:rPr>
          <w:rFonts w:asciiTheme="minorEastAsia" w:hAnsiTheme="minorEastAsia"/>
          <w:b/>
          <w:sz w:val="24"/>
          <w:szCs w:val="24"/>
        </w:rPr>
        <w:t>阅读有关非洲部分地区的图文资料，完成下列要求。</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材料</w:t>
      </w:r>
      <w:r w:rsidRPr="00E82BD9">
        <w:rPr>
          <w:rFonts w:asciiTheme="minorEastAsia" w:hAnsiTheme="minorEastAsia"/>
          <w:b/>
          <w:sz w:val="24"/>
          <w:szCs w:val="24"/>
        </w:rPr>
        <w:t>一</w:t>
      </w:r>
      <w:r w:rsidRPr="00E82BD9">
        <w:rPr>
          <w:rFonts w:asciiTheme="minorEastAsia" w:hAnsiTheme="minorEastAsia"/>
          <w:b/>
          <w:sz w:val="24"/>
          <w:szCs w:val="24"/>
        </w:rPr>
        <w:t>　几内亚经济以农业和矿业为主，工业基础薄弱，近年来，几内亚仿照非洲其他国家，大力发展农产品加工业，规模不断扩大。几内亚中部被称为西非水塔。左图示意几内亚及其周边地区，右图示意科纳克里逐月气温曲线与降水量变化。</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drawing>
          <wp:inline distT="0" distB="0" distL="0" distR="0">
            <wp:extent cx="2955290" cy="1704340"/>
            <wp:effectExtent l="0" t="0" r="0" b="0"/>
            <wp:docPr id="20" name="图片 20" descr="C:\Users\Administrator\AppData\Local\Temp\360zip$Temp\360$21\T450.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6579232" name="Picture 111" descr="C:\Users\Administrator\AppData\Local\Temp\360zip$Temp\360$21\T450.TIF"/>
                    <pic:cNvPicPr>
                      <a:picLocks noChangeAspect="1" noChangeArrowheads="1"/>
                    </pic:cNvPicPr>
                  </pic:nvPicPr>
                  <pic:blipFill>
                    <a:blip xmlns:r="http://schemas.openxmlformats.org/officeDocument/2006/relationships" r:embed="rId14"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2955290" cy="1704340"/>
                    </a:xfrm>
                    <a:prstGeom prst="rect">
                      <a:avLst/>
                    </a:prstGeom>
                    <a:noFill/>
                    <a:ln>
                      <a:noFill/>
                    </a:ln>
                  </pic:spPr>
                </pic:pic>
              </a:graphicData>
            </a:graphic>
          </wp:inline>
        </w:drawing>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材料二　坦桑尼亚约有80%的人口直接从事农业生产活动，其中70%以上的农业人口在35岁以下。该国4 400万公顷宜耕土地中，仅有23%被开发利用。木薯是坦桑尼亚的主栽作物之一，有“淀粉之王”之称。随着“一带一路”倡议的推进，到坦桑尼亚投资木薯种植—加工业的中国公司逐渐增多。木薯适应性强，耐旱耐</w:t>
      </w:r>
      <w:r w:rsidRPr="00E82BD9">
        <w:rPr>
          <w:rFonts w:asciiTheme="minorEastAsia" w:hAnsiTheme="minorEastAsia"/>
          <w:b/>
          <w:sz w:val="24"/>
          <w:szCs w:val="24"/>
        </w:rPr>
        <w:t>瘠</w:t>
      </w:r>
      <w:r w:rsidRPr="00E82BD9">
        <w:rPr>
          <w:rFonts w:asciiTheme="minorEastAsia" w:hAnsiTheme="minorEastAsia"/>
          <w:b/>
          <w:sz w:val="24"/>
          <w:szCs w:val="24"/>
        </w:rPr>
        <w:t>，山地、平原均可种植；最适宜生长条件是年平均温度27</w:t>
      </w:r>
      <w:r w:rsidRPr="00E82BD9">
        <w:rPr>
          <w:rFonts w:asciiTheme="minorEastAsia" w:hAnsiTheme="minorEastAsia" w:cs="宋体" w:hint="eastAsia"/>
          <w:b/>
          <w:sz w:val="24"/>
          <w:szCs w:val="24"/>
        </w:rPr>
        <w:t>℃</w:t>
      </w:r>
      <w:r w:rsidRPr="00E82BD9">
        <w:rPr>
          <w:rFonts w:asciiTheme="minorEastAsia" w:hAnsiTheme="minorEastAsia"/>
          <w:b/>
          <w:sz w:val="24"/>
          <w:szCs w:val="24"/>
        </w:rPr>
        <w:t>左右，年降水量1 000～2 000毫米且分布均匀、阳光充足、土层深厚、排水良好。下图为坦桑尼亚略图。</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drawing>
          <wp:inline distT="0" distB="0" distL="0" distR="0">
            <wp:extent cx="2355215" cy="2326005"/>
            <wp:effectExtent l="0" t="0" r="6985" b="0"/>
            <wp:docPr id="19" name="图片 19" descr="C:\Users\Administrator\AppData\Local\Temp\360zip$Temp\360$21\T45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3817391" name="Picture 112" descr="C:\Users\Administrator\AppData\Local\Temp\360zip$Temp\360$21\T451.TIF"/>
                    <pic:cNvPicPr>
                      <a:picLocks noChangeAspect="1" noChangeArrowheads="1"/>
                    </pic:cNvPicPr>
                  </pic:nvPicPr>
                  <pic:blipFill>
                    <a:blip xmlns:r="http://schemas.openxmlformats.org/officeDocument/2006/relationships" r:embed="rId15"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2355215" cy="2326005"/>
                    </a:xfrm>
                    <a:prstGeom prst="rect">
                      <a:avLst/>
                    </a:prstGeom>
                    <a:noFill/>
                    <a:ln>
                      <a:noFill/>
                    </a:ln>
                  </pic:spPr>
                </pic:pic>
              </a:graphicData>
            </a:graphic>
          </wp:inline>
        </w:drawing>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(1)分析几内亚中部被称为西非水塔的原因。</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(2)分析科纳克里7、8月份气温较低，而3、4月份气温较高的原因。</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(3)说明几内亚发展农产品加工业的优势条件。</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(4)说明坦桑尼亚种植木薯的有利自然条件。</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(5)说明坦桑尼亚吸引我国企业投资木薯产业的主要社会经济优势。</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(6)简述中坦合作发展木薯产业对当地社会经济发展的意义。</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答案　(1)降水多；地势高，为许多大河的发源地。</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科纳克里地处热带地区；3、4月份受来自内陆的东北信风影响，降水少，天气晴朗，太阳辐射强，导致3、4月份气温较高；7、8月份受赤道低气压的影响，阴雨天气多，厚厚的云层削弱了太阳辐射，导致7、8月份气温较低。</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(3)自然条件优越，农产品原料充足；农业发展历史悠久；劳动力成本低等。</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(4)地处热带高原，光热充足；昼夜温差大；草原地区，土壤肥沃；土地资源丰富，地形开阔，适宜大规模种植。</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(5)拥有大量廉价劳动力，土地价格低廉，木薯生产和加工成本低；海运便利，便于产品出口；国家政策支持。</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(6)获得木薯种植技术，提高木薯单产；获取木薯加工技术，促进加工业发展，增加木薯附加值；扩大产品销售市场；带动就业，增加农民收入。</w:t>
      </w:r>
    </w:p>
    <w:p w:rsidR="00E82BD9" w:rsidRPr="00E82BD9" w:rsidP="00E82BD9">
      <w:pPr>
        <w:spacing w:line="360" w:lineRule="auto"/>
        <w:rPr>
          <w:rFonts w:asciiTheme="minorEastAsia" w:hAnsiTheme="minorEastAsia"/>
          <w:b/>
          <w:sz w:val="24"/>
          <w:szCs w:val="24"/>
        </w:rPr>
      </w:pPr>
      <w:r>
        <w:rPr>
          <w:rFonts w:asciiTheme="minorEastAsia" w:hAnsiTheme="minorEastAsia" w:hint="eastAsia"/>
          <w:b/>
          <w:sz w:val="24"/>
          <w:szCs w:val="24"/>
        </w:rPr>
        <w:t>9.</w:t>
      </w:r>
      <w:r w:rsidRPr="00E82BD9">
        <w:rPr>
          <w:rFonts w:asciiTheme="minorEastAsia" w:hAnsiTheme="minorEastAsia"/>
          <w:b/>
          <w:sz w:val="24"/>
          <w:szCs w:val="24"/>
        </w:rPr>
        <w:t>阅读图文资料，完成下列要求。</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意大利盛产柠檬，阿玛菲海岸地区是其重要柠檬产地之一(见下图)。柠檬性喜温暖，不耐寒，也怕热，适宜栽种在土壤肥沃、排水性良好的缓坡地带。人们在整个阿玛菲海岸梯田上</w:t>
      </w:r>
      <w:r w:rsidRPr="00E82BD9">
        <w:rPr>
          <w:rFonts w:asciiTheme="minorEastAsia" w:hAnsiTheme="minorEastAsia"/>
          <w:b/>
          <w:sz w:val="24"/>
          <w:szCs w:val="24"/>
        </w:rPr>
        <w:t>最</w:t>
      </w:r>
      <w:r w:rsidRPr="00E82BD9">
        <w:rPr>
          <w:rFonts w:asciiTheme="minorEastAsia" w:hAnsiTheme="minorEastAsia"/>
          <w:b/>
          <w:sz w:val="24"/>
          <w:szCs w:val="24"/>
        </w:rPr>
        <w:t>传统的“花圃”里种植柠檬树，并用田间杂草、作物秸秆等覆盖在树下，这种古老的梯田种植技术成为产品质量的保证。该地柠檬清香淡雅，除日常食用外，也作药用、装饰、调味料、制作成汁、添加到饮料之中等。近年来，受益于中国市场对意大利农副产品的不断开放，意大利农副产品的出口额保持持续增长势头。2019年，我国T电商销售公司入驻意大利，面向中国市场销售阿玛菲柠檬产品。</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drawing>
          <wp:inline distT="0" distB="0" distL="0" distR="0">
            <wp:extent cx="2889250" cy="1931035"/>
            <wp:effectExtent l="0" t="0" r="6350" b="0"/>
            <wp:docPr id="18" name="图片 18" descr="C:\Users\Administrator\AppData\Local\Temp\360zip$Temp\360$21\T45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8548971" name="Picture 113" descr="C:\Users\Administrator\AppData\Local\Temp\360zip$Temp\360$21\T452.TIF"/>
                    <pic:cNvPicPr>
                      <a:picLocks noChangeAspect="1" noChangeArrowheads="1"/>
                    </pic:cNvPicPr>
                  </pic:nvPicPr>
                  <pic:blipFill>
                    <a:blip xmlns:r="http://schemas.openxmlformats.org/officeDocument/2006/relationships" r:embed="rId16"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2889250" cy="1931035"/>
                    </a:xfrm>
                    <a:prstGeom prst="rect">
                      <a:avLst/>
                    </a:prstGeom>
                    <a:noFill/>
                    <a:ln>
                      <a:noFill/>
                    </a:ln>
                  </pic:spPr>
                </pic:pic>
              </a:graphicData>
            </a:graphic>
          </wp:inline>
        </w:drawing>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(1)阿玛菲海岸地区冬暖夏凉，非常适宜柠檬种植。请结合柠檬种植区的地形和海陆位置分析该气候特点的成因。</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(2)阐释当地农民修筑梯田并用田间杂草、作物秸秆等覆盖在柠檬树下对土壤水</w:t>
      </w:r>
      <w:r w:rsidRPr="00E82BD9">
        <w:rPr>
          <w:rFonts w:asciiTheme="minorEastAsia" w:hAnsiTheme="minorEastAsia"/>
          <w:b/>
          <w:sz w:val="24"/>
          <w:szCs w:val="24"/>
        </w:rPr>
        <w:t>肥状况</w:t>
      </w:r>
      <w:r w:rsidRPr="00E82BD9">
        <w:rPr>
          <w:rFonts w:asciiTheme="minorEastAsia" w:hAnsiTheme="minorEastAsia"/>
          <w:b/>
          <w:sz w:val="24"/>
          <w:szCs w:val="24"/>
        </w:rPr>
        <w:t>的影响。</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(3)从原料角度说明阿玛菲海岸地区柠檬加工产品丰富多样的原因。</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(4)说出我国电商销售阿玛菲柠檬产品对当地农户柠檬产品销售的促进作用。</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答案　(1)地形：柠檬种植地区地势较高，夏季较凉爽；冬季该地位于背风坡，气流下沉升温，较温暖。</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海陆位置：柠檬种植区位于沿海地区，受海洋调节作用影响，年温差小，冬暖夏凉。</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(2)增加降水的下渗，增加土壤湿度；减少土壤水分蒸发，保持土壤湿度；提高土壤有机质，增强土壤肥力。</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(3)靠近原料产区，原料充足；柠檬质量好，加工产品品质优良；柠檬的用途广泛，适宜加工成多种产品。</w:t>
      </w:r>
    </w:p>
    <w:p w:rsidR="00E82BD9" w:rsidRPr="00E82BD9" w:rsidP="00E82BD9">
      <w:pPr>
        <w:spacing w:line="360" w:lineRule="auto"/>
        <w:rPr>
          <w:rFonts w:asciiTheme="minorEastAsia" w:hAnsiTheme="minorEastAsia"/>
          <w:b/>
          <w:sz w:val="24"/>
          <w:szCs w:val="24"/>
        </w:rPr>
      </w:pPr>
      <w:r w:rsidRPr="00E82BD9">
        <w:rPr>
          <w:rFonts w:asciiTheme="minorEastAsia" w:hAnsiTheme="minorEastAsia"/>
          <w:b/>
          <w:sz w:val="24"/>
          <w:szCs w:val="24"/>
        </w:rPr>
        <w:t>(4)缩短销售时间；扩大销售市场范围；减少产品销售的中间环节。</w:t>
      </w:r>
    </w:p>
    <w:p w:rsidR="00E82BD9" w:rsidRPr="00E82BD9" w:rsidP="00E82BD9">
      <w:pPr>
        <w:spacing w:line="360" w:lineRule="auto"/>
        <w:rPr>
          <w:rFonts w:asciiTheme="minorEastAsia" w:hAnsiTheme="minorEastAsia"/>
          <w:b/>
          <w:sz w:val="24"/>
          <w:szCs w:val="24"/>
        </w:rPr>
      </w:pPr>
    </w:p>
    <w:sectPr>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2BD9"/>
    <w:rsid w:val="00054592"/>
    <w:rsid w:val="00382B2F"/>
    <w:rsid w:val="00E82BD9"/>
  </w:rsid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2BD9"/>
    <w:pPr>
      <w:widowControl w:val="0"/>
      <w:jc w:val="both"/>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Char"/>
    <w:uiPriority w:val="99"/>
    <w:semiHidden/>
    <w:unhideWhenUsed/>
    <w:rsid w:val="00E82BD9"/>
    <w:rPr>
      <w:sz w:val="18"/>
      <w:szCs w:val="18"/>
    </w:rPr>
  </w:style>
  <w:style w:type="character" w:customStyle="1" w:styleId="Char">
    <w:name w:val="批注框文本 Char"/>
    <w:basedOn w:val="DefaultParagraphFont"/>
    <w:link w:val="BalloonText"/>
    <w:uiPriority w:val="99"/>
    <w:semiHidden/>
    <w:rsid w:val="00E82BD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7.png" /><Relationship Id="rId11" Type="http://schemas.openxmlformats.org/officeDocument/2006/relationships/image" Target="media/image8.png" /><Relationship Id="rId12" Type="http://schemas.openxmlformats.org/officeDocument/2006/relationships/image" Target="media/image9.png" /><Relationship Id="rId13" Type="http://schemas.openxmlformats.org/officeDocument/2006/relationships/image" Target="media/image10.png" /><Relationship Id="rId14" Type="http://schemas.openxmlformats.org/officeDocument/2006/relationships/image" Target="media/image11.png" /><Relationship Id="rId15" Type="http://schemas.openxmlformats.org/officeDocument/2006/relationships/image" Target="media/image12.png" /><Relationship Id="rId16" Type="http://schemas.openxmlformats.org/officeDocument/2006/relationships/image" Target="media/image13.png" /><Relationship Id="rId17" Type="http://schemas.openxmlformats.org/officeDocument/2006/relationships/theme" Target="theme/theme1.xml" /><Relationship Id="rId18"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image" Target="media/image2.png" /><Relationship Id="rId6" Type="http://schemas.openxmlformats.org/officeDocument/2006/relationships/image" Target="media/image3.png" /><Relationship Id="rId7" Type="http://schemas.openxmlformats.org/officeDocument/2006/relationships/image" Target="media/image4.png" /><Relationship Id="rId8" Type="http://schemas.openxmlformats.org/officeDocument/2006/relationships/image" Target="media/image5.png" /><Relationship Id="rId9" Type="http://schemas.openxmlformats.org/officeDocument/2006/relationships/image" Target="media/image6.png"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10</Pages>
  <Words>848</Words>
  <Characters>4836</Characters>
  <Application>Microsoft Office Word</Application>
  <DocSecurity>0</DocSecurity>
  <Lines>40</Lines>
  <Paragraphs>11</Paragraphs>
  <ScaleCrop>false</ScaleCrop>
  <Company>嘉乐电脑</Company>
  <LinksUpToDate>false</LinksUpToDate>
  <CharactersWithSpaces>5673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jiale</dc:creator>
  <cp:lastModifiedBy>jiale</cp:lastModifiedBy>
  <cp:revision>1</cp:revision>
  <dcterms:created xsi:type="dcterms:W3CDTF">2020-02-18T02:46:00Z</dcterms:created>
  <dcterms:modified xsi:type="dcterms:W3CDTF">2020-02-18T02:51:00Z</dcterms:modified>
</cp:coreProperties>
</file>