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社会法治教研组第</w:t>
      </w:r>
      <w:r>
        <w:rPr>
          <w:rFonts w:hint="eastAsia"/>
          <w:b/>
          <w:bCs/>
          <w:sz w:val="32"/>
          <w:szCs w:val="32"/>
          <w:u w:val="single"/>
          <w:lang w:val="en-US" w:eastAsia="zh-CN"/>
        </w:rPr>
        <w:t xml:space="preserve"> 9 </w:t>
      </w:r>
      <w:r>
        <w:rPr>
          <w:rFonts w:hint="eastAsia"/>
          <w:b/>
          <w:bCs/>
          <w:sz w:val="32"/>
          <w:szCs w:val="32"/>
          <w:lang w:val="en-US" w:eastAsia="zh-CN"/>
        </w:rPr>
        <w:t>次活动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7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74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2020年12月18日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主题</w:t>
            </w:r>
          </w:p>
        </w:tc>
        <w:tc>
          <w:tcPr>
            <w:tcW w:w="745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史料教学（关键问题，任务驱动）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通知</w:t>
            </w:r>
          </w:p>
        </w:tc>
        <w:tc>
          <w:tcPr>
            <w:tcW w:w="74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各位老师：周五上午第二节开始沙城中学2020（下）精品项目成果展示暨“教学开放周”活动，社会组活动地点在二楼实验室听课和听讲座；下午1:00--1:30请集中报告厅听学校汇报；任选一节课在史料教学方面写一份评课稿，下周五之前上交。请大家准时参加，并相互转告。</w:t>
            </w:r>
          </w:p>
          <w:tbl>
            <w:tblPr>
              <w:tblStyle w:val="4"/>
              <w:tblW w:w="709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504"/>
              <w:gridCol w:w="1009"/>
              <w:gridCol w:w="854"/>
              <w:gridCol w:w="2422"/>
              <w:gridCol w:w="1500"/>
              <w:gridCol w:w="801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6" w:hRule="atLeast"/>
              </w:trPr>
              <w:tc>
                <w:tcPr>
                  <w:tcW w:w="504" w:type="dxa"/>
                </w:tcPr>
                <w:p>
                  <w:pPr>
                    <w:widowControl/>
                    <w:spacing w:line="400" w:lineRule="exact"/>
                    <w:jc w:val="center"/>
                    <w:outlineLvl w:val="9"/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学科</w:t>
                  </w:r>
                </w:p>
              </w:tc>
              <w:tc>
                <w:tcPr>
                  <w:tcW w:w="1009" w:type="dxa"/>
                </w:tcPr>
                <w:p>
                  <w:pPr>
                    <w:widowControl/>
                    <w:spacing w:line="400" w:lineRule="exact"/>
                    <w:jc w:val="center"/>
                    <w:outlineLvl w:val="9"/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时间</w:t>
                  </w:r>
                </w:p>
              </w:tc>
              <w:tc>
                <w:tcPr>
                  <w:tcW w:w="854" w:type="dxa"/>
                </w:tcPr>
                <w:p>
                  <w:pPr>
                    <w:widowControl/>
                    <w:spacing w:line="400" w:lineRule="exact"/>
                    <w:jc w:val="center"/>
                    <w:outlineLvl w:val="9"/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地点</w:t>
                  </w:r>
                </w:p>
              </w:tc>
              <w:tc>
                <w:tcPr>
                  <w:tcW w:w="2422" w:type="dxa"/>
                </w:tcPr>
                <w:p>
                  <w:pPr>
                    <w:widowControl/>
                    <w:spacing w:line="400" w:lineRule="exact"/>
                    <w:jc w:val="center"/>
                    <w:outlineLvl w:val="9"/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内容</w:t>
                  </w:r>
                </w:p>
              </w:tc>
              <w:tc>
                <w:tcPr>
                  <w:tcW w:w="1500" w:type="dxa"/>
                </w:tcPr>
                <w:p>
                  <w:pPr>
                    <w:widowControl/>
                    <w:spacing w:line="400" w:lineRule="exact"/>
                    <w:jc w:val="center"/>
                    <w:outlineLvl w:val="9"/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主讲人（执教者）</w:t>
                  </w:r>
                </w:p>
              </w:tc>
              <w:tc>
                <w:tcPr>
                  <w:tcW w:w="801" w:type="dxa"/>
                </w:tcPr>
                <w:p>
                  <w:pPr>
                    <w:widowControl/>
                    <w:spacing w:line="400" w:lineRule="exact"/>
                    <w:jc w:val="center"/>
                    <w:outlineLvl w:val="9"/>
                    <w:rPr>
                      <w:rFonts w:hint="default" w:ascii="宋体" w:hAnsi="宋体" w:eastAsia="宋体" w:cs="宋体"/>
                      <w:b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主持人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6" w:hRule="atLeast"/>
              </w:trPr>
              <w:tc>
                <w:tcPr>
                  <w:tcW w:w="7090" w:type="dxa"/>
                  <w:gridSpan w:val="6"/>
                </w:tcPr>
                <w:p>
                  <w:pPr>
                    <w:widowControl/>
                    <w:spacing w:line="400" w:lineRule="exact"/>
                    <w:jc w:val="center"/>
                    <w:outlineLvl w:val="9"/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上           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6" w:hRule="atLeast"/>
              </w:trPr>
              <w:tc>
                <w:tcPr>
                  <w:tcW w:w="7090" w:type="dxa"/>
                  <w:gridSpan w:val="6"/>
                </w:tcPr>
                <w:p>
                  <w:pPr>
                    <w:widowControl/>
                    <w:spacing w:line="400" w:lineRule="exact"/>
                    <w:jc w:val="center"/>
                    <w:outlineLvl w:val="9"/>
                    <w:rPr>
                      <w:rFonts w:hint="eastAsia" w:ascii="宋体" w:hAnsi="宋体" w:cs="宋体"/>
                      <w:b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名师工作站（室）活动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26" w:hRule="atLeast"/>
              </w:trPr>
              <w:tc>
                <w:tcPr>
                  <w:tcW w:w="504" w:type="dxa"/>
                </w:tcPr>
                <w:p>
                  <w:pPr>
                    <w:widowControl/>
                    <w:spacing w:line="400" w:lineRule="exact"/>
                    <w:jc w:val="center"/>
                    <w:outlineLvl w:val="9"/>
                    <w:rPr>
                      <w:rFonts w:hint="eastAsia" w:ascii="宋体" w:hAnsi="宋体" w:eastAsia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报到</w:t>
                  </w:r>
                </w:p>
              </w:tc>
              <w:tc>
                <w:tcPr>
                  <w:tcW w:w="1009" w:type="dxa"/>
                </w:tcPr>
                <w:p>
                  <w:pPr>
                    <w:widowControl/>
                    <w:spacing w:line="400" w:lineRule="exact"/>
                    <w:jc w:val="center"/>
                    <w:outlineLvl w:val="9"/>
                    <w:rPr>
                      <w:rFonts w:hint="eastAsia" w:ascii="宋体" w:hAnsi="宋体" w:eastAsia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8:30-8:45</w:t>
                  </w:r>
                </w:p>
              </w:tc>
              <w:tc>
                <w:tcPr>
                  <w:tcW w:w="854" w:type="dxa"/>
                </w:tcPr>
                <w:p>
                  <w:pPr>
                    <w:widowControl/>
                    <w:spacing w:line="400" w:lineRule="exact"/>
                    <w:jc w:val="center"/>
                    <w:outlineLvl w:val="9"/>
                    <w:rPr>
                      <w:rFonts w:hint="eastAsia" w:ascii="宋体" w:hAnsi="宋体" w:eastAsia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求知楼报告厅</w:t>
                  </w:r>
                </w:p>
              </w:tc>
              <w:tc>
                <w:tcPr>
                  <w:tcW w:w="2422" w:type="dxa"/>
                </w:tcPr>
                <w:p>
                  <w:pPr>
                    <w:widowControl/>
                    <w:spacing w:line="400" w:lineRule="exact"/>
                    <w:jc w:val="center"/>
                    <w:outlineLvl w:val="9"/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名师工作室学员领取资料</w:t>
                  </w:r>
                </w:p>
              </w:tc>
              <w:tc>
                <w:tcPr>
                  <w:tcW w:w="1500" w:type="dxa"/>
                </w:tcPr>
                <w:p>
                  <w:pPr>
                    <w:widowControl/>
                    <w:spacing w:line="400" w:lineRule="exact"/>
                    <w:jc w:val="center"/>
                    <w:outlineLvl w:val="9"/>
                    <w:rPr>
                      <w:rFonts w:hint="eastAsia" w:ascii="宋体" w:hAnsi="宋体" w:eastAsia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801" w:type="dxa"/>
                </w:tcPr>
                <w:p>
                  <w:pPr>
                    <w:widowControl/>
                    <w:spacing w:line="400" w:lineRule="exact"/>
                    <w:jc w:val="center"/>
                    <w:outlineLvl w:val="9"/>
                    <w:rPr>
                      <w:rFonts w:hint="eastAsia" w:ascii="宋体" w:hAnsi="宋体" w:eastAsia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章雄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3" w:hRule="atLeast"/>
              </w:trPr>
              <w:tc>
                <w:tcPr>
                  <w:tcW w:w="504" w:type="dxa"/>
                  <w:vMerge w:val="restart"/>
                </w:tcPr>
                <w:p>
                  <w:pPr>
                    <w:widowControl/>
                    <w:spacing w:line="400" w:lineRule="exact"/>
                    <w:jc w:val="both"/>
                    <w:outlineLvl w:val="9"/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社会道法</w:t>
                  </w:r>
                </w:p>
              </w:tc>
              <w:tc>
                <w:tcPr>
                  <w:tcW w:w="1009" w:type="dxa"/>
                </w:tcPr>
                <w:p>
                  <w:pPr>
                    <w:widowControl/>
                    <w:spacing w:line="400" w:lineRule="exact"/>
                    <w:jc w:val="center"/>
                    <w:outlineLvl w:val="9"/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8:55-9:40</w:t>
                  </w:r>
                </w:p>
              </w:tc>
              <w:tc>
                <w:tcPr>
                  <w:tcW w:w="854" w:type="dxa"/>
                  <w:vMerge w:val="restart"/>
                </w:tcPr>
                <w:p>
                  <w:pPr>
                    <w:widowControl/>
                    <w:spacing w:line="400" w:lineRule="exact"/>
                    <w:jc w:val="center"/>
                    <w:outlineLvl w:val="9"/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</w:p>
                <w:p>
                  <w:pPr>
                    <w:widowControl/>
                    <w:spacing w:line="400" w:lineRule="exact"/>
                    <w:jc w:val="center"/>
                    <w:outlineLvl w:val="9"/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</w:p>
                <w:p>
                  <w:pPr>
                    <w:widowControl/>
                    <w:spacing w:line="400" w:lineRule="exact"/>
                    <w:jc w:val="center"/>
                    <w:outlineLvl w:val="9"/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</w:p>
                <w:p>
                  <w:pPr>
                    <w:widowControl/>
                    <w:spacing w:line="400" w:lineRule="exact"/>
                    <w:jc w:val="center"/>
                    <w:outlineLvl w:val="9"/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</w:p>
                <w:p>
                  <w:pPr>
                    <w:widowControl/>
                    <w:spacing w:line="400" w:lineRule="exact"/>
                    <w:jc w:val="center"/>
                    <w:outlineLvl w:val="9"/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</w:p>
                <w:p>
                  <w:pPr>
                    <w:widowControl/>
                    <w:spacing w:line="400" w:lineRule="exact"/>
                    <w:jc w:val="center"/>
                    <w:outlineLvl w:val="9"/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物理实验室</w:t>
                  </w:r>
                </w:p>
                <w:p>
                  <w:pPr>
                    <w:widowControl/>
                    <w:spacing w:line="400" w:lineRule="exact"/>
                    <w:jc w:val="center"/>
                    <w:outlineLvl w:val="9"/>
                    <w:rPr>
                      <w:rFonts w:hint="eastAsia" w:ascii="宋体" w:hAnsi="宋体" w:eastAsia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（求实楼二楼）</w:t>
                  </w:r>
                </w:p>
              </w:tc>
              <w:tc>
                <w:tcPr>
                  <w:tcW w:w="242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line="560" w:lineRule="exact"/>
                    <w:ind w:left="0" w:leftChars="0" w:firstLine="0" w:firstLineChars="0"/>
                    <w:jc w:val="both"/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《汉武帝巩固大一统王朝》 七（2）学生</w:t>
                  </w:r>
                </w:p>
              </w:tc>
              <w:tc>
                <w:tcPr>
                  <w:tcW w:w="1500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line="560" w:lineRule="exact"/>
                    <w:ind w:left="0" w:leftChars="0" w:firstLine="0" w:firstLineChars="0"/>
                    <w:jc w:val="both"/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 xml:space="preserve"> 徐琦环 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 xml:space="preserve">（瓯海区外国语学校） </w:t>
                  </w:r>
                </w:p>
              </w:tc>
              <w:tc>
                <w:tcPr>
                  <w:tcW w:w="801" w:type="dxa"/>
                  <w:vMerge w:val="restart"/>
                </w:tcPr>
                <w:p>
                  <w:pPr>
                    <w:widowControl/>
                    <w:spacing w:line="400" w:lineRule="exact"/>
                    <w:jc w:val="center"/>
                    <w:outlineLvl w:val="9"/>
                    <w:rPr>
                      <w:rFonts w:hint="eastAsia" w:ascii="宋体" w:hAnsi="宋体" w:eastAsia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孙秀娟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3" w:hRule="atLeast"/>
              </w:trPr>
              <w:tc>
                <w:tcPr>
                  <w:tcW w:w="504" w:type="dxa"/>
                  <w:vMerge w:val="continue"/>
                </w:tcPr>
                <w:p>
                  <w:pPr>
                    <w:widowControl/>
                    <w:spacing w:line="400" w:lineRule="exact"/>
                    <w:jc w:val="both"/>
                    <w:outlineLvl w:val="9"/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009" w:type="dxa"/>
                </w:tcPr>
                <w:p>
                  <w:pPr>
                    <w:widowControl/>
                    <w:spacing w:line="400" w:lineRule="exact"/>
                    <w:jc w:val="center"/>
                    <w:outlineLvl w:val="9"/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10:05-10:50</w:t>
                  </w:r>
                </w:p>
              </w:tc>
              <w:tc>
                <w:tcPr>
                  <w:tcW w:w="854" w:type="dxa"/>
                  <w:vMerge w:val="continue"/>
                </w:tcPr>
                <w:p>
                  <w:pPr>
                    <w:widowControl/>
                    <w:spacing w:line="400" w:lineRule="exact"/>
                    <w:jc w:val="center"/>
                    <w:outlineLvl w:val="9"/>
                    <w:rPr>
                      <w:rFonts w:hint="eastAsia" w:ascii="宋体" w:hAnsi="宋体" w:eastAsia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42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line="560" w:lineRule="exact"/>
                    <w:ind w:left="0" w:leftChars="0" w:firstLine="0" w:firstLineChars="0"/>
                    <w:jc w:val="both"/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《元朝统一多民族国家的拓展》八（7）班学生</w:t>
                  </w:r>
                </w:p>
              </w:tc>
              <w:tc>
                <w:tcPr>
                  <w:tcW w:w="1500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line="560" w:lineRule="exact"/>
                    <w:ind w:left="0" w:leftChars="0" w:firstLine="0" w:firstLineChars="0"/>
                    <w:jc w:val="both"/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彭凌芳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（温州外国语学校 ）</w:t>
                  </w:r>
                </w:p>
              </w:tc>
              <w:tc>
                <w:tcPr>
                  <w:tcW w:w="801" w:type="dxa"/>
                  <w:vMerge w:val="continue"/>
                </w:tcPr>
                <w:p>
                  <w:pPr>
                    <w:widowControl/>
                    <w:spacing w:line="400" w:lineRule="exact"/>
                    <w:jc w:val="center"/>
                    <w:outlineLvl w:val="9"/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876" w:hRule="atLeast"/>
              </w:trPr>
              <w:tc>
                <w:tcPr>
                  <w:tcW w:w="504" w:type="dxa"/>
                  <w:vMerge w:val="continue"/>
                </w:tcPr>
                <w:p>
                  <w:pPr>
                    <w:widowControl/>
                    <w:spacing w:line="400" w:lineRule="exact"/>
                    <w:jc w:val="center"/>
                    <w:outlineLvl w:val="9"/>
                    <w:rPr>
                      <w:rFonts w:hint="eastAsia" w:ascii="宋体" w:hAnsi="宋体" w:eastAsia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009" w:type="dxa"/>
                </w:tcPr>
                <w:p>
                  <w:pPr>
                    <w:widowControl/>
                    <w:spacing w:line="400" w:lineRule="exact"/>
                    <w:jc w:val="center"/>
                    <w:outlineLvl w:val="9"/>
                    <w:rPr>
                      <w:rFonts w:hint="eastAsia" w:ascii="宋体" w:hAnsi="宋体" w:eastAsia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11:00-11:45</w:t>
                  </w:r>
                </w:p>
              </w:tc>
              <w:tc>
                <w:tcPr>
                  <w:tcW w:w="854" w:type="dxa"/>
                  <w:vMerge w:val="continue"/>
                </w:tcPr>
                <w:p>
                  <w:pPr>
                    <w:widowControl/>
                    <w:spacing w:line="400" w:lineRule="exact"/>
                    <w:jc w:val="center"/>
                    <w:outlineLvl w:val="9"/>
                    <w:rPr>
                      <w:rFonts w:hint="eastAsia" w:ascii="宋体" w:hAnsi="宋体" w:eastAsia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42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line="560" w:lineRule="exact"/>
                    <w:ind w:left="0" w:leftChars="0" w:firstLine="0" w:firstLineChars="0"/>
                    <w:jc w:val="both"/>
                    <w:rPr>
                      <w:rFonts w:hint="eastAsia" w:ascii="宋体" w:hAnsi="宋体" w:eastAsia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《把好课的三维标准进行到底》教学点评</w:t>
                  </w:r>
                </w:p>
              </w:tc>
              <w:tc>
                <w:tcPr>
                  <w:tcW w:w="1500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line="560" w:lineRule="exact"/>
                    <w:ind w:left="0" w:leftChars="0" w:firstLine="0" w:firstLineChars="0"/>
                    <w:jc w:val="both"/>
                    <w:rPr>
                      <w:rFonts w:hint="eastAsia" w:ascii="宋体" w:hAnsi="宋体" w:eastAsia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潘素梅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（正高级教师，市名师）</w:t>
                  </w:r>
                </w:p>
              </w:tc>
              <w:tc>
                <w:tcPr>
                  <w:tcW w:w="801" w:type="dxa"/>
                  <w:vMerge w:val="continue"/>
                </w:tcPr>
                <w:p>
                  <w:pPr>
                    <w:widowControl/>
                    <w:spacing w:line="400" w:lineRule="exact"/>
                    <w:jc w:val="center"/>
                    <w:outlineLvl w:val="9"/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0" w:hRule="atLeast"/>
              </w:trPr>
              <w:tc>
                <w:tcPr>
                  <w:tcW w:w="504" w:type="dxa"/>
                </w:tcPr>
                <w:p>
                  <w:pPr>
                    <w:widowControl/>
                    <w:spacing w:line="400" w:lineRule="exact"/>
                    <w:jc w:val="center"/>
                    <w:outlineLvl w:val="9"/>
                    <w:rPr>
                      <w:rFonts w:hint="eastAsia" w:ascii="宋体" w:hAnsi="宋体" w:eastAsia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中餐</w:t>
                  </w:r>
                </w:p>
              </w:tc>
              <w:tc>
                <w:tcPr>
                  <w:tcW w:w="1009" w:type="dxa"/>
                </w:tcPr>
                <w:p>
                  <w:pPr>
                    <w:widowControl/>
                    <w:spacing w:line="400" w:lineRule="exact"/>
                    <w:jc w:val="center"/>
                    <w:outlineLvl w:val="9"/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11:50</w:t>
                  </w:r>
                </w:p>
              </w:tc>
              <w:tc>
                <w:tcPr>
                  <w:tcW w:w="4776" w:type="dxa"/>
                  <w:gridSpan w:val="3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line="560" w:lineRule="exact"/>
                    <w:ind w:left="0" w:leftChars="0" w:firstLine="0" w:firstLineChars="0"/>
                    <w:jc w:val="center"/>
                    <w:rPr>
                      <w:rFonts w:hint="eastAsia" w:ascii="宋体" w:hAnsi="宋体" w:cs="宋体"/>
                      <w:b/>
                      <w:bCs w:val="0"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海港酒店（名师工作室成员、兄弟校教师代表）</w:t>
                  </w:r>
                </w:p>
              </w:tc>
              <w:tc>
                <w:tcPr>
                  <w:tcW w:w="801" w:type="dxa"/>
                </w:tcPr>
                <w:p>
                  <w:pPr>
                    <w:widowControl/>
                    <w:spacing w:line="400" w:lineRule="exact"/>
                    <w:jc w:val="center"/>
                    <w:outlineLvl w:val="9"/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韩包深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66" w:hRule="atLeast"/>
              </w:trPr>
              <w:tc>
                <w:tcPr>
                  <w:tcW w:w="7090" w:type="dxa"/>
                  <w:gridSpan w:val="6"/>
                </w:tcPr>
                <w:p>
                  <w:pPr>
                    <w:widowControl/>
                    <w:spacing w:line="400" w:lineRule="exact"/>
                    <w:jc w:val="center"/>
                    <w:outlineLvl w:val="9"/>
                    <w:rPr>
                      <w:rFonts w:hint="eastAsia" w:ascii="宋体" w:hAnsi="宋体" w:eastAsia="宋体" w:cs="宋体"/>
                      <w:b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下            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33" w:hRule="atLeast"/>
              </w:trPr>
              <w:tc>
                <w:tcPr>
                  <w:tcW w:w="504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line="560" w:lineRule="exact"/>
                    <w:ind w:left="0" w:leftChars="0" w:firstLine="0" w:firstLineChars="0"/>
                    <w:jc w:val="both"/>
                    <w:rPr>
                      <w:rFonts w:hint="default" w:ascii="宋体" w:hAnsi="宋体" w:eastAsia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  <w:t>报到</w:t>
                  </w:r>
                </w:p>
              </w:tc>
              <w:tc>
                <w:tcPr>
                  <w:tcW w:w="1009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line="560" w:lineRule="exact"/>
                    <w:jc w:val="both"/>
                    <w:rPr>
                      <w:rFonts w:hint="default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12:30-13:00</w:t>
                  </w:r>
                </w:p>
              </w:tc>
              <w:tc>
                <w:tcPr>
                  <w:tcW w:w="854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line="560" w:lineRule="exact"/>
                    <w:jc w:val="both"/>
                    <w:rPr>
                      <w:rFonts w:hint="default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求知楼报告厅</w:t>
                  </w:r>
                </w:p>
              </w:tc>
              <w:tc>
                <w:tcPr>
                  <w:tcW w:w="242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line="560" w:lineRule="exact"/>
                    <w:jc w:val="both"/>
                    <w:rPr>
                      <w:rFonts w:hint="eastAsia" w:ascii="宋体" w:hAnsi="宋体" w:eastAsia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微软雅黑"/>
                      <w:sz w:val="21"/>
                      <w:szCs w:val="21"/>
                    </w:rPr>
                    <w:t>与会领导、老师到场，领取材料</w:t>
                  </w:r>
                  <w:r>
                    <w:rPr>
                      <w:rFonts w:hint="eastAsia" w:ascii="宋体" w:hAnsi="宋体" w:cs="微软雅黑"/>
                      <w:sz w:val="21"/>
                      <w:szCs w:val="21"/>
                      <w:lang w:eastAsia="zh-CN"/>
                    </w:rPr>
                    <w:t>。</w:t>
                  </w:r>
                </w:p>
              </w:tc>
              <w:tc>
                <w:tcPr>
                  <w:tcW w:w="1500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line="560" w:lineRule="exact"/>
                    <w:jc w:val="both"/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801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line="560" w:lineRule="exact"/>
                    <w:jc w:val="both"/>
                    <w:rPr>
                      <w:rFonts w:hint="eastAsia" w:ascii="黑体" w:hAnsi="黑体" w:eastAsia="黑体" w:cs="宋体"/>
                      <w:sz w:val="21"/>
                      <w:szCs w:val="21"/>
                      <w:shd w:val="clear" w:color="auto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章雄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096" w:hRule="atLeast"/>
              </w:trPr>
              <w:tc>
                <w:tcPr>
                  <w:tcW w:w="504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line="560" w:lineRule="exact"/>
                    <w:ind w:left="0" w:leftChars="0" w:firstLine="0" w:firstLineChars="0"/>
                    <w:jc w:val="both"/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</w:p>
              </w:tc>
              <w:tc>
                <w:tcPr>
                  <w:tcW w:w="1009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line="560" w:lineRule="exact"/>
                    <w:jc w:val="both"/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13:00-13：20</w:t>
                  </w:r>
                </w:p>
              </w:tc>
              <w:tc>
                <w:tcPr>
                  <w:tcW w:w="854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line="560" w:lineRule="exact"/>
                    <w:jc w:val="both"/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求知楼一楼报告厅</w:t>
                  </w:r>
                </w:p>
              </w:tc>
              <w:tc>
                <w:tcPr>
                  <w:tcW w:w="242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line="560" w:lineRule="exact"/>
                    <w:jc w:val="both"/>
                    <w:rPr>
                      <w:rFonts w:hint="eastAsia" w:ascii="宋体" w:hAnsi="宋体" w:cs="微软雅黑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微软雅黑"/>
                      <w:sz w:val="21"/>
                      <w:szCs w:val="21"/>
                      <w:lang w:val="en-US" w:eastAsia="zh-CN"/>
                    </w:rPr>
                    <w:t>《基于关键任务设计与解决的学教方式优化》项目成果汇报</w:t>
                  </w:r>
                </w:p>
              </w:tc>
              <w:tc>
                <w:tcPr>
                  <w:tcW w:w="1500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line="560" w:lineRule="exact"/>
                    <w:jc w:val="both"/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夏珺</w:t>
                  </w:r>
                </w:p>
              </w:tc>
              <w:tc>
                <w:tcPr>
                  <w:tcW w:w="801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line="560" w:lineRule="exact"/>
                    <w:jc w:val="both"/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张天津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8" w:hRule="atLeast"/>
              </w:trPr>
              <w:tc>
                <w:tcPr>
                  <w:tcW w:w="7090" w:type="dxa"/>
                  <w:gridSpan w:val="6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line="560" w:lineRule="exact"/>
                    <w:jc w:val="center"/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微软雅黑"/>
                      <w:b/>
                      <w:bCs/>
                      <w:szCs w:val="21"/>
                      <w:lang w:val="en-US" w:eastAsia="zh-CN"/>
                    </w:rPr>
                    <w:t>课堂展示及名师点评、讲座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87" w:hRule="atLeast"/>
              </w:trPr>
              <w:tc>
                <w:tcPr>
                  <w:tcW w:w="504" w:type="dxa"/>
                  <w:vMerge w:val="restart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line="560" w:lineRule="exact"/>
                    <w:ind w:left="0" w:leftChars="0" w:firstLine="0" w:firstLineChars="0"/>
                    <w:jc w:val="both"/>
                    <w:rPr>
                      <w:rFonts w:hint="eastAsia" w:ascii="宋体" w:hAnsi="宋体" w:eastAsia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社会</w:t>
                  </w:r>
                </w:p>
              </w:tc>
              <w:tc>
                <w:tcPr>
                  <w:tcW w:w="1009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line="560" w:lineRule="exact"/>
                    <w:jc w:val="both"/>
                    <w:rPr>
                      <w:rFonts w:hint="default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13:30-14:15</w:t>
                  </w:r>
                </w:p>
              </w:tc>
              <w:tc>
                <w:tcPr>
                  <w:tcW w:w="854" w:type="dxa"/>
                  <w:vMerge w:val="restart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line="560" w:lineRule="exact"/>
                    <w:jc w:val="both"/>
                    <w:rPr>
                      <w:rFonts w:hint="default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物理实验（求实楼二楼）</w:t>
                  </w:r>
                </w:p>
              </w:tc>
              <w:tc>
                <w:tcPr>
                  <w:tcW w:w="242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line="560" w:lineRule="exact"/>
                    <w:jc w:val="both"/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 xml:space="preserve">九年级《巩固新生政权》 </w:t>
                  </w:r>
                </w:p>
              </w:tc>
              <w:tc>
                <w:tcPr>
                  <w:tcW w:w="1500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line="560" w:lineRule="exact"/>
                    <w:jc w:val="both"/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 xml:space="preserve">麻  宁 </w:t>
                  </w:r>
                </w:p>
              </w:tc>
              <w:tc>
                <w:tcPr>
                  <w:tcW w:w="801" w:type="dxa"/>
                  <w:vMerge w:val="restart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line="560" w:lineRule="exact"/>
                    <w:jc w:val="both"/>
                    <w:rPr>
                      <w:rFonts w:hint="eastAsia" w:ascii="黑体" w:hAnsi="黑体" w:eastAsia="黑体" w:cs="宋体"/>
                      <w:sz w:val="32"/>
                      <w:szCs w:val="24"/>
                      <w:shd w:val="clear" w:color="auto" w:fill="FFFFFF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孙秀娟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102" w:hRule="atLeast"/>
              </w:trPr>
              <w:tc>
                <w:tcPr>
                  <w:tcW w:w="504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line="560" w:lineRule="exact"/>
                    <w:jc w:val="both"/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009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line="560" w:lineRule="exact"/>
                    <w:jc w:val="both"/>
                    <w:rPr>
                      <w:rFonts w:hint="default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14:25-16:00</w:t>
                  </w:r>
                </w:p>
              </w:tc>
              <w:tc>
                <w:tcPr>
                  <w:tcW w:w="854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line="560" w:lineRule="exact"/>
                    <w:jc w:val="both"/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2422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line="560" w:lineRule="exact"/>
                    <w:jc w:val="both"/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《素养导向下历史与社会的课堂转型》   </w:t>
                  </w:r>
                </w:p>
              </w:tc>
              <w:tc>
                <w:tcPr>
                  <w:tcW w:w="1500" w:type="dxa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line="560" w:lineRule="exact"/>
                    <w:jc w:val="both"/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 w:cs="宋体"/>
                      <w:b w:val="0"/>
                      <w:bCs/>
                      <w:color w:val="auto"/>
                      <w:kern w:val="0"/>
                      <w:sz w:val="21"/>
                      <w:szCs w:val="21"/>
                      <w:lang w:val="en-US" w:eastAsia="zh-CN"/>
                    </w:rPr>
                    <w:t>夏陈伟</w:t>
                  </w:r>
                  <w:r>
                    <w:rPr>
                      <w:rFonts w:hint="eastAsia" w:ascii="宋体" w:hAnsi="宋体" w:eastAsia="宋体" w:cs="宋体"/>
                      <w:b w:val="0"/>
                      <w:bCs/>
                      <w:color w:val="auto"/>
                      <w:kern w:val="0"/>
                      <w:sz w:val="18"/>
                      <w:szCs w:val="18"/>
                      <w:lang w:val="en-US" w:eastAsia="zh-CN"/>
                    </w:rPr>
                    <w:t>（温州市社会教研员）</w:t>
                  </w:r>
                </w:p>
              </w:tc>
              <w:tc>
                <w:tcPr>
                  <w:tcW w:w="801" w:type="dxa"/>
                  <w:vMerge w:val="continue"/>
                </w:tcPr>
                <w:p>
                  <w:pPr>
                    <w:widowControl w:val="0"/>
                    <w:numPr>
                      <w:ilvl w:val="0"/>
                      <w:numId w:val="0"/>
                    </w:numPr>
                    <w:spacing w:line="560" w:lineRule="exact"/>
                    <w:jc w:val="both"/>
                    <w:rPr>
                      <w:rFonts w:hint="eastAsia" w:ascii="黑体" w:hAnsi="黑体" w:eastAsia="黑体" w:cs="宋体"/>
                      <w:sz w:val="32"/>
                      <w:szCs w:val="24"/>
                      <w:shd w:val="clear" w:color="auto" w:fill="FFFFFF"/>
                      <w:vertAlign w:val="baseline"/>
                    </w:rPr>
                  </w:pPr>
                </w:p>
              </w:tc>
            </w:tr>
          </w:tbl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登记表</w:t>
            </w:r>
          </w:p>
        </w:tc>
        <w:tc>
          <w:tcPr>
            <w:tcW w:w="745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活动内容</w:t>
            </w:r>
          </w:p>
        </w:tc>
        <w:tc>
          <w:tcPr>
            <w:tcW w:w="7456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210" w:afterAutospacing="0" w:line="21" w:lineRule="atLeast"/>
              <w:ind w:right="0"/>
              <w:jc w:val="center"/>
              <w:rPr>
                <w:rFonts w:ascii="Microsoft YaHei UI" w:hAnsi="Microsoft YaHei UI" w:eastAsia="Microsoft YaHei UI" w:cs="Microsoft YaHei UI"/>
                <w:b/>
                <w:i w:val="0"/>
                <w:caps w:val="0"/>
                <w:color w:val="333333"/>
                <w:spacing w:val="8"/>
                <w:sz w:val="33"/>
                <w:szCs w:val="33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Microsoft YaHei UI" w:hAnsi="Microsoft YaHei UI" w:eastAsia="Microsoft YaHei UI" w:cs="Microsoft YaHei UI"/>
                <w:b/>
                <w:i w:val="0"/>
                <w:caps w:val="0"/>
                <w:color w:val="333333"/>
                <w:spacing w:val="8"/>
                <w:sz w:val="33"/>
                <w:szCs w:val="33"/>
                <w:shd w:val="clear" w:fill="FFFFFF"/>
              </w:rPr>
              <w:t>关键问题，任务驱动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2020年12月18日，细雨绵绵，天气阴冷。但沙城中学求实楼二楼实验室传出阵阵笑声、掌声，这里高朋满座。原来这里是沙城中学教学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开放</w:t>
            </w:r>
            <w:r>
              <w:rPr>
                <w:rFonts w:hint="eastAsia"/>
                <w:sz w:val="24"/>
                <w:szCs w:val="24"/>
              </w:rPr>
              <w:t>周“关键问题·任务驱动”新课堂教学研训活动活动的历史与社会会场，更是迎来了温州市夏陈伟名师工作室与潘素梅名师工作室联合活动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的召开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课堂教学观摩、特级教师的课堂点评及讲座，以发挥名师的引领作用，提高各学科教师队伍建设的水平，实现优质教育均衡发展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本次活动探讨了好课，无论是</w:t>
            </w:r>
            <w:r>
              <w:rPr>
                <w:rFonts w:hint="eastAsia"/>
                <w:sz w:val="24"/>
                <w:szCs w:val="24"/>
              </w:rPr>
              <w:t>课堂教学观摩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还是</w:t>
            </w:r>
            <w:r>
              <w:rPr>
                <w:rFonts w:hint="eastAsia"/>
                <w:sz w:val="24"/>
                <w:szCs w:val="24"/>
              </w:rPr>
              <w:t>课堂点评及讲座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都紧紧围绕好课开展。</w:t>
            </w:r>
          </w:p>
          <w:p>
            <w:pPr>
              <w:numPr>
                <w:ilvl w:val="0"/>
                <w:numId w:val="1"/>
              </w:numPr>
              <w:ind w:firstLine="482" w:firstLineChars="200"/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课堂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教学观摩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本次活动共有三节观摩课，三位老师的课堂都有大量的学生互动、参与，都能体现“好课”特点。</w:t>
            </w:r>
          </w:p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286510" cy="778510"/>
                  <wp:effectExtent l="0" t="0" r="8890" b="2540"/>
                  <wp:docPr id="1" name="图片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r="-224" b="1919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6510" cy="778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eastAsiaTheme="minorEastAsia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173480" cy="675640"/>
                  <wp:effectExtent l="0" t="0" r="7620" b="10160"/>
                  <wp:docPr id="2" name="图片 2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5144" t="30886" r="4803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173480" cy="67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eastAsiaTheme="minorEastAsia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143000" cy="702945"/>
                  <wp:effectExtent l="0" t="0" r="0" b="1905"/>
                  <wp:docPr id="3" name="图片 3" descr="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3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-691" t="34288" r="12409" b="-1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702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80" w:firstLineChars="20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徐琦环</w:t>
            </w:r>
            <w:r>
              <w:rPr>
                <w:rFonts w:hint="eastAsia"/>
                <w:sz w:val="24"/>
                <w:szCs w:val="24"/>
              </w:rPr>
              <w:t>《汉武帝巩固大一统王朝》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老师大道至简，将课堂分危机与解决两大模块，通过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关键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问题“汉武帝如何巩固大一统”指向核心知识，通过小组合作选择要解决的问题，充分调动学生探究欲望，培养合作意识，最后通过徐老师的课堂引导解决问题。在小组合作过程中徐老师注意引导学生学会自学、展示，做到了以学生为中心，将课堂还给学生，呈现了一堂夯实基础，核心素养突出的精品课。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彭凌芳《元朝统一多民族国家的拓展》老师的课堂，精彩纷呈，课堂气氛融洽，通过两个历史故事</w:t>
            </w:r>
            <w:r>
              <w:rPr>
                <w:rFonts w:hint="eastAsia"/>
                <w:sz w:val="24"/>
                <w:szCs w:val="24"/>
                <w:lang w:eastAsia="zh-CN"/>
              </w:rPr>
              <w:t>“</w:t>
            </w:r>
            <w:r>
              <w:rPr>
                <w:rFonts w:hint="eastAsia"/>
                <w:sz w:val="24"/>
                <w:szCs w:val="24"/>
              </w:rPr>
              <w:t>忽必烈与火锅</w:t>
            </w:r>
            <w:r>
              <w:rPr>
                <w:rFonts w:hint="eastAsia"/>
                <w:sz w:val="24"/>
                <w:szCs w:val="24"/>
                <w:lang w:eastAsia="zh-CN"/>
              </w:rPr>
              <w:t>”</w:t>
            </w:r>
            <w:r>
              <w:rPr>
                <w:rFonts w:hint="eastAsia"/>
                <w:sz w:val="24"/>
                <w:szCs w:val="24"/>
              </w:rPr>
              <w:t>快速吸引学生注意力，课堂以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关键问题“忽必烈巩固统治采取的措施”为主线，辅线</w:t>
            </w:r>
            <w:r>
              <w:rPr>
                <w:rFonts w:hint="eastAsia"/>
                <w:sz w:val="24"/>
                <w:szCs w:val="24"/>
              </w:rPr>
              <w:t>以崖山之战再无中国设疑，通过观点的辩驳让学生体会到元朝作为我国历史长河的一部分，对中国古代封建王朝进行了继承和创新，拓展了中华文明，明白了文明以文化论而非血统论，培养学生思维，立意高远。整个课堂彭老师妙语生花，功底深厚，强大的讲故事能力让听课老师印象深刻。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麻宁老师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的</w:t>
            </w:r>
            <w:r>
              <w:rPr>
                <w:rFonts w:hint="eastAsia"/>
                <w:sz w:val="24"/>
                <w:szCs w:val="24"/>
              </w:rPr>
              <w:t>《巩固新生政权》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</w:rPr>
              <w:t>利用黄继光的家书为主线，串联起了课堂，通过战士的视角让学生明白了千千万万的战士为何而战。麻老师从内——土地改革、外——抗美援朝两大模块讲述课堂，组织学生寻找内与外的关系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紧扣关键问题：巩固新生政权，提供视频、文字、图片等丰富的史料，通过</w:t>
            </w:r>
            <w:r>
              <w:rPr>
                <w:rFonts w:hint="eastAsia"/>
                <w:sz w:val="24"/>
                <w:szCs w:val="24"/>
              </w:rPr>
              <w:t>观察、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小组</w:t>
            </w:r>
            <w:r>
              <w:rPr>
                <w:rFonts w:hint="eastAsia"/>
                <w:sz w:val="24"/>
                <w:szCs w:val="24"/>
              </w:rPr>
              <w:t>讨论等教学方法，调动学生的学习主动性，一层层地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为</w:t>
            </w:r>
            <w:r>
              <w:rPr>
                <w:rFonts w:hint="eastAsia"/>
                <w:sz w:val="24"/>
                <w:szCs w:val="24"/>
              </w:rPr>
              <w:t>新中国强大生命力的</w:t>
            </w:r>
            <w:r>
              <w:rPr>
                <w:rFonts w:hint="eastAsia"/>
                <w:sz w:val="24"/>
                <w:szCs w:val="24"/>
                <w:lang w:eastAsia="zh-CN"/>
              </w:rPr>
              <w:t>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解密”</w:t>
            </w:r>
            <w:r>
              <w:rPr>
                <w:rFonts w:hint="eastAsia"/>
                <w:sz w:val="24"/>
                <w:szCs w:val="24"/>
              </w:rPr>
              <w:t>。整个课堂构思新颖，课堂设计十分有趣。</w:t>
            </w:r>
          </w:p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861820" cy="1396365"/>
                  <wp:effectExtent l="0" t="0" r="5080" b="13335"/>
                  <wp:docPr id="4" name="图片 4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820" cy="1396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eastAsiaTheme="minorEastAsia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021205" cy="1131570"/>
                  <wp:effectExtent l="0" t="0" r="17145" b="11430"/>
                  <wp:docPr id="5" name="图片 5" descr="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29449" r="16470" b="199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1205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numPr>
                <w:ilvl w:val="0"/>
                <w:numId w:val="0"/>
              </w:num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课后评课探讨：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林建海、王甜甜、林建余老师从不同的角度提炼了三节课的亮点，对其中的优点进行充分的肯定和精细的点评，对课中的不足之处提出可行的修改建议，使上课老师和听课老师在反思中成长。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课后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听课老师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之间、</w:t>
            </w:r>
            <w:r>
              <w:rPr>
                <w:rFonts w:hint="default"/>
                <w:sz w:val="24"/>
                <w:szCs w:val="24"/>
                <w:lang w:val="en-US" w:eastAsia="zh-CN"/>
              </w:rPr>
              <w:t>听课老师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和上课老师的个别交流也和充分。</w:t>
            </w:r>
          </w:p>
          <w:p>
            <w:pPr>
              <w:numPr>
                <w:ilvl w:val="0"/>
                <w:numId w:val="0"/>
              </w:numPr>
              <w:ind w:leftChars="200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二</w:t>
            </w: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、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专家</w:t>
            </w:r>
            <w:r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  <w:t>讲座指导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潘素梅老师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以</w:t>
            </w:r>
            <w:r>
              <w:rPr>
                <w:rFonts w:hint="eastAsia"/>
                <w:sz w:val="24"/>
                <w:szCs w:val="24"/>
              </w:rPr>
              <w:t>《把好课的三维标准进行到底》为题，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从教学立意与逻辑思维、</w:t>
            </w:r>
            <w:r>
              <w:rPr>
                <w:rFonts w:hint="eastAsia"/>
                <w:sz w:val="24"/>
                <w:szCs w:val="24"/>
              </w:rPr>
              <w:t>史料运用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/>
                <w:sz w:val="24"/>
                <w:szCs w:val="24"/>
              </w:rPr>
              <w:t>素养能力落实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关键问题与目标有效达成等三个角度进行</w:t>
            </w:r>
            <w:r>
              <w:rPr>
                <w:rFonts w:hint="eastAsia"/>
                <w:sz w:val="24"/>
                <w:szCs w:val="24"/>
              </w:rPr>
              <w:t>教学指导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和点拨</w:t>
            </w:r>
            <w:r>
              <w:rPr>
                <w:rFonts w:hint="eastAsia"/>
                <w:sz w:val="24"/>
                <w:szCs w:val="24"/>
              </w:rPr>
              <w:t>。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让大家明白或思考：</w:t>
            </w:r>
            <w:r>
              <w:rPr>
                <w:rFonts w:hint="eastAsia"/>
                <w:sz w:val="24"/>
                <w:szCs w:val="24"/>
              </w:rPr>
              <w:t>为什么而教？怎么教？明晰教学立意和教学思路，这样才能为一堂好课打下良好的基石。其次材料指向要明确，呈现关键信息，史料的选取是一堂好课不可忽视的一部分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落实核心素养</w:t>
            </w:r>
            <w:r>
              <w:rPr>
                <w:rFonts w:hint="eastAsia"/>
                <w:sz w:val="24"/>
                <w:szCs w:val="24"/>
              </w:rPr>
              <w:t>。最后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一堂课的</w:t>
            </w:r>
            <w:r>
              <w:rPr>
                <w:rFonts w:hint="eastAsia"/>
                <w:sz w:val="24"/>
                <w:szCs w:val="24"/>
              </w:rPr>
              <w:t>关键问题有助于目标有效达成，要以问题为线，承载教学立意，关键性问题要清晰，不能被历史细节所掩盖。</w:t>
            </w:r>
          </w:p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2017395" cy="1363980"/>
                  <wp:effectExtent l="0" t="0" r="1905" b="7620"/>
                  <wp:docPr id="6" name="图片 6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25538" r="17710" b="3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395" cy="1363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eastAsiaTheme="minorEastAsia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976755" cy="1342390"/>
                  <wp:effectExtent l="0" t="0" r="4445" b="10160"/>
                  <wp:docPr id="9" name="图片 9" descr="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5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6881" t="8877" r="9725" b="-2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6755" cy="1342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夏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陈伟</w:t>
            </w:r>
            <w:r>
              <w:rPr>
                <w:rFonts w:hint="eastAsia"/>
                <w:sz w:val="24"/>
                <w:szCs w:val="24"/>
              </w:rPr>
              <w:t>老师以《核心素养导向的课堂教学》为题，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用</w:t>
            </w:r>
            <w:r>
              <w:rPr>
                <w:rFonts w:hint="eastAsia"/>
                <w:sz w:val="24"/>
                <w:szCs w:val="24"/>
              </w:rPr>
              <w:t>10个优秀的课例，分享了</w:t>
            </w:r>
            <w:r>
              <w:rPr>
                <w:rFonts w:hint="eastAsia"/>
                <w:sz w:val="24"/>
                <w:szCs w:val="24"/>
                <w:lang w:eastAsia="zh-CN"/>
              </w:rPr>
              <w:t>“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好课”的五个基本性质，</w:t>
            </w:r>
            <w:r>
              <w:rPr>
                <w:rFonts w:hint="eastAsia"/>
                <w:sz w:val="24"/>
                <w:szCs w:val="24"/>
              </w:rPr>
              <w:t>让与会老师收获颇丰。夏老师首先介绍了巢宗祺、叶澜等国内一线教授的对好课的认识，再提出了自己的个人见解，夏老师认为一堂好课要做到立意高远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目标清晰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简约开放、问题驱动、</w:t>
            </w:r>
            <w:r>
              <w:rPr>
                <w:rFonts w:hint="eastAsia"/>
                <w:sz w:val="24"/>
                <w:szCs w:val="24"/>
              </w:rPr>
              <w:t>见微知著。</w:t>
            </w:r>
          </w:p>
          <w:p>
            <w:pPr>
              <w:ind w:firstLine="480" w:firstLineChars="20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会后，夏老师还对麻宁老师的课进行了专门的点评，肯定了上课思路新颖，选材得当；也指出了不足，任务二部分的图片，没有出处，不能说明问题，要避免口语化的设问，如：打来了什么。</w:t>
            </w:r>
          </w:p>
          <w:p>
            <w:pPr>
              <w:ind w:firstLine="480" w:firstLineChars="200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default" w:eastAsiaTheme="minorEastAsia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2593975" cy="1945640"/>
                  <wp:effectExtent l="0" t="0" r="15875" b="16510"/>
                  <wp:docPr id="8" name="图片 8" descr="C:/Users/秀娟/AppData/Local/Temp/picturecompress_20201229135824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秀娟/AppData/Local/Temp/picturecompress_20201229135824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3975" cy="1945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480" w:firstLineChars="200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一次活动，内容丰富，收获颇多，路漫漫其修远兮，探索实践。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本组活动登记表</w:t>
            </w:r>
          </w:p>
        </w:tc>
        <w:tc>
          <w:tcPr>
            <w:tcW w:w="7456" w:type="dxa"/>
          </w:tcPr>
          <w:p>
            <w:pPr>
              <w:tabs>
                <w:tab w:val="left" w:pos="1362"/>
              </w:tabs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4586605" cy="6115685"/>
                  <wp:effectExtent l="0" t="0" r="4445" b="18415"/>
                  <wp:docPr id="7" name="图片 7" descr="C:/Users/秀娟/AppData/Local/Temp/picturecompress_20201229135306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秀娟/AppData/Local/Temp/picturecompress_20201229135306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6605" cy="6115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活动签到情况</w:t>
            </w:r>
          </w:p>
        </w:tc>
        <w:tc>
          <w:tcPr>
            <w:tcW w:w="7456" w:type="dxa"/>
          </w:tcPr>
          <w:p>
            <w:pPr>
              <w:tabs>
                <w:tab w:val="left" w:pos="1362"/>
              </w:tabs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4586605" cy="6115685"/>
                  <wp:effectExtent l="0" t="0" r="4445" b="18415"/>
                  <wp:docPr id="10" name="图片 10" descr="C:/Users/秀娟/AppData/Local/Temp/picturecompress_20201229142031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秀娟/AppData/Local/Temp/picturecompress_20201229142031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86605" cy="6115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/>
    <w:p>
      <w:pPr>
        <w:jc w:val="right"/>
        <w:rPr>
          <w:rFonts w:hint="default"/>
          <w:lang w:val="en-US"/>
        </w:rPr>
      </w:pPr>
      <w:r>
        <w:rPr>
          <w:rFonts w:hint="eastAsia"/>
          <w:lang w:eastAsia="zh-CN"/>
        </w:rPr>
        <w:t>摄影：孙秀</w:t>
      </w:r>
      <w:r>
        <w:rPr>
          <w:rFonts w:hint="eastAsia"/>
          <w:lang w:val="en-US" w:eastAsia="zh-CN"/>
        </w:rPr>
        <w:t>娟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6612"/>
    <w:multiLevelType w:val="singleLevel"/>
    <w:tmpl w:val="0B4C661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C0B9F"/>
    <w:rsid w:val="3C2D5C0D"/>
    <w:rsid w:val="509C0B9F"/>
    <w:rsid w:val="6FA4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2020-12-22T02:13:00Z</dcterms:created>
  <dc:creator>秀娟</dc:creator>
  <cp:lastModifiedBy>秀娟</cp:lastModifiedBy>
  <dcterms:modified xsi:type="dcterms:W3CDTF">2020-12-29T06:20:46Z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2052-11.1.0.10299</vt:lpwstr>
  </property>
</Properties>
</file>