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t>八年级数学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eastAsia="zh-CN"/>
        </w:rPr>
        <w:t>时间：</w:t>
      </w:r>
      <w:r>
        <w:rPr>
          <w:rFonts w:hint="eastAsia"/>
          <w:sz w:val="40"/>
          <w:szCs w:val="48"/>
          <w:lang w:val="en-US" w:eastAsia="zh-CN"/>
        </w:rPr>
        <w:t>2020.12.07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组长：陈建凤</w:t>
      </w:r>
      <w:bookmarkStart w:id="0" w:name="_GoBack"/>
      <w:bookmarkEnd w:id="0"/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主讲：朱云云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参会：林丽华、项秀娇、陈建凤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主题：3.4开课主题思路讲解、反思，大家评课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055" cy="3949700"/>
            <wp:effectExtent l="0" t="0" r="10795" b="12700"/>
            <wp:docPr id="4" name="图片 4" descr="22a8cfb0b5b7a70095aea330d4c68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a8cfb0b5b7a70095aea330d4c681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055" cy="7021830"/>
            <wp:effectExtent l="0" t="0" r="10795" b="7620"/>
            <wp:docPr id="1" name="图片 1" descr="45e6ae850d4cbd98acd70556b5f37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5e6ae850d4cbd98acd70556b5f374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ba75d8727d821addd625834accdf1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a75d8727d821addd625834accdf1d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br w:type="page"/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3.4一元一次不等式组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课前练习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pict>
          <v:shape id="Object 7" o:spid="_x0000_s1026" o:spt="75" type="#_x0000_t75" style="position:absolute;left:0pt;margin-left:215.25pt;margin-top:124.85pt;height:33.2pt;width:39.35pt;mso-position-horizontal-relative:page;mso-position-vertical-relative:page;z-index:-251658240;mso-width-relative:page;mso-height-relative:page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  <o:OLEObject Type="Embed" ProgID="Equation.3" ShapeID="Object 7" DrawAspect="Content" ObjectID="_1468075725" r:id="rId7">
            <o:LockedField>false</o:LockedField>
          </o:OLEObject>
        </w:pict>
      </w:r>
      <w:r>
        <w:pict>
          <v:shape id="_x0000_s1027" o:spid="_x0000_s1027" o:spt="75" type="#_x0000_t75" style="position:absolute;left:0pt;margin-left:341pt;margin-top:14.85pt;height:14.6pt;width:60.75pt;z-index:-251655168;mso-width-relative:page;mso-height-relative:page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</v:shape>
          <o:OLEObject Type="Embed" ProgID="Equation.3" ShapeID="_x0000_s1027" DrawAspect="Content" ObjectID="_1468075726" r:id="rId9">
            <o:LockedField>false</o:LockedField>
          </o:OLEObject>
        </w:pict>
      </w:r>
      <w:r>
        <w:pict>
          <v:shape id="_x0000_s1028" o:spid="_x0000_s1028" o:spt="75" type="#_x0000_t75" style="position:absolute;left:0pt;margin-left:321.75pt;margin-top:133.05pt;height:14.65pt;width:70.65pt;mso-position-horizontal-relative:page;mso-position-vertical-relative:page;z-index:-251656192;mso-width-relative:page;mso-height-relative:page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</v:shape>
          <o:OLEObject Type="Embed" ProgID="Equation.3" ShapeID="_x0000_s1028" DrawAspect="Content" ObjectID="_1468075727" r:id="rId11">
            <o:LockedField>false</o:LockedField>
          </o:OLEObject>
        </w:pict>
      </w:r>
      <w:r>
        <w:pict>
          <v:shape id="_x0000_s1029" o:spid="_x0000_s1029" o:spt="75" type="#_x0000_t75" style="position:absolute;left:0pt;margin-left:99.15pt;margin-top:132.35pt;height:15.45pt;width:57.3pt;mso-position-horizontal-relative:page;mso-position-vertical-relative:page;z-index:-251657216;mso-width-relative:page;mso-height-relative:page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</v:shape>
          <o:OLEObject Type="Embed" ProgID="Equation.3" ShapeID="_x0000_s1029" DrawAspect="Content" ObjectID="_1468075728" r:id="rId13">
            <o:LockedField>false</o:LockedField>
          </o:OLEObject>
        </w:pict>
      </w:r>
      <w:r>
        <w:rPr>
          <w:rFonts w:hint="eastAsia"/>
          <w:lang w:val="en-US" w:eastAsia="zh-CN"/>
        </w:rPr>
        <w:t>解下列不等式，并把解表示在数轴上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                    ②                  ③                   ④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35560</wp:posOffset>
            </wp:positionV>
            <wp:extent cx="1445895" cy="138430"/>
            <wp:effectExtent l="0" t="0" r="1905" b="1397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90170</wp:posOffset>
            </wp:positionV>
            <wp:extent cx="1445895" cy="138430"/>
            <wp:effectExtent l="0" t="0" r="1905" b="1397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1096010</wp:posOffset>
            </wp:positionH>
            <wp:positionV relativeFrom="paragraph">
              <wp:posOffset>86995</wp:posOffset>
            </wp:positionV>
            <wp:extent cx="1445895" cy="138430"/>
            <wp:effectExtent l="0" t="0" r="1905" b="1397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74930</wp:posOffset>
            </wp:positionV>
            <wp:extent cx="1445895" cy="138430"/>
            <wp:effectExtent l="0" t="0" r="1905" b="1397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pict>
          <v:shape id="_x0000_s1030" o:spid="_x0000_s1030" o:spt="75" type="#_x0000_t75" style="position:absolute;left:0pt;margin-left:430.1pt;margin-top:221.4pt;height:25.85pt;width:67.35pt;mso-position-horizontal-relative:page;mso-position-vertical-relative:page;z-index:-251651072;mso-width-relative:page;mso-height-relative:page;" o:ole="t" filled="f" o:preferrelative="t" stroked="f" coordsize="21600,21600">
            <v:path/>
            <v:fill on="f" focussize="0,0"/>
            <v:stroke on="f"/>
            <v:imagedata r:id="rId17" o:title=""/>
            <o:lock v:ext="edit" aspectratio="t"/>
          </v:shape>
          <o:OLEObject Type="Embed" ProgID="Equation.3" ShapeID="_x0000_s1030" DrawAspect="Content" ObjectID="_1468075729" r:id="rId16">
            <o:LockedField>false</o:LockedField>
          </o:OLEObject>
        </w:pict>
      </w:r>
      <w:r>
        <w:pict>
          <v:shape id="_x0000_s1031" o:spid="_x0000_s1031" o:spt="75" type="#_x0000_t75" style="position:absolute;left:0pt;margin-left:7.8pt;margin-top:14.05pt;height:15.5pt;width:79.95pt;z-index:-251654144;mso-width-relative:page;mso-height-relative:page;" o:ole="t" filled="f" o:preferrelative="t" stroked="f" coordsize="21600,21600">
            <v:path/>
            <v:fill on="f" focussize="0,0"/>
            <v:stroke on="f"/>
            <v:imagedata r:id="rId19" o:title=""/>
            <o:lock v:ext="edit" aspectratio="t"/>
          </v:shape>
          <o:OLEObject Type="Embed" ProgID="Equation.3" ShapeID="_x0000_s1031" DrawAspect="Content" ObjectID="_1468075730" r:id="rId18">
            <o:LockedField>false</o:LockedField>
          </o:OLEObject>
        </w:pict>
      </w:r>
      <w:r>
        <w:pict>
          <v:shape id="_x0000_s1032" o:spid="_x0000_s1032" o:spt="75" type="#_x0000_t75" style="position:absolute;left:0pt;margin-left:125.05pt;margin-top:3.95pt;height:34.15pt;width:74.3pt;z-index:-251653120;mso-width-relative:page;mso-height-relative:page;" o:ole="t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</v:shape>
          <o:OLEObject Type="Embed" ProgID="Equation.3" ShapeID="_x0000_s1032" DrawAspect="Content" ObjectID="_1468075731" r:id="rId20">
            <o:LockedField>false</o:LockedField>
          </o:OLEObject>
        </w:pict>
      </w:r>
      <w:r>
        <w:pict>
          <v:shape id="_x0000_s1033" o:spid="_x0000_s1033" o:spt="75" type="#_x0000_t75" style="position:absolute;left:0pt;margin-left:234.8pt;margin-top:14.45pt;height:13.95pt;width:90.8pt;z-index:-251652096;mso-width-relative:page;mso-height-relative:page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</v:shape>
          <o:OLEObject Type="Embed" ProgID="Equation.3" ShapeID="_x0000_s1033" DrawAspect="Content" ObjectID="_1468075732" r:id="rId22">
            <o:LockedField>false</o:LockedField>
          </o:OLEObject>
        </w:pict>
      </w: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⑤                    ⑥                   ⑦                  ⑧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113665</wp:posOffset>
            </wp:positionV>
            <wp:extent cx="1445895" cy="138430"/>
            <wp:effectExtent l="0" t="0" r="1905" b="1397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113030</wp:posOffset>
            </wp:positionV>
            <wp:extent cx="1445895" cy="138430"/>
            <wp:effectExtent l="0" t="0" r="1905" b="1397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109855</wp:posOffset>
            </wp:positionV>
            <wp:extent cx="1445895" cy="138430"/>
            <wp:effectExtent l="0" t="0" r="1905" b="1397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106680</wp:posOffset>
            </wp:positionV>
            <wp:extent cx="1445895" cy="138430"/>
            <wp:effectExtent l="0" t="0" r="1905" b="1397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一个长方形足球训练场的长为x（m），宽为70m，如果它的周长大于350m，面积小于7560m2，你能确定x的取值范围吗？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pict>
          <v:shape id="_x0000_s1034" o:spid="_x0000_s1034" o:spt="75" type="#_x0000_t75" style="position:absolute;left:0pt;margin-left:407.7pt;margin-top:395.55pt;height:57.5pt;width:105.4pt;mso-position-horizontal-relative:page;mso-position-vertical-relative:page;z-index:-251584512;mso-width-relative:page;mso-height-relative:page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</v:shape>
          <o:OLEObject Type="Embed" ProgID="Equation.3" ShapeID="_x0000_s1034" DrawAspect="Content" ObjectID="_1468075733" r:id="rId24">
            <o:LockedField>false</o:LockedField>
          </o:OLEObject>
        </w:pic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pict>
          <v:shape id="_x0000_s1035" o:spid="_x0000_s1035" o:spt="75" type="#_x0000_t75" style="position:absolute;left:0pt;margin-left:217.45pt;margin-top:401.65pt;height:49.95pt;width:54.15pt;mso-position-horizontal-relative:page;mso-position-vertical-relative:page;z-index:-251584512;mso-width-relative:page;mso-height-relative:page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</v:shape>
          <o:OLEObject Type="Embed" ProgID="Equation.3" ShapeID="_x0000_s1035" DrawAspect="Content" ObjectID="_1468075734" r:id="rId26">
            <o:LockedField>false</o:LockedField>
          </o:OLEObject>
        </w:pict>
      </w:r>
      <w:r>
        <w:rPr>
          <w:rFonts w:hint="eastAsia"/>
          <w:lang w:val="en-US" w:eastAsia="zh-CN"/>
        </w:rPr>
        <w:t>课内练习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例1：解一元一次不等式组             例2：解一元一次不等式组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pict>
          <v:shape id="_x0000_s1036" o:spid="_x0000_s1036" o:spt="75" type="#_x0000_t75" style="position:absolute;left:0pt;margin-left:32.6pt;margin-top:11.8pt;height:31.7pt;width:71.6pt;z-index:-251584512;mso-width-relative:page;mso-height-relative:page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</v:shape>
          <o:OLEObject Type="Embed" ProgID="Equation.3" ShapeID="_x0000_s1036" DrawAspect="Content" ObjectID="_1468075735" r:id="rId28">
            <o:LockedField>false</o:LockedField>
          </o:OLEObject>
        </w:pict>
      </w:r>
      <w:r>
        <w:pict>
          <v:shape id="_x0000_s1037" o:spid="_x0000_s1037" o:spt="75" type="#_x0000_t75" style="position:absolute;left:0pt;margin-left:245.3pt;margin-top:9.2pt;height:37.65pt;width:71.15pt;z-index:-251584512;mso-width-relative:page;mso-height-relative:page;" o:ole="t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</v:shape>
          <o:OLEObject Type="Embed" ProgID="Equation.3" ShapeID="_x0000_s1037" DrawAspect="Content" ObjectID="_1468075736" r:id="rId30">
            <o:LockedField>false</o:LockedField>
          </o:OLEObject>
        </w:pict>
      </w:r>
      <w:r>
        <w:rPr>
          <w:rFonts w:hint="eastAsia"/>
          <w:lang w:val="en-US" w:eastAsia="zh-CN"/>
        </w:rPr>
        <w:t>练：解一元一次不等式组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拓展提高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解不等式组:  2-x＜x≤9-2x，并求出满足条件的正整数解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pict>
          <v:shape id="_x0000_s1038" o:spid="_x0000_s1038" o:spt="75" type="#_x0000_t75" style="position:absolute;left:0pt;margin-left:162pt;margin-top:669.7pt;height:34.6pt;width:38.7pt;mso-position-horizontal-relative:page;mso-position-vertical-relative:page;z-index:-251509760;mso-width-relative:page;mso-height-relative:page;" o:ole="t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</v:shape>
          <o:OLEObject Type="Embed" ProgID="Equation.3" ShapeID="_x0000_s1038" DrawAspect="Content" ObjectID="_1468075737" r:id="rId32">
            <o:LockedField>false</o:LockedField>
          </o:OLEObject>
        </w:pic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若不等式组         的解为x≥-b ,则下列各式正确（    ）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 a＞b          B. a＜b          C. b ≤a         D. ab＞0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pict>
          <v:shape id="_x0000_s1039" o:spid="_x0000_s1039" o:spt="75" type="#_x0000_t75" style="position:absolute;left:0pt;margin-left:155.95pt;margin-top:7pt;height:35.4pt;width:75.8pt;z-index:-251584512;mso-width-relative:page;mso-height-relative:page;" o:ole="t" filled="f" o:preferrelative="t" stroked="f" coordsize="21600,21600">
            <v:path/>
            <v:fill on="f" focussize="0,0"/>
            <v:stroke on="f" weight="3pt"/>
            <v:imagedata r:id="rId35" o:title=""/>
            <o:lock v:ext="edit" aspectratio="t"/>
          </v:shape>
          <o:OLEObject Type="Embed" ProgID="Equation.DSMT4" ShapeID="_x0000_s1039" DrawAspect="Content" ObjectID="_1468075738" r:id="rId34">
            <o:LockedField>false</o:LockedField>
          </o:OLEObject>
        </w:pic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已知关于x、y的二元一次方程组               的解x、y都是正数, 求m的取值范围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8AEBF"/>
    <w:multiLevelType w:val="singleLevel"/>
    <w:tmpl w:val="BFF8AEB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813CD9F"/>
    <w:multiLevelType w:val="singleLevel"/>
    <w:tmpl w:val="0813CD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7F35"/>
    <w:rsid w:val="045E3DE3"/>
    <w:rsid w:val="18A458A5"/>
    <w:rsid w:val="1F8703F8"/>
    <w:rsid w:val="207E1A4D"/>
    <w:rsid w:val="40B706A0"/>
    <w:rsid w:val="5F7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4.wmf"/><Relationship Id="rId7" Type="http://schemas.openxmlformats.org/officeDocument/2006/relationships/oleObject" Target="embeddings/oleObject1.bin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8" Type="http://schemas.openxmlformats.org/officeDocument/2006/relationships/fontTable" Target="fontTable.xml"/><Relationship Id="rId37" Type="http://schemas.openxmlformats.org/officeDocument/2006/relationships/numbering" Target="numbering.xml"/><Relationship Id="rId36" Type="http://schemas.openxmlformats.org/officeDocument/2006/relationships/customXml" Target="../customXml/item1.xml"/><Relationship Id="rId35" Type="http://schemas.openxmlformats.org/officeDocument/2006/relationships/image" Target="media/image18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6.wmf"/><Relationship Id="rId30" Type="http://schemas.openxmlformats.org/officeDocument/2006/relationships/oleObject" Target="embeddings/oleObject12.bin"/><Relationship Id="rId3" Type="http://schemas.openxmlformats.org/officeDocument/2006/relationships/theme" Target="theme/theme1.xml"/><Relationship Id="rId29" Type="http://schemas.openxmlformats.org/officeDocument/2006/relationships/image" Target="media/image15.wmf"/><Relationship Id="rId28" Type="http://schemas.openxmlformats.org/officeDocument/2006/relationships/oleObject" Target="embeddings/oleObject11.bin"/><Relationship Id="rId27" Type="http://schemas.openxmlformats.org/officeDocument/2006/relationships/image" Target="media/image14.wmf"/><Relationship Id="rId26" Type="http://schemas.openxmlformats.org/officeDocument/2006/relationships/oleObject" Target="embeddings/oleObject10.bin"/><Relationship Id="rId25" Type="http://schemas.openxmlformats.org/officeDocument/2006/relationships/image" Target="media/image13.wmf"/><Relationship Id="rId24" Type="http://schemas.openxmlformats.org/officeDocument/2006/relationships/oleObject" Target="embeddings/oleObject9.bin"/><Relationship Id="rId23" Type="http://schemas.openxmlformats.org/officeDocument/2006/relationships/image" Target="media/image12.wmf"/><Relationship Id="rId22" Type="http://schemas.openxmlformats.org/officeDocument/2006/relationships/oleObject" Target="embeddings/oleObject8.bin"/><Relationship Id="rId21" Type="http://schemas.openxmlformats.org/officeDocument/2006/relationships/image" Target="media/image11.w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10.wmf"/><Relationship Id="rId18" Type="http://schemas.openxmlformats.org/officeDocument/2006/relationships/oleObject" Target="embeddings/oleObject6.bin"/><Relationship Id="rId17" Type="http://schemas.openxmlformats.org/officeDocument/2006/relationships/image" Target="media/image9.wmf"/><Relationship Id="rId16" Type="http://schemas.openxmlformats.org/officeDocument/2006/relationships/oleObject" Target="embeddings/oleObject5.bin"/><Relationship Id="rId15" Type="http://schemas.openxmlformats.org/officeDocument/2006/relationships/image" Target="media/image8.png"/><Relationship Id="rId14" Type="http://schemas.openxmlformats.org/officeDocument/2006/relationships/image" Target="media/image7.wmf"/><Relationship Id="rId13" Type="http://schemas.openxmlformats.org/officeDocument/2006/relationships/oleObject" Target="embeddings/oleObject4.bin"/><Relationship Id="rId12" Type="http://schemas.openxmlformats.org/officeDocument/2006/relationships/image" Target="media/image6.wmf"/><Relationship Id="rId11" Type="http://schemas.openxmlformats.org/officeDocument/2006/relationships/oleObject" Target="embeddings/oleObject3.bin"/><Relationship Id="rId10" Type="http://schemas.openxmlformats.org/officeDocument/2006/relationships/image" Target="media/image5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WZDGM</dc:creator>
  <cp:lastModifiedBy>DGM</cp:lastModifiedBy>
  <dcterms:modified xsi:type="dcterms:W3CDTF">2021-01-04T01:24:29Z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