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167" w:rsidRDefault="00CC33A2">
      <w:pPr>
        <w:snapToGrid w:val="0"/>
        <w:spacing w:line="480" w:lineRule="exact"/>
        <w:jc w:val="center"/>
        <w:rPr>
          <w:rFonts w:ascii="方正小标宋简体" w:eastAsia="方正小标宋简体"/>
          <w:color w:val="000000"/>
          <w:spacing w:val="-20"/>
          <w:kern w:val="0"/>
          <w:sz w:val="36"/>
          <w:szCs w:val="36"/>
        </w:rPr>
      </w:pPr>
      <w:bookmarkStart w:id="0" w:name="_Hlk63265608"/>
      <w:r>
        <w:rPr>
          <w:rFonts w:ascii="方正小标宋简体" w:eastAsia="方正小标宋简体" w:hint="eastAsia"/>
          <w:color w:val="000000"/>
          <w:spacing w:val="-20"/>
          <w:kern w:val="0"/>
          <w:sz w:val="36"/>
          <w:szCs w:val="36"/>
        </w:rPr>
        <w:t>浦江县教育系统公开招考教师疫情防控指引</w:t>
      </w:r>
    </w:p>
    <w:bookmarkEnd w:id="0"/>
    <w:p w:rsidR="002F5167" w:rsidRDefault="002F5167">
      <w:pPr>
        <w:widowControl/>
        <w:spacing w:line="400" w:lineRule="exact"/>
        <w:ind w:firstLineChars="200" w:firstLine="560"/>
        <w:textAlignment w:val="center"/>
        <w:rPr>
          <w:color w:val="000000"/>
          <w:sz w:val="28"/>
          <w:szCs w:val="28"/>
        </w:rPr>
      </w:pPr>
    </w:p>
    <w:p w:rsidR="002F5167" w:rsidRDefault="00CC33A2">
      <w:pPr>
        <w:spacing w:line="500" w:lineRule="exact"/>
        <w:ind w:firstLineChars="202" w:firstLine="646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int="eastAsia"/>
          <w:color w:val="000000"/>
          <w:sz w:val="32"/>
          <w:szCs w:val="32"/>
        </w:rPr>
        <w:t>根据疫情防控有关要求，参加本次招聘考试的考生，均需严格遵循以下防疫指引，未来有新要求和规定的，以浦江县教育局另行在浦江教育公共服务平台、浦江县人民政府官网上即时通知为准：</w:t>
      </w:r>
    </w:p>
    <w:p w:rsidR="002F5167" w:rsidRDefault="00CC33A2">
      <w:pPr>
        <w:spacing w:line="500" w:lineRule="exact"/>
        <w:ind w:firstLineChars="202" w:firstLine="646"/>
        <w:rPr>
          <w:rFonts w:ascii="Times New Roman" w:eastAsia="仿宋"/>
          <w:color w:val="000000"/>
          <w:sz w:val="32"/>
          <w:szCs w:val="32"/>
        </w:rPr>
      </w:pPr>
      <w:r>
        <w:rPr>
          <w:rFonts w:ascii="Times New Roman" w:eastAsia="仿宋" w:hint="eastAsia"/>
          <w:color w:val="000000"/>
          <w:sz w:val="32"/>
          <w:szCs w:val="32"/>
        </w:rPr>
        <w:t>一、考生应在考前</w:t>
      </w:r>
      <w:r>
        <w:rPr>
          <w:rFonts w:ascii="Times New Roman" w:eastAsia="仿宋" w:hAnsi="Times New Roman"/>
          <w:color w:val="000000"/>
          <w:sz w:val="32"/>
          <w:szCs w:val="32"/>
        </w:rPr>
        <w:t>14</w:t>
      </w:r>
      <w:r>
        <w:rPr>
          <w:rFonts w:ascii="Times New Roman" w:eastAsia="仿宋" w:hint="eastAsia"/>
          <w:color w:val="000000"/>
          <w:sz w:val="32"/>
          <w:szCs w:val="32"/>
        </w:rPr>
        <w:t>天申领浙江</w:t>
      </w:r>
      <w:r>
        <w:rPr>
          <w:rFonts w:ascii="Times New Roman" w:eastAsia="仿宋" w:hAnsi="Times New Roman"/>
          <w:color w:val="000000"/>
          <w:sz w:val="32"/>
          <w:szCs w:val="32"/>
        </w:rPr>
        <w:t>“</w:t>
      </w:r>
      <w:r>
        <w:rPr>
          <w:rFonts w:ascii="Times New Roman" w:eastAsia="仿宋" w:hint="eastAsia"/>
          <w:color w:val="000000"/>
          <w:sz w:val="32"/>
          <w:szCs w:val="32"/>
        </w:rPr>
        <w:t>健康码</w:t>
      </w:r>
      <w:r>
        <w:rPr>
          <w:rFonts w:ascii="Times New Roman" w:eastAsia="仿宋" w:hAnsi="Times New Roman"/>
          <w:color w:val="000000"/>
          <w:sz w:val="32"/>
          <w:szCs w:val="32"/>
        </w:rPr>
        <w:t>”</w:t>
      </w:r>
      <w:r>
        <w:rPr>
          <w:rFonts w:ascii="Times New Roman" w:eastAsia="仿宋" w:hint="eastAsia"/>
          <w:color w:val="000000"/>
          <w:sz w:val="32"/>
          <w:szCs w:val="32"/>
        </w:rPr>
        <w:t>（可通过</w:t>
      </w:r>
      <w:r>
        <w:rPr>
          <w:rFonts w:ascii="Times New Roman" w:eastAsia="仿宋" w:hAnsi="Times New Roman"/>
          <w:color w:val="000000"/>
          <w:sz w:val="32"/>
          <w:szCs w:val="32"/>
        </w:rPr>
        <w:t>“</w:t>
      </w:r>
      <w:r>
        <w:rPr>
          <w:rFonts w:ascii="Times New Roman" w:eastAsia="仿宋" w:hint="eastAsia"/>
          <w:color w:val="000000"/>
          <w:sz w:val="32"/>
          <w:szCs w:val="32"/>
        </w:rPr>
        <w:t>浙里办</w:t>
      </w:r>
      <w:r>
        <w:rPr>
          <w:rFonts w:ascii="Times New Roman" w:eastAsia="仿宋" w:hAnsi="Times New Roman"/>
          <w:color w:val="000000"/>
          <w:sz w:val="32"/>
          <w:szCs w:val="32"/>
        </w:rPr>
        <w:t>”APP</w:t>
      </w:r>
      <w:r>
        <w:rPr>
          <w:rFonts w:ascii="Times New Roman" w:eastAsia="仿宋" w:hint="eastAsia"/>
          <w:color w:val="000000"/>
          <w:sz w:val="32"/>
          <w:szCs w:val="32"/>
        </w:rPr>
        <w:t>或支付宝办理）。</w:t>
      </w:r>
    </w:p>
    <w:p w:rsidR="002F5167" w:rsidRDefault="00CC33A2">
      <w:pPr>
        <w:spacing w:line="500" w:lineRule="exact"/>
        <w:ind w:firstLineChars="202" w:firstLine="646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int="eastAsia"/>
          <w:color w:val="000000"/>
          <w:sz w:val="32"/>
          <w:szCs w:val="32"/>
        </w:rPr>
        <w:t>二、考生进入考点前应提供</w:t>
      </w:r>
      <w:r w:rsidR="00896D76">
        <w:rPr>
          <w:rFonts w:ascii="Times New Roman" w:eastAsia="仿宋"/>
          <w:color w:val="000000"/>
          <w:sz w:val="32"/>
          <w:szCs w:val="32"/>
        </w:rPr>
        <w:t>72</w:t>
      </w:r>
      <w:r>
        <w:rPr>
          <w:rFonts w:ascii="Times New Roman" w:eastAsia="仿宋" w:hint="eastAsia"/>
          <w:color w:val="000000"/>
          <w:sz w:val="32"/>
          <w:szCs w:val="32"/>
        </w:rPr>
        <w:t>小时内核酸检测阴性证明。</w:t>
      </w:r>
    </w:p>
    <w:p w:rsidR="002F5167" w:rsidRDefault="00CC33A2">
      <w:pPr>
        <w:spacing w:line="500" w:lineRule="exact"/>
        <w:ind w:firstLineChars="202" w:firstLine="646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int="eastAsia"/>
          <w:color w:val="000000"/>
          <w:sz w:val="32"/>
          <w:szCs w:val="32"/>
        </w:rPr>
        <w:t>三、健康状况正常，</w:t>
      </w:r>
      <w:r>
        <w:rPr>
          <w:rFonts w:ascii="Times New Roman" w:eastAsia="仿宋" w:hAnsi="Times New Roman"/>
          <w:color w:val="000000"/>
          <w:sz w:val="32"/>
          <w:szCs w:val="32"/>
        </w:rPr>
        <w:t>“</w:t>
      </w:r>
      <w:r>
        <w:rPr>
          <w:rFonts w:ascii="Times New Roman" w:eastAsia="仿宋" w:hint="eastAsia"/>
          <w:color w:val="000000"/>
          <w:sz w:val="32"/>
          <w:szCs w:val="32"/>
        </w:rPr>
        <w:t>健康码</w:t>
      </w:r>
      <w:r>
        <w:rPr>
          <w:rFonts w:ascii="Times New Roman" w:eastAsia="仿宋" w:hAnsi="Times New Roman"/>
          <w:color w:val="000000"/>
          <w:sz w:val="32"/>
          <w:szCs w:val="32"/>
        </w:rPr>
        <w:t>”</w:t>
      </w:r>
      <w:r>
        <w:rPr>
          <w:rFonts w:ascii="Times New Roman" w:eastAsia="仿宋" w:hint="eastAsia"/>
          <w:color w:val="000000"/>
          <w:sz w:val="32"/>
          <w:szCs w:val="32"/>
        </w:rPr>
        <w:t>为</w:t>
      </w:r>
      <w:proofErr w:type="gramStart"/>
      <w:r>
        <w:rPr>
          <w:rFonts w:ascii="Times New Roman" w:eastAsia="仿宋" w:hint="eastAsia"/>
          <w:color w:val="000000"/>
          <w:sz w:val="32"/>
          <w:szCs w:val="32"/>
        </w:rPr>
        <w:t>绿码且行程卡无</w:t>
      </w:r>
      <w:proofErr w:type="gramEnd"/>
      <w:r>
        <w:rPr>
          <w:rFonts w:ascii="Times New Roman" w:eastAsia="仿宋" w:hint="eastAsia"/>
          <w:color w:val="000000"/>
          <w:sz w:val="32"/>
          <w:szCs w:val="32"/>
        </w:rPr>
        <w:t>异常，经现场测量体温正常的考生可参加考试。</w:t>
      </w:r>
    </w:p>
    <w:p w:rsidR="002F5167" w:rsidRDefault="00CC33A2">
      <w:pPr>
        <w:spacing w:line="500" w:lineRule="exact"/>
        <w:ind w:firstLineChars="202" w:firstLine="646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int="eastAsia"/>
          <w:color w:val="000000"/>
          <w:sz w:val="32"/>
          <w:szCs w:val="32"/>
        </w:rPr>
        <w:t>四、以下情形考生经排除异常后可参加考试：</w:t>
      </w:r>
    </w:p>
    <w:p w:rsidR="002F5167" w:rsidRPr="00CC33A2" w:rsidRDefault="00CC33A2">
      <w:pPr>
        <w:spacing w:line="500" w:lineRule="exact"/>
        <w:ind w:firstLineChars="202" w:firstLine="646"/>
        <w:rPr>
          <w:rFonts w:ascii="Times New Roman" w:eastAsia="仿宋"/>
          <w:color w:val="000000"/>
          <w:sz w:val="32"/>
          <w:szCs w:val="32"/>
        </w:rPr>
      </w:pPr>
      <w:r>
        <w:rPr>
          <w:rFonts w:ascii="Times New Roman" w:eastAsia="仿宋" w:hint="eastAsia"/>
          <w:color w:val="000000"/>
          <w:sz w:val="32"/>
          <w:szCs w:val="32"/>
        </w:rPr>
        <w:t>（一）“健康码”</w:t>
      </w:r>
      <w:proofErr w:type="gramStart"/>
      <w:r>
        <w:rPr>
          <w:rFonts w:ascii="Times New Roman" w:eastAsia="仿宋" w:hint="eastAsia"/>
          <w:color w:val="000000"/>
          <w:sz w:val="32"/>
          <w:szCs w:val="32"/>
        </w:rPr>
        <w:t>为绿码的</w:t>
      </w:r>
      <w:proofErr w:type="gramEnd"/>
      <w:r>
        <w:rPr>
          <w:rFonts w:ascii="Times New Roman" w:eastAsia="仿宋" w:hint="eastAsia"/>
          <w:color w:val="000000"/>
          <w:sz w:val="32"/>
          <w:szCs w:val="32"/>
        </w:rPr>
        <w:t>既往新冠肺炎</w:t>
      </w:r>
      <w:bookmarkStart w:id="1" w:name="_GoBack"/>
      <w:bookmarkEnd w:id="1"/>
      <w:r>
        <w:rPr>
          <w:rFonts w:ascii="Times New Roman" w:eastAsia="仿宋" w:hint="eastAsia"/>
          <w:color w:val="000000"/>
          <w:sz w:val="32"/>
          <w:szCs w:val="32"/>
        </w:rPr>
        <w:t>确诊病例、无症状感染者应当主动向浦江县教育局报告。</w:t>
      </w:r>
      <w:r w:rsidRPr="00CC33A2">
        <w:rPr>
          <w:rFonts w:ascii="Times New Roman" w:eastAsia="仿宋" w:hint="eastAsia"/>
          <w:color w:val="000000"/>
          <w:sz w:val="32"/>
          <w:szCs w:val="32"/>
        </w:rPr>
        <w:t>除提供考前</w:t>
      </w:r>
      <w:r w:rsidR="00896D76">
        <w:rPr>
          <w:rFonts w:ascii="Times New Roman" w:eastAsia="仿宋"/>
          <w:color w:val="000000"/>
          <w:sz w:val="32"/>
          <w:szCs w:val="32"/>
        </w:rPr>
        <w:t>72</w:t>
      </w:r>
      <w:r w:rsidRPr="00CC33A2">
        <w:rPr>
          <w:rFonts w:ascii="Times New Roman" w:eastAsia="仿宋" w:hint="eastAsia"/>
          <w:color w:val="000000"/>
          <w:sz w:val="32"/>
          <w:szCs w:val="32"/>
        </w:rPr>
        <w:t>小时内核酸检测阴性证明材料外，</w:t>
      </w:r>
      <w:r>
        <w:rPr>
          <w:rFonts w:ascii="Times New Roman" w:eastAsia="仿宋" w:hint="eastAsia"/>
          <w:color w:val="000000"/>
          <w:sz w:val="32"/>
          <w:szCs w:val="32"/>
        </w:rPr>
        <w:t>还须出具肺部影像学检查无异常的证明，经考点医务人员排查，</w:t>
      </w:r>
      <w:r w:rsidRPr="00CC33A2">
        <w:rPr>
          <w:rFonts w:ascii="Times New Roman" w:eastAsia="仿宋" w:hint="eastAsia"/>
          <w:color w:val="000000"/>
          <w:sz w:val="32"/>
          <w:szCs w:val="32"/>
        </w:rPr>
        <w:t>方可参加考试。</w:t>
      </w:r>
    </w:p>
    <w:p w:rsidR="002F5167" w:rsidRDefault="00CC33A2">
      <w:pPr>
        <w:spacing w:line="500" w:lineRule="exact"/>
        <w:ind w:firstLineChars="202" w:firstLine="646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int="eastAsia"/>
          <w:color w:val="000000"/>
          <w:sz w:val="32"/>
          <w:szCs w:val="32"/>
        </w:rPr>
        <w:t>（二）</w:t>
      </w:r>
      <w:bookmarkStart w:id="2" w:name="_Hlk63265455"/>
      <w:r>
        <w:rPr>
          <w:rFonts w:ascii="Times New Roman" w:eastAsia="仿宋" w:hAnsi="Times New Roman"/>
          <w:color w:val="000000"/>
          <w:sz w:val="32"/>
          <w:szCs w:val="32"/>
        </w:rPr>
        <w:t>“</w:t>
      </w:r>
      <w:r>
        <w:rPr>
          <w:rFonts w:ascii="Times New Roman" w:eastAsia="仿宋" w:hint="eastAsia"/>
          <w:color w:val="000000"/>
          <w:sz w:val="32"/>
          <w:szCs w:val="32"/>
        </w:rPr>
        <w:t>健康码</w:t>
      </w:r>
      <w:r>
        <w:rPr>
          <w:rFonts w:ascii="Times New Roman" w:eastAsia="仿宋" w:hAnsi="Times New Roman"/>
          <w:color w:val="000000"/>
          <w:sz w:val="32"/>
          <w:szCs w:val="32"/>
        </w:rPr>
        <w:t>”</w:t>
      </w:r>
      <w:r>
        <w:rPr>
          <w:rFonts w:ascii="Times New Roman" w:eastAsia="仿宋" w:hint="eastAsia"/>
          <w:color w:val="000000"/>
          <w:sz w:val="32"/>
          <w:szCs w:val="32"/>
        </w:rPr>
        <w:t>为</w:t>
      </w:r>
      <w:proofErr w:type="gramStart"/>
      <w:r>
        <w:rPr>
          <w:rFonts w:ascii="Times New Roman" w:eastAsia="仿宋" w:hint="eastAsia"/>
          <w:color w:val="000000"/>
          <w:sz w:val="32"/>
          <w:szCs w:val="32"/>
        </w:rPr>
        <w:t>绿码但</w:t>
      </w:r>
      <w:proofErr w:type="gramEnd"/>
      <w:r>
        <w:rPr>
          <w:rFonts w:ascii="Times New Roman" w:eastAsia="仿宋" w:hint="eastAsia"/>
          <w:color w:val="000000"/>
          <w:sz w:val="32"/>
          <w:szCs w:val="32"/>
        </w:rPr>
        <w:t>出现发热（体温≥</w:t>
      </w:r>
      <w:r>
        <w:rPr>
          <w:rFonts w:ascii="Times New Roman" w:eastAsia="仿宋" w:hAnsi="Times New Roman"/>
          <w:color w:val="000000"/>
          <w:sz w:val="32"/>
          <w:szCs w:val="32"/>
        </w:rPr>
        <w:t>37.3</w:t>
      </w:r>
      <w:r>
        <w:rPr>
          <w:rFonts w:ascii="宋体" w:hAnsi="宋体" w:cs="宋体" w:hint="eastAsia"/>
          <w:color w:val="000000"/>
          <w:sz w:val="32"/>
          <w:szCs w:val="32"/>
        </w:rPr>
        <w:t>℃</w:t>
      </w:r>
      <w:r>
        <w:rPr>
          <w:rFonts w:ascii="Times New Roman" w:eastAsia="仿宋" w:hint="eastAsia"/>
          <w:color w:val="000000"/>
          <w:sz w:val="32"/>
          <w:szCs w:val="32"/>
        </w:rPr>
        <w:t>）、干咳、乏力、咽痛、腹泻等任</w:t>
      </w:r>
      <w:proofErr w:type="gramStart"/>
      <w:r>
        <w:rPr>
          <w:rFonts w:ascii="Times New Roman" w:eastAsia="仿宋" w:hint="eastAsia"/>
          <w:color w:val="000000"/>
          <w:sz w:val="32"/>
          <w:szCs w:val="32"/>
        </w:rPr>
        <w:t>一</w:t>
      </w:r>
      <w:proofErr w:type="gramEnd"/>
      <w:r>
        <w:rPr>
          <w:rFonts w:ascii="Times New Roman" w:eastAsia="仿宋" w:hint="eastAsia"/>
          <w:color w:val="000000"/>
          <w:sz w:val="32"/>
          <w:szCs w:val="32"/>
        </w:rPr>
        <w:t>症状的考生，应当提前主动到定点医院检测排查，并提供</w:t>
      </w:r>
      <w:r>
        <w:rPr>
          <w:rFonts w:ascii="Times New Roman" w:eastAsia="仿宋" w:hint="eastAsia"/>
          <w:color w:val="000000"/>
          <w:sz w:val="32"/>
          <w:szCs w:val="32"/>
        </w:rPr>
        <w:t>2</w:t>
      </w:r>
      <w:r>
        <w:rPr>
          <w:rFonts w:ascii="Times New Roman" w:eastAsia="仿宋"/>
          <w:color w:val="000000"/>
          <w:sz w:val="32"/>
          <w:szCs w:val="32"/>
        </w:rPr>
        <w:t>4</w:t>
      </w:r>
      <w:r>
        <w:rPr>
          <w:rFonts w:ascii="Times New Roman" w:eastAsia="仿宋" w:hint="eastAsia"/>
          <w:color w:val="000000"/>
          <w:sz w:val="32"/>
          <w:szCs w:val="32"/>
        </w:rPr>
        <w:t>小时内核酸检测阴性证明材料，经考点医务人员排查，符合参加考试条件的，可安排在单独的备用考场参加考试。</w:t>
      </w:r>
      <w:bookmarkEnd w:id="2"/>
    </w:p>
    <w:p w:rsidR="002F5167" w:rsidRDefault="00CC33A2">
      <w:pPr>
        <w:spacing w:line="500" w:lineRule="exact"/>
        <w:ind w:firstLineChars="202" w:firstLine="646"/>
        <w:rPr>
          <w:rFonts w:ascii="Times New Roman" w:eastAsia="仿宋"/>
          <w:color w:val="000000"/>
          <w:sz w:val="32"/>
          <w:szCs w:val="32"/>
        </w:rPr>
      </w:pPr>
      <w:r>
        <w:rPr>
          <w:rFonts w:ascii="Times New Roman" w:eastAsia="仿宋" w:hint="eastAsia"/>
          <w:color w:val="000000"/>
          <w:sz w:val="32"/>
          <w:szCs w:val="32"/>
        </w:rPr>
        <w:t>五、以下情形考生不得参加考试：</w:t>
      </w:r>
    </w:p>
    <w:p w:rsidR="002F5167" w:rsidRDefault="00CC33A2">
      <w:pPr>
        <w:spacing w:line="500" w:lineRule="exact"/>
        <w:ind w:firstLineChars="202" w:firstLine="646"/>
        <w:rPr>
          <w:rFonts w:ascii="Times New Roman" w:eastAsia="仿宋"/>
          <w:color w:val="000000"/>
          <w:sz w:val="32"/>
          <w:szCs w:val="32"/>
        </w:rPr>
      </w:pPr>
      <w:r>
        <w:rPr>
          <w:rFonts w:ascii="Times New Roman" w:eastAsia="仿宋" w:hint="eastAsia"/>
          <w:color w:val="000000"/>
          <w:sz w:val="32"/>
          <w:szCs w:val="32"/>
        </w:rPr>
        <w:t>（一）被判定为新型冠状病毒感染者（确诊病例及无症状感染者）；</w:t>
      </w:r>
    </w:p>
    <w:p w:rsidR="002F5167" w:rsidRDefault="00CC33A2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" w:hint="eastAsia"/>
          <w:color w:val="000000"/>
          <w:sz w:val="32"/>
          <w:szCs w:val="32"/>
        </w:rPr>
        <w:t>（二）考前</w:t>
      </w:r>
      <w:r>
        <w:rPr>
          <w:rFonts w:ascii="Times New Roman" w:eastAsia="仿宋" w:hint="eastAsia"/>
          <w:color w:val="000000"/>
          <w:sz w:val="32"/>
          <w:szCs w:val="32"/>
        </w:rPr>
        <w:t>14</w:t>
      </w:r>
      <w:r>
        <w:rPr>
          <w:rFonts w:ascii="Times New Roman" w:eastAsia="仿宋" w:hint="eastAsia"/>
          <w:color w:val="000000"/>
          <w:sz w:val="32"/>
          <w:szCs w:val="32"/>
        </w:rPr>
        <w:t>天内有境内中高风</w:t>
      </w:r>
      <w:r>
        <w:rPr>
          <w:rFonts w:ascii="Times New Roman" w:eastAsia="仿宋" w:hint="eastAsia"/>
          <w:sz w:val="32"/>
          <w:szCs w:val="32"/>
        </w:rPr>
        <w:t>险地区、</w:t>
      </w:r>
      <w:r>
        <w:rPr>
          <w:rFonts w:ascii="Times New Roman" w:eastAsia="仿宋_GB2312" w:hAnsi="Times New Roman" w:hint="eastAsia"/>
          <w:sz w:val="32"/>
          <w:szCs w:val="32"/>
        </w:rPr>
        <w:t>重点管理地区（以省、市防控办发布为准）</w:t>
      </w:r>
      <w:r>
        <w:rPr>
          <w:rFonts w:ascii="Times New Roman" w:eastAsia="仿宋" w:hint="eastAsia"/>
          <w:sz w:val="32"/>
          <w:szCs w:val="32"/>
        </w:rPr>
        <w:t>旅居史，</w:t>
      </w:r>
      <w:r>
        <w:rPr>
          <w:rFonts w:ascii="Times New Roman" w:eastAsia="仿宋_GB2312" w:hAnsi="Times New Roman" w:hint="eastAsia"/>
          <w:sz w:val="32"/>
          <w:szCs w:val="32"/>
        </w:rPr>
        <w:t>尚未按规定完成集中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隔离医学观察、居家健康观察或日常健康监测的；</w:t>
      </w:r>
      <w:r>
        <w:rPr>
          <w:rFonts w:ascii="Times New Roman" w:eastAsia="仿宋" w:hint="eastAsia"/>
          <w:sz w:val="32"/>
          <w:szCs w:val="32"/>
        </w:rPr>
        <w:t>有境外国家（地区）旅居史，未完成“</w:t>
      </w:r>
      <w:r>
        <w:rPr>
          <w:rFonts w:ascii="Times New Roman" w:eastAsia="仿宋" w:hint="eastAsia"/>
          <w:sz w:val="32"/>
          <w:szCs w:val="32"/>
        </w:rPr>
        <w:t>14+7+7</w:t>
      </w:r>
      <w:r>
        <w:rPr>
          <w:rFonts w:ascii="Times New Roman" w:eastAsia="仿宋" w:hint="eastAsia"/>
          <w:sz w:val="32"/>
          <w:szCs w:val="32"/>
        </w:rPr>
        <w:t>”健康管理措施的；</w:t>
      </w:r>
      <w:r>
        <w:rPr>
          <w:rFonts w:ascii="Times New Roman" w:eastAsia="仿宋_GB2312" w:hAnsi="Times New Roman" w:hint="eastAsia"/>
          <w:sz w:val="32"/>
          <w:szCs w:val="32"/>
        </w:rPr>
        <w:t>被判定为密切接触者、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次密切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接触者以及同时空伴随人员，尚未完成集中隔离医学观察和居家健康观察或日常健康监测的；</w:t>
      </w:r>
    </w:p>
    <w:p w:rsidR="002F5167" w:rsidRDefault="00CC33A2">
      <w:pPr>
        <w:spacing w:line="500" w:lineRule="exact"/>
        <w:ind w:firstLineChars="202" w:firstLine="646"/>
        <w:rPr>
          <w:rFonts w:ascii="Times New Roman" w:eastAsia="仿宋"/>
          <w:color w:val="000000"/>
          <w:sz w:val="32"/>
          <w:szCs w:val="32"/>
        </w:rPr>
      </w:pPr>
      <w:r>
        <w:rPr>
          <w:rFonts w:ascii="Times New Roman" w:eastAsia="仿宋" w:hint="eastAsia"/>
          <w:color w:val="000000"/>
          <w:sz w:val="32"/>
          <w:szCs w:val="32"/>
        </w:rPr>
        <w:t>（三）已治愈出院的确诊病例和已解除集中隔离医学观察的无症状感染者，尚在随访及医学观察期内的；</w:t>
      </w:r>
    </w:p>
    <w:p w:rsidR="002F5167" w:rsidRDefault="00CC33A2">
      <w:pPr>
        <w:spacing w:line="500" w:lineRule="exact"/>
        <w:ind w:firstLineChars="202" w:firstLine="646"/>
        <w:rPr>
          <w:rFonts w:ascii="Times New Roman" w:eastAsia="仿宋"/>
          <w:color w:val="000000"/>
          <w:sz w:val="32"/>
          <w:szCs w:val="32"/>
        </w:rPr>
      </w:pPr>
      <w:r>
        <w:rPr>
          <w:rFonts w:ascii="Times New Roman" w:eastAsia="仿宋" w:hint="eastAsia"/>
          <w:color w:val="000000"/>
          <w:sz w:val="32"/>
          <w:szCs w:val="32"/>
        </w:rPr>
        <w:t>（四）近</w:t>
      </w:r>
      <w:r>
        <w:rPr>
          <w:rFonts w:ascii="Times New Roman" w:eastAsia="仿宋" w:hint="eastAsia"/>
          <w:color w:val="000000"/>
          <w:sz w:val="32"/>
          <w:szCs w:val="32"/>
        </w:rPr>
        <w:t>1</w:t>
      </w:r>
      <w:r>
        <w:rPr>
          <w:rFonts w:ascii="Times New Roman" w:eastAsia="仿宋"/>
          <w:color w:val="000000"/>
          <w:sz w:val="32"/>
          <w:szCs w:val="32"/>
        </w:rPr>
        <w:t>4</w:t>
      </w:r>
      <w:r>
        <w:rPr>
          <w:rFonts w:ascii="Times New Roman" w:eastAsia="仿宋" w:hint="eastAsia"/>
          <w:color w:val="000000"/>
          <w:sz w:val="32"/>
          <w:szCs w:val="32"/>
        </w:rPr>
        <w:t>天健康监测中发现体温≥</w:t>
      </w:r>
      <w:r>
        <w:rPr>
          <w:rFonts w:ascii="Times New Roman" w:eastAsia="仿宋" w:hint="eastAsia"/>
          <w:color w:val="000000"/>
          <w:sz w:val="32"/>
          <w:szCs w:val="32"/>
        </w:rPr>
        <w:t>37.3</w:t>
      </w:r>
      <w:r>
        <w:rPr>
          <w:rFonts w:ascii="Times New Roman" w:eastAsia="仿宋" w:hint="eastAsia"/>
          <w:color w:val="000000"/>
          <w:sz w:val="32"/>
          <w:szCs w:val="32"/>
        </w:rPr>
        <w:t>℃或出现咳嗽、乏力等异常症状，考前未排除传染病；</w:t>
      </w:r>
    </w:p>
    <w:p w:rsidR="002F5167" w:rsidRDefault="00CC33A2">
      <w:pPr>
        <w:spacing w:line="500" w:lineRule="exact"/>
        <w:ind w:firstLineChars="202" w:firstLine="646"/>
        <w:rPr>
          <w:rFonts w:ascii="Times New Roman" w:eastAsia="仿宋"/>
          <w:color w:val="000000"/>
          <w:sz w:val="32"/>
          <w:szCs w:val="32"/>
        </w:rPr>
      </w:pPr>
      <w:r>
        <w:rPr>
          <w:rFonts w:ascii="Times New Roman" w:eastAsia="仿宋" w:hint="eastAsia"/>
          <w:color w:val="000000"/>
          <w:sz w:val="32"/>
          <w:szCs w:val="32"/>
        </w:rPr>
        <w:t>（五）“健康码”</w:t>
      </w:r>
      <w:proofErr w:type="gramStart"/>
      <w:r>
        <w:rPr>
          <w:rFonts w:ascii="Times New Roman" w:eastAsia="仿宋" w:hint="eastAsia"/>
          <w:color w:val="000000"/>
          <w:sz w:val="32"/>
          <w:szCs w:val="32"/>
        </w:rPr>
        <w:t>非绿码或</w:t>
      </w:r>
      <w:proofErr w:type="gramEnd"/>
      <w:r>
        <w:rPr>
          <w:rFonts w:ascii="Times New Roman" w:eastAsia="仿宋" w:hint="eastAsia"/>
          <w:color w:val="000000"/>
          <w:sz w:val="32"/>
          <w:szCs w:val="32"/>
        </w:rPr>
        <w:t>行程卡异常；</w:t>
      </w:r>
    </w:p>
    <w:p w:rsidR="002F5167" w:rsidRDefault="00CC33A2">
      <w:pPr>
        <w:spacing w:line="500" w:lineRule="exact"/>
        <w:ind w:firstLineChars="202" w:firstLine="646"/>
        <w:rPr>
          <w:rFonts w:ascii="Times New Roman" w:eastAsia="仿宋"/>
          <w:color w:val="000000"/>
          <w:sz w:val="32"/>
          <w:szCs w:val="32"/>
        </w:rPr>
      </w:pPr>
      <w:r>
        <w:rPr>
          <w:rFonts w:ascii="Times New Roman" w:eastAsia="仿宋" w:hint="eastAsia"/>
          <w:color w:val="000000"/>
          <w:sz w:val="32"/>
          <w:szCs w:val="32"/>
        </w:rPr>
        <w:t>（六）按照疫情防控要求需提供相关健康证明但无法提供的；</w:t>
      </w:r>
    </w:p>
    <w:p w:rsidR="002F5167" w:rsidRDefault="00CC33A2">
      <w:pPr>
        <w:spacing w:line="500" w:lineRule="exact"/>
        <w:ind w:firstLineChars="202" w:firstLine="646"/>
        <w:rPr>
          <w:rFonts w:ascii="Times New Roman" w:eastAsia="仿宋"/>
          <w:color w:val="000000"/>
          <w:sz w:val="32"/>
          <w:szCs w:val="32"/>
        </w:rPr>
      </w:pPr>
      <w:r>
        <w:rPr>
          <w:rFonts w:ascii="Times New Roman" w:eastAsia="仿宋" w:hint="eastAsia"/>
          <w:color w:val="000000"/>
          <w:sz w:val="32"/>
          <w:szCs w:val="32"/>
        </w:rPr>
        <w:t>（七）不能提供考前</w:t>
      </w:r>
      <w:r w:rsidR="00896D76">
        <w:rPr>
          <w:rFonts w:ascii="Times New Roman" w:eastAsia="仿宋"/>
          <w:color w:val="000000"/>
          <w:sz w:val="32"/>
          <w:szCs w:val="32"/>
        </w:rPr>
        <w:t>72</w:t>
      </w:r>
      <w:r>
        <w:rPr>
          <w:rFonts w:ascii="Times New Roman" w:eastAsia="仿宋" w:hint="eastAsia"/>
          <w:color w:val="000000"/>
          <w:sz w:val="32"/>
          <w:szCs w:val="32"/>
        </w:rPr>
        <w:t>小时内核酸检测阴性证明；</w:t>
      </w:r>
    </w:p>
    <w:p w:rsidR="002F5167" w:rsidRDefault="00CC33A2">
      <w:pPr>
        <w:spacing w:line="500" w:lineRule="exact"/>
        <w:ind w:firstLineChars="202" w:firstLine="646"/>
        <w:rPr>
          <w:rFonts w:ascii="Times New Roman" w:eastAsia="仿宋"/>
          <w:color w:val="000000"/>
          <w:sz w:val="32"/>
          <w:szCs w:val="32"/>
        </w:rPr>
      </w:pPr>
      <w:r>
        <w:rPr>
          <w:rFonts w:ascii="Times New Roman" w:eastAsia="仿宋" w:hint="eastAsia"/>
          <w:color w:val="000000"/>
          <w:sz w:val="32"/>
          <w:szCs w:val="32"/>
        </w:rPr>
        <w:t>（八）</w:t>
      </w:r>
      <w:proofErr w:type="gramStart"/>
      <w:r>
        <w:rPr>
          <w:rFonts w:ascii="Times New Roman" w:eastAsia="仿宋" w:hint="eastAsia"/>
          <w:color w:val="000000"/>
          <w:sz w:val="32"/>
          <w:szCs w:val="32"/>
        </w:rPr>
        <w:t>其他认为</w:t>
      </w:r>
      <w:proofErr w:type="gramEnd"/>
      <w:r>
        <w:rPr>
          <w:rFonts w:ascii="Times New Roman" w:eastAsia="仿宋" w:hint="eastAsia"/>
          <w:color w:val="000000"/>
          <w:sz w:val="32"/>
          <w:szCs w:val="32"/>
        </w:rPr>
        <w:t>不适宜参考情况的。</w:t>
      </w:r>
    </w:p>
    <w:p w:rsidR="002F5167" w:rsidRDefault="00A52DFA">
      <w:pPr>
        <w:spacing w:line="500" w:lineRule="exact"/>
        <w:ind w:firstLineChars="202" w:firstLine="646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int="eastAsia"/>
          <w:color w:val="000000"/>
          <w:sz w:val="32"/>
          <w:szCs w:val="32"/>
        </w:rPr>
        <w:t>六</w:t>
      </w:r>
      <w:r w:rsidR="00CC33A2">
        <w:rPr>
          <w:rFonts w:ascii="Times New Roman" w:eastAsia="仿宋" w:hint="eastAsia"/>
          <w:color w:val="000000"/>
          <w:sz w:val="32"/>
          <w:szCs w:val="32"/>
        </w:rPr>
        <w:t>、下载打印准考证时，考生应当如实申报考前</w:t>
      </w:r>
      <w:r w:rsidR="00CC33A2">
        <w:rPr>
          <w:rFonts w:ascii="Times New Roman" w:eastAsia="仿宋" w:hAnsi="Times New Roman"/>
          <w:color w:val="000000"/>
          <w:sz w:val="32"/>
          <w:szCs w:val="32"/>
        </w:rPr>
        <w:t>14</w:t>
      </w:r>
      <w:r w:rsidR="00CC33A2">
        <w:rPr>
          <w:rFonts w:ascii="Times New Roman" w:eastAsia="仿宋" w:hint="eastAsia"/>
          <w:color w:val="000000"/>
          <w:sz w:val="32"/>
          <w:szCs w:val="32"/>
        </w:rPr>
        <w:t>天个人健康状态并填写《新冠肺炎疫情防控健康承诺表》，自愿承担因不实承诺需承担的相关责任并接受处理。凡隐瞒或谎报旅居史、接触史、健康状况等疫情防控重点信息的，不配合工作人员进行健康检疫、询问、查询、送诊等造成严重后果的，取消其应聘资格，并记入事业单位公开招聘应聘人员诚信档案库，长期记录；涉嫌违法犯罪的，移交有关机关依法追究法律责任。</w:t>
      </w:r>
    </w:p>
    <w:p w:rsidR="002F5167" w:rsidRDefault="00A52DFA">
      <w:pPr>
        <w:spacing w:line="500" w:lineRule="exact"/>
        <w:ind w:firstLineChars="202" w:firstLine="646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int="eastAsia"/>
          <w:color w:val="000000"/>
          <w:sz w:val="32"/>
          <w:szCs w:val="32"/>
        </w:rPr>
        <w:t>七</w:t>
      </w:r>
      <w:r w:rsidR="00CC33A2">
        <w:rPr>
          <w:rFonts w:ascii="Times New Roman" w:eastAsia="仿宋" w:hint="eastAsia"/>
          <w:color w:val="000000"/>
          <w:sz w:val="32"/>
          <w:szCs w:val="32"/>
        </w:rPr>
        <w:t>、参加笔试的考生应自备一次性医用外科口罩。考生通过考点入口时应戴口罩，在考场内自主决定是否戴口罩。考试期间若出现相关症状者，应立即戴好一次性医用外科口罩，做好个人防护。</w:t>
      </w:r>
    </w:p>
    <w:p w:rsidR="002F5167" w:rsidRDefault="00CC33A2">
      <w:pPr>
        <w:spacing w:line="500" w:lineRule="exact"/>
        <w:ind w:firstLineChars="202" w:firstLine="646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int="eastAsia"/>
          <w:color w:val="000000"/>
          <w:sz w:val="32"/>
          <w:szCs w:val="32"/>
        </w:rPr>
        <w:t>考生应当切实增强疫情防控意识，做好个人防护工作。</w:t>
      </w:r>
      <w:r>
        <w:rPr>
          <w:rFonts w:ascii="Times New Roman" w:eastAsia="仿宋" w:hint="eastAsia"/>
          <w:color w:val="000000"/>
          <w:sz w:val="32"/>
          <w:szCs w:val="32"/>
        </w:rPr>
        <w:lastRenderedPageBreak/>
        <w:t>考试前应自觉减少外出和不必要的聚集、人员接触。乘坐公共交通工具时应戴口罩，要加强途中防护，尽量与他人保持合理间距，途中尽量避免用手触摸公共交通工具上的物品，并及时进行手部清洁消毒。外省考生应提前申请浙江“健康码”，并依据自身情况提前来浙做好准备。</w:t>
      </w:r>
    </w:p>
    <w:p w:rsidR="002F5167" w:rsidRDefault="002F5167"/>
    <w:sectPr w:rsidR="002F51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B26"/>
    <w:rsid w:val="FEBF4741"/>
    <w:rsid w:val="00040898"/>
    <w:rsid w:val="001109BB"/>
    <w:rsid w:val="002F5167"/>
    <w:rsid w:val="0039497F"/>
    <w:rsid w:val="004D218A"/>
    <w:rsid w:val="005F6ED9"/>
    <w:rsid w:val="00834E27"/>
    <w:rsid w:val="00896D76"/>
    <w:rsid w:val="009612B9"/>
    <w:rsid w:val="00A52DFA"/>
    <w:rsid w:val="00BD7898"/>
    <w:rsid w:val="00C601AE"/>
    <w:rsid w:val="00CC33A2"/>
    <w:rsid w:val="00D86B26"/>
    <w:rsid w:val="00DF16A4"/>
    <w:rsid w:val="3FF33CBC"/>
    <w:rsid w:val="773D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BDA560"/>
  <w15:docId w15:val="{D91D031C-05BF-4D62-AAD3-694E3D14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沈辰</dc:creator>
  <cp:lastModifiedBy>沈辰</cp:lastModifiedBy>
  <cp:revision>4</cp:revision>
  <dcterms:created xsi:type="dcterms:W3CDTF">2022-05-08T18:07:00Z</dcterms:created>
  <dcterms:modified xsi:type="dcterms:W3CDTF">2022-07-19T06:37:00Z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TemplateTypoMode" linkTarget="0">
    <vt:lpwstr>web</vt:lpwstr>
  </property>
  <property fmtid="{D5CDD505-2E9C-101B-9397-08002B2CF9AE}" pid="3" name="woTemplate" linkTarget="0">
    <vt:i4>1</vt:i4>
  </property>
  <property fmtid="{D5CDD505-2E9C-101B-9397-08002B2CF9AE}" pid="4" name="KSOProductBuildVer">
    <vt:lpwstr>2052-11.1.0.11566</vt:lpwstr>
  </property>
  <property fmtid="{D5CDD505-2E9C-101B-9397-08002B2CF9AE}" pid="5" name="ICV">
    <vt:lpwstr>777C8BCDC7734E0E809D8A9ABE4422E6</vt:lpwstr>
  </property>
</Properties>
</file>