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E9" w:rsidRDefault="002C01E9" w:rsidP="002C01E9">
      <w:pPr>
        <w:pStyle w:val="a3"/>
        <w:spacing w:before="43" w:line="240" w:lineRule="exact"/>
        <w:ind w:right="129"/>
        <w:jc w:val="center"/>
      </w:pPr>
      <w:r>
        <w:t>国家开放大学小学教育（专升本）专业</w:t>
      </w:r>
    </w:p>
    <w:p w:rsidR="002C01E9" w:rsidRDefault="002C01E9" w:rsidP="002C01E9">
      <w:pPr>
        <w:pStyle w:val="Heading2"/>
        <w:spacing w:before="199" w:line="240" w:lineRule="exact"/>
      </w:pPr>
      <w:r>
        <w:rPr>
          <w:rFonts w:hint="eastAsia"/>
        </w:rPr>
        <w:t>《</w:t>
      </w:r>
      <w:r>
        <w:t>汉语通论</w:t>
      </w:r>
      <w:r>
        <w:rPr>
          <w:rFonts w:hint="eastAsia"/>
        </w:rPr>
        <w:t>》</w:t>
      </w:r>
      <w:r>
        <w:t>课程</w:t>
      </w:r>
      <w:r>
        <w:rPr>
          <w:rFonts w:hint="eastAsia"/>
        </w:rPr>
        <w:t>大作业</w:t>
      </w:r>
      <w:r>
        <w:t>考核</w:t>
      </w:r>
    </w:p>
    <w:p w:rsidR="002C01E9" w:rsidRPr="002C01E9" w:rsidRDefault="002C01E9" w:rsidP="003C45AE">
      <w:pPr>
        <w:pStyle w:val="a3"/>
        <w:spacing w:before="93" w:line="340" w:lineRule="exact"/>
        <w:ind w:left="102" w:right="229" w:firstLine="479"/>
        <w:jc w:val="both"/>
        <w:rPr>
          <w:rFonts w:ascii="黑体" w:eastAsia="黑体"/>
          <w:color w:val="FF0000"/>
        </w:rPr>
      </w:pPr>
      <w:r w:rsidRPr="002C01E9">
        <w:rPr>
          <w:rFonts w:ascii="黑体" w:eastAsia="黑体"/>
          <w:color w:val="FF0000"/>
        </w:rPr>
        <w:t xml:space="preserve">1. </w:t>
      </w:r>
      <w:r w:rsidRPr="002C01E9">
        <w:rPr>
          <w:rFonts w:ascii="黑体" w:eastAsia="黑体" w:hint="eastAsia"/>
          <w:color w:val="FF0000"/>
        </w:rPr>
        <w:t>考核</w:t>
      </w:r>
      <w:r w:rsidRPr="002C01E9">
        <w:rPr>
          <w:rFonts w:ascii="黑体" w:eastAsia="黑体"/>
          <w:color w:val="FF0000"/>
        </w:rPr>
        <w:t>目的</w:t>
      </w:r>
    </w:p>
    <w:p w:rsidR="002C01E9" w:rsidRDefault="002C01E9" w:rsidP="003C45AE">
      <w:pPr>
        <w:pStyle w:val="a3"/>
        <w:spacing w:before="114" w:line="340" w:lineRule="exact"/>
        <w:ind w:left="102" w:right="228" w:firstLine="479"/>
        <w:jc w:val="both"/>
      </w:pPr>
      <w:r>
        <w:rPr>
          <w:rFonts w:hint="eastAsia"/>
          <w:spacing w:val="-4"/>
        </w:rPr>
        <w:t>课程大作业</w:t>
      </w:r>
      <w:r>
        <w:rPr>
          <w:spacing w:val="-4"/>
        </w:rPr>
        <w:t>检测学生结合古代汉语、现代汉语相关知识分析日常语言现象和书面语</w:t>
      </w:r>
      <w:r>
        <w:rPr>
          <w:spacing w:val="-6"/>
        </w:rPr>
        <w:t>言现象的能力；检测学生对教材中应用性知识的深化和拓展的能力，并初步形成理解和</w:t>
      </w:r>
      <w:r>
        <w:t>关注语言发展的兴趣，从而为从事小学语文教学奠定语言素养方面的基础。</w:t>
      </w:r>
    </w:p>
    <w:p w:rsidR="002C01E9" w:rsidRPr="002C01E9" w:rsidRDefault="002C01E9" w:rsidP="003C45AE">
      <w:pPr>
        <w:pStyle w:val="a3"/>
        <w:spacing w:before="93" w:line="340" w:lineRule="exact"/>
        <w:ind w:left="102" w:right="229" w:firstLine="479"/>
        <w:jc w:val="both"/>
        <w:rPr>
          <w:rFonts w:ascii="黑体" w:eastAsia="黑体"/>
          <w:color w:val="FF0000"/>
        </w:rPr>
      </w:pPr>
      <w:r w:rsidRPr="002C01E9">
        <w:rPr>
          <w:rFonts w:ascii="黑体" w:eastAsia="黑体" w:hint="eastAsia"/>
          <w:color w:val="FF0000"/>
        </w:rPr>
        <w:t>2. 考核</w:t>
      </w:r>
      <w:r w:rsidRPr="002C01E9">
        <w:rPr>
          <w:rFonts w:ascii="黑体" w:eastAsia="黑体"/>
          <w:color w:val="FF0000"/>
        </w:rPr>
        <w:t>方式</w:t>
      </w:r>
    </w:p>
    <w:p w:rsidR="002C01E9" w:rsidRDefault="002C01E9" w:rsidP="003C45AE">
      <w:pPr>
        <w:pStyle w:val="a3"/>
        <w:spacing w:before="93" w:line="340" w:lineRule="exact"/>
        <w:ind w:left="102" w:right="229" w:firstLine="479"/>
        <w:jc w:val="both"/>
      </w:pPr>
      <w:r>
        <w:rPr>
          <w:spacing w:val="-5"/>
        </w:rPr>
        <w:t xml:space="preserve">课程论文开放性考试。学生撰写的课程论文可采用学术论文、调查报告以及其他学术论文体裁。课程论文总分为 </w:t>
      </w:r>
      <w:r>
        <w:t>100</w:t>
      </w:r>
      <w:r>
        <w:rPr>
          <w:spacing w:val="-14"/>
        </w:rPr>
        <w:t xml:space="preserve"> 分，占课程总成绩 </w:t>
      </w:r>
      <w:r>
        <w:t>50%。</w:t>
      </w:r>
    </w:p>
    <w:p w:rsidR="002C01E9" w:rsidRPr="002C01E9" w:rsidRDefault="002C01E9" w:rsidP="003C45AE">
      <w:pPr>
        <w:pStyle w:val="a3"/>
        <w:spacing w:before="93" w:line="340" w:lineRule="exact"/>
        <w:ind w:left="102" w:right="229" w:firstLine="479"/>
        <w:jc w:val="both"/>
        <w:rPr>
          <w:rFonts w:ascii="黑体" w:eastAsia="黑体"/>
          <w:color w:val="FF0000"/>
        </w:rPr>
      </w:pPr>
      <w:r w:rsidRPr="002C01E9">
        <w:rPr>
          <w:rFonts w:ascii="黑体" w:eastAsia="黑体" w:hint="eastAsia"/>
          <w:color w:val="FF0000"/>
        </w:rPr>
        <w:t>3.考核选题及上交时间</w:t>
      </w:r>
    </w:p>
    <w:p w:rsidR="002C01E9" w:rsidRPr="002C01E9" w:rsidRDefault="002C01E9" w:rsidP="003C45AE">
      <w:pPr>
        <w:pStyle w:val="a4"/>
        <w:tabs>
          <w:tab w:val="left" w:pos="823"/>
        </w:tabs>
        <w:spacing w:line="340" w:lineRule="exact"/>
        <w:ind w:left="581" w:right="106" w:firstLineChars="50" w:firstLine="115"/>
        <w:rPr>
          <w:spacing w:val="-5"/>
          <w:sz w:val="24"/>
          <w:szCs w:val="24"/>
        </w:rPr>
      </w:pPr>
      <w:r w:rsidRPr="002C01E9">
        <w:rPr>
          <w:rFonts w:hint="eastAsia"/>
          <w:spacing w:val="-5"/>
          <w:sz w:val="24"/>
          <w:szCs w:val="24"/>
        </w:rPr>
        <w:t>选题：</w:t>
      </w:r>
      <w:r w:rsidRPr="003C45AE">
        <w:rPr>
          <w:b/>
          <w:spacing w:val="-5"/>
          <w:sz w:val="24"/>
          <w:szCs w:val="24"/>
          <w:u w:val="single"/>
        </w:rPr>
        <w:t>浅议汉语规范化的意义</w:t>
      </w:r>
      <w:r w:rsidRPr="002C01E9">
        <w:rPr>
          <w:rFonts w:hint="eastAsia"/>
          <w:spacing w:val="-5"/>
          <w:sz w:val="24"/>
          <w:szCs w:val="24"/>
        </w:rPr>
        <w:t>。</w:t>
      </w:r>
      <w:r w:rsidR="00811BCE">
        <w:rPr>
          <w:rFonts w:hint="eastAsia"/>
          <w:spacing w:val="-5"/>
          <w:sz w:val="24"/>
          <w:szCs w:val="24"/>
        </w:rPr>
        <w:t>根据班主任要求时间</w:t>
      </w:r>
      <w:r w:rsidRPr="002C01E9">
        <w:rPr>
          <w:rFonts w:hint="eastAsia"/>
          <w:spacing w:val="-5"/>
          <w:sz w:val="24"/>
          <w:szCs w:val="24"/>
        </w:rPr>
        <w:t>自行打印上交。</w:t>
      </w:r>
    </w:p>
    <w:p w:rsidR="002C01E9" w:rsidRPr="002C01E9" w:rsidRDefault="002C01E9" w:rsidP="003C45AE">
      <w:pPr>
        <w:pStyle w:val="a3"/>
        <w:spacing w:before="93" w:line="340" w:lineRule="exact"/>
        <w:ind w:left="102" w:right="229" w:firstLine="479"/>
        <w:jc w:val="both"/>
        <w:rPr>
          <w:rFonts w:ascii="黑体" w:eastAsia="黑体"/>
          <w:color w:val="FF0000"/>
        </w:rPr>
      </w:pPr>
      <w:r w:rsidRPr="002C01E9">
        <w:rPr>
          <w:rFonts w:ascii="黑体" w:eastAsia="黑体" w:hint="eastAsia"/>
          <w:color w:val="FF0000"/>
        </w:rPr>
        <w:t>4. 课程论文的要求及评分标准</w:t>
      </w:r>
    </w:p>
    <w:p w:rsidR="002C01E9" w:rsidRPr="002C01E9" w:rsidRDefault="002C01E9" w:rsidP="003C45AE">
      <w:pPr>
        <w:pStyle w:val="a3"/>
        <w:spacing w:before="93" w:line="340" w:lineRule="exact"/>
        <w:ind w:left="102" w:right="229" w:firstLine="479"/>
        <w:jc w:val="both"/>
        <w:rPr>
          <w:rFonts w:ascii="黑体" w:eastAsia="黑体"/>
          <w:color w:val="FF0000"/>
        </w:rPr>
      </w:pPr>
      <w:r w:rsidRPr="002C01E9">
        <w:rPr>
          <w:rFonts w:ascii="黑体" w:eastAsia="黑体"/>
          <w:color w:val="FF0000"/>
        </w:rPr>
        <w:t>（一）课程论文的要求</w:t>
      </w:r>
    </w:p>
    <w:p w:rsidR="002C01E9" w:rsidRDefault="002C01E9" w:rsidP="003C45AE">
      <w:pPr>
        <w:pStyle w:val="a3"/>
        <w:spacing w:before="94" w:line="340" w:lineRule="exact"/>
        <w:ind w:left="102" w:right="106" w:firstLine="479"/>
        <w:rPr>
          <w:spacing w:val="-4"/>
        </w:rPr>
      </w:pPr>
      <w:r>
        <w:rPr>
          <w:rFonts w:hint="eastAsia"/>
        </w:rPr>
        <w:t>1.</w:t>
      </w:r>
      <w:r>
        <w:rPr>
          <w:spacing w:val="-6"/>
        </w:rPr>
        <w:t>学生</w:t>
      </w:r>
      <w:r>
        <w:rPr>
          <w:rFonts w:hint="eastAsia"/>
          <w:spacing w:val="-6"/>
        </w:rPr>
        <w:t>根据选题</w:t>
      </w:r>
      <w:r>
        <w:rPr>
          <w:spacing w:val="-6"/>
        </w:rPr>
        <w:t>，联系古代汉</w:t>
      </w:r>
      <w:r>
        <w:rPr>
          <w:spacing w:val="-9"/>
        </w:rPr>
        <w:t>语和现代汉语相关理论知识，查阅相关资料，撰写课程论文。要求：理论联系实际、逻</w:t>
      </w:r>
      <w:r>
        <w:rPr>
          <w:spacing w:val="-4"/>
        </w:rPr>
        <w:t>辑清晰、结构合理、论证充分、分析到位、数据分析和使用得当、鼓励创新性的观点。</w:t>
      </w:r>
    </w:p>
    <w:p w:rsidR="002C01E9" w:rsidRDefault="002C01E9" w:rsidP="003C45AE">
      <w:pPr>
        <w:pStyle w:val="a3"/>
        <w:spacing w:before="94" w:line="340" w:lineRule="exact"/>
        <w:ind w:left="102" w:right="106" w:firstLine="479"/>
      </w:pPr>
      <w:r>
        <w:rPr>
          <w:rFonts w:hint="eastAsia"/>
          <w:spacing w:val="-4"/>
        </w:rPr>
        <w:t>2.</w:t>
      </w:r>
      <w:r>
        <w:t>课程论文结构完整，应包含题目、摘要、关键词、正文、参考文献等。</w:t>
      </w:r>
    </w:p>
    <w:p w:rsidR="002C01E9" w:rsidRDefault="002C01E9" w:rsidP="003C45AE">
      <w:pPr>
        <w:pStyle w:val="a3"/>
        <w:spacing w:before="94" w:line="340" w:lineRule="exact"/>
        <w:ind w:left="102" w:right="106" w:firstLine="479"/>
        <w:rPr>
          <w:spacing w:val="-1"/>
        </w:rPr>
      </w:pPr>
      <w:r>
        <w:rPr>
          <w:rFonts w:hint="eastAsia"/>
        </w:rPr>
        <w:t>3.</w:t>
      </w:r>
      <w:r>
        <w:rPr>
          <w:spacing w:val="-1"/>
        </w:rPr>
        <w:t>课程论文撰写符合学术规范，严禁抄袭。</w:t>
      </w:r>
    </w:p>
    <w:p w:rsidR="002C01E9" w:rsidRDefault="002C01E9" w:rsidP="003C45AE">
      <w:pPr>
        <w:pStyle w:val="a3"/>
        <w:spacing w:before="94" w:line="340" w:lineRule="exact"/>
        <w:ind w:left="102" w:right="106" w:firstLine="479"/>
        <w:rPr>
          <w:spacing w:val="-20"/>
        </w:rPr>
      </w:pPr>
      <w:r>
        <w:t>4．</w:t>
      </w:r>
      <w:r>
        <w:rPr>
          <w:spacing w:val="-6"/>
        </w:rPr>
        <w:t xml:space="preserve">课程论文字数不低于 </w:t>
      </w:r>
      <w:r>
        <w:t>2500</w:t>
      </w:r>
      <w:r>
        <w:rPr>
          <w:spacing w:val="-20"/>
        </w:rPr>
        <w:t xml:space="preserve"> 字。</w:t>
      </w:r>
    </w:p>
    <w:p w:rsidR="002C01E9" w:rsidRPr="002C01E9" w:rsidRDefault="002C01E9" w:rsidP="002C01E9">
      <w:pPr>
        <w:pStyle w:val="a3"/>
        <w:spacing w:before="93" w:line="240" w:lineRule="exact"/>
        <w:ind w:left="102" w:right="229" w:firstLine="479"/>
        <w:jc w:val="both"/>
        <w:rPr>
          <w:rFonts w:ascii="黑体" w:eastAsia="黑体"/>
          <w:color w:val="FF0000"/>
        </w:rPr>
      </w:pPr>
      <w:r w:rsidRPr="002C01E9">
        <w:rPr>
          <w:rFonts w:ascii="黑体" w:eastAsia="黑体"/>
          <w:color w:val="FF0000"/>
        </w:rPr>
        <w:t>（二）课程论文评分标准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3"/>
        <w:gridCol w:w="5514"/>
        <w:gridCol w:w="1153"/>
      </w:tblGrid>
      <w:tr w:rsidR="002C01E9" w:rsidTr="002C01E9">
        <w:trPr>
          <w:trHeight w:val="355"/>
        </w:trPr>
        <w:tc>
          <w:tcPr>
            <w:tcW w:w="2163" w:type="dxa"/>
          </w:tcPr>
          <w:p w:rsidR="002C01E9" w:rsidRDefault="002C01E9" w:rsidP="00F87DEA">
            <w:pPr>
              <w:pStyle w:val="TableParagraph"/>
              <w:spacing w:before="99"/>
              <w:ind w:left="659"/>
              <w:rPr>
                <w:sz w:val="21"/>
              </w:rPr>
            </w:pPr>
            <w:proofErr w:type="spellStart"/>
            <w:r>
              <w:rPr>
                <w:sz w:val="21"/>
              </w:rPr>
              <w:t>评分项目</w:t>
            </w:r>
            <w:proofErr w:type="spellEnd"/>
          </w:p>
        </w:tc>
        <w:tc>
          <w:tcPr>
            <w:tcW w:w="5514" w:type="dxa"/>
          </w:tcPr>
          <w:p w:rsidR="002C01E9" w:rsidRDefault="002C01E9" w:rsidP="00F87DEA">
            <w:pPr>
              <w:pStyle w:val="TableParagraph"/>
              <w:spacing w:before="150"/>
              <w:ind w:left="2315" w:right="23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评分指标</w:t>
            </w:r>
            <w:proofErr w:type="spellEnd"/>
          </w:p>
        </w:tc>
        <w:tc>
          <w:tcPr>
            <w:tcW w:w="1153" w:type="dxa"/>
          </w:tcPr>
          <w:p w:rsidR="002C01E9" w:rsidRDefault="002C01E9" w:rsidP="00F87DEA">
            <w:pPr>
              <w:pStyle w:val="TableParagraph"/>
              <w:spacing w:before="150"/>
              <w:ind w:left="153"/>
              <w:rPr>
                <w:sz w:val="21"/>
              </w:rPr>
            </w:pPr>
            <w:proofErr w:type="spellStart"/>
            <w:r>
              <w:rPr>
                <w:sz w:val="21"/>
              </w:rPr>
              <w:t>评分权重</w:t>
            </w:r>
            <w:proofErr w:type="spellEnd"/>
          </w:p>
        </w:tc>
      </w:tr>
      <w:tr w:rsidR="002C01E9" w:rsidTr="002C01E9">
        <w:trPr>
          <w:trHeight w:val="489"/>
        </w:trPr>
        <w:tc>
          <w:tcPr>
            <w:tcW w:w="2163" w:type="dxa"/>
            <w:vMerge w:val="restart"/>
          </w:tcPr>
          <w:p w:rsidR="002C01E9" w:rsidRDefault="002C01E9" w:rsidP="00F87DEA">
            <w:pPr>
              <w:pStyle w:val="TableParagraph"/>
              <w:spacing w:before="0"/>
              <w:rPr>
                <w:b/>
                <w:sz w:val="20"/>
              </w:rPr>
            </w:pPr>
          </w:p>
          <w:p w:rsidR="002C01E9" w:rsidRDefault="002C01E9" w:rsidP="00F87DEA">
            <w:pPr>
              <w:pStyle w:val="TableParagraph"/>
              <w:spacing w:before="0"/>
              <w:rPr>
                <w:b/>
                <w:sz w:val="20"/>
              </w:rPr>
            </w:pPr>
          </w:p>
          <w:p w:rsidR="002C01E9" w:rsidRDefault="002C01E9" w:rsidP="00F87DEA">
            <w:pPr>
              <w:pStyle w:val="TableParagraph"/>
              <w:spacing w:before="0"/>
              <w:rPr>
                <w:b/>
                <w:sz w:val="20"/>
              </w:rPr>
            </w:pPr>
          </w:p>
          <w:p w:rsidR="002C01E9" w:rsidRDefault="002C01E9" w:rsidP="00F87DE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C01E9" w:rsidRDefault="002C01E9" w:rsidP="00F87DEA">
            <w:pPr>
              <w:pStyle w:val="TableParagraph"/>
              <w:spacing w:before="0"/>
              <w:ind w:left="26"/>
              <w:rPr>
                <w:sz w:val="21"/>
              </w:rPr>
            </w:pPr>
            <w:proofErr w:type="spellStart"/>
            <w:r>
              <w:rPr>
                <w:sz w:val="21"/>
              </w:rPr>
              <w:t>题目、摘要、关键词</w:t>
            </w:r>
            <w:proofErr w:type="spellEnd"/>
          </w:p>
        </w:tc>
        <w:tc>
          <w:tcPr>
            <w:tcW w:w="5514" w:type="dxa"/>
          </w:tcPr>
          <w:p w:rsidR="002C01E9" w:rsidRDefault="002C01E9" w:rsidP="00F87DEA">
            <w:pPr>
              <w:pStyle w:val="TableParagraph"/>
              <w:spacing w:before="99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题目文字精简、意义明确，能反映论文主要内容</w:t>
            </w:r>
            <w:proofErr w:type="spellEnd"/>
          </w:p>
        </w:tc>
        <w:tc>
          <w:tcPr>
            <w:tcW w:w="1153" w:type="dxa"/>
            <w:vAlign w:val="center"/>
          </w:tcPr>
          <w:p w:rsidR="002C01E9" w:rsidRDefault="002C01E9" w:rsidP="002C01E9">
            <w:pPr>
              <w:pStyle w:val="TableParagraph"/>
              <w:spacing w:before="1"/>
              <w:ind w:left="46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分</w:t>
            </w:r>
          </w:p>
        </w:tc>
      </w:tr>
      <w:tr w:rsidR="002C01E9" w:rsidTr="002C01E9">
        <w:trPr>
          <w:trHeight w:val="693"/>
        </w:trPr>
        <w:tc>
          <w:tcPr>
            <w:tcW w:w="2163" w:type="dxa"/>
            <w:vMerge/>
            <w:tcBorders>
              <w:top w:val="nil"/>
            </w:tcBorders>
          </w:tcPr>
          <w:p w:rsidR="002C01E9" w:rsidRDefault="002C01E9" w:rsidP="00F87DEA">
            <w:pPr>
              <w:rPr>
                <w:sz w:val="2"/>
                <w:szCs w:val="2"/>
              </w:rPr>
            </w:pPr>
          </w:p>
        </w:tc>
        <w:tc>
          <w:tcPr>
            <w:tcW w:w="5514" w:type="dxa"/>
          </w:tcPr>
          <w:p w:rsidR="002C01E9" w:rsidRDefault="002C01E9" w:rsidP="00F87DEA">
            <w:pPr>
              <w:pStyle w:val="TableParagraph"/>
              <w:spacing w:before="99"/>
              <w:ind w:left="28"/>
              <w:rPr>
                <w:sz w:val="21"/>
              </w:rPr>
            </w:pPr>
            <w:r>
              <w:rPr>
                <w:sz w:val="21"/>
              </w:rPr>
              <w:t xml:space="preserve">有 </w:t>
            </w:r>
            <w:r>
              <w:rPr>
                <w:rFonts w:ascii="Times New Roman" w:eastAsia="Times New Roman"/>
                <w:sz w:val="21"/>
              </w:rPr>
              <w:t xml:space="preserve">150 </w:t>
            </w:r>
            <w:proofErr w:type="spellStart"/>
            <w:r>
              <w:rPr>
                <w:sz w:val="21"/>
              </w:rPr>
              <w:t>字左右的摘要，概述研究内容、研究对象、研究方</w:t>
            </w:r>
            <w:proofErr w:type="spellEnd"/>
          </w:p>
          <w:p w:rsidR="002C01E9" w:rsidRDefault="002C01E9" w:rsidP="00F87DEA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C01E9" w:rsidRDefault="002C01E9" w:rsidP="00F87DEA">
            <w:pPr>
              <w:pStyle w:val="TableParagraph"/>
              <w:spacing w:before="0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法和主要研究结论</w:t>
            </w:r>
            <w:proofErr w:type="spellEnd"/>
          </w:p>
        </w:tc>
        <w:tc>
          <w:tcPr>
            <w:tcW w:w="1153" w:type="dxa"/>
          </w:tcPr>
          <w:p w:rsidR="002C01E9" w:rsidRDefault="002C01E9" w:rsidP="00F87DE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C01E9" w:rsidRDefault="002C01E9" w:rsidP="00F87DEA">
            <w:pPr>
              <w:pStyle w:val="TableParagraph"/>
              <w:spacing w:before="0"/>
              <w:ind w:left="46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5 </w:t>
            </w:r>
            <w:r>
              <w:rPr>
                <w:sz w:val="21"/>
              </w:rPr>
              <w:t>分</w:t>
            </w:r>
          </w:p>
        </w:tc>
      </w:tr>
      <w:tr w:rsidR="002C01E9" w:rsidTr="002C01E9">
        <w:trPr>
          <w:trHeight w:val="267"/>
        </w:trPr>
        <w:tc>
          <w:tcPr>
            <w:tcW w:w="2163" w:type="dxa"/>
            <w:vMerge/>
            <w:tcBorders>
              <w:top w:val="nil"/>
            </w:tcBorders>
          </w:tcPr>
          <w:p w:rsidR="002C01E9" w:rsidRDefault="002C01E9" w:rsidP="00F87DEA">
            <w:pPr>
              <w:rPr>
                <w:sz w:val="2"/>
                <w:szCs w:val="2"/>
              </w:rPr>
            </w:pPr>
          </w:p>
        </w:tc>
        <w:tc>
          <w:tcPr>
            <w:tcW w:w="5514" w:type="dxa"/>
          </w:tcPr>
          <w:p w:rsidR="002C01E9" w:rsidRDefault="002C01E9" w:rsidP="00F87DEA">
            <w:pPr>
              <w:pStyle w:val="TableParagraph"/>
              <w:spacing w:before="101"/>
              <w:ind w:left="28"/>
              <w:rPr>
                <w:sz w:val="21"/>
              </w:rPr>
            </w:pPr>
            <w:r>
              <w:rPr>
                <w:sz w:val="21"/>
              </w:rPr>
              <w:t xml:space="preserve">有 </w:t>
            </w:r>
            <w:r>
              <w:rPr>
                <w:rFonts w:ascii="Times New Roman" w:eastAsia="Times New Roman"/>
                <w:sz w:val="21"/>
              </w:rPr>
              <w:t xml:space="preserve">3-5 </w:t>
            </w:r>
            <w:proofErr w:type="spellStart"/>
            <w:r>
              <w:rPr>
                <w:sz w:val="21"/>
              </w:rPr>
              <w:t>个关键词</w:t>
            </w:r>
            <w:proofErr w:type="spellEnd"/>
          </w:p>
        </w:tc>
        <w:tc>
          <w:tcPr>
            <w:tcW w:w="1153" w:type="dxa"/>
          </w:tcPr>
          <w:p w:rsidR="002C01E9" w:rsidRDefault="002C01E9" w:rsidP="00F87DEA">
            <w:pPr>
              <w:pStyle w:val="TableParagraph"/>
              <w:spacing w:before="101"/>
              <w:ind w:left="46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5 </w:t>
            </w:r>
            <w:r>
              <w:rPr>
                <w:sz w:val="21"/>
              </w:rPr>
              <w:t>分</w:t>
            </w:r>
          </w:p>
        </w:tc>
      </w:tr>
      <w:tr w:rsidR="002C01E9" w:rsidTr="002C01E9">
        <w:trPr>
          <w:trHeight w:val="376"/>
        </w:trPr>
        <w:tc>
          <w:tcPr>
            <w:tcW w:w="2163" w:type="dxa"/>
            <w:vMerge w:val="restart"/>
          </w:tcPr>
          <w:p w:rsidR="002C01E9" w:rsidRDefault="002C01E9" w:rsidP="00F87DEA">
            <w:pPr>
              <w:pStyle w:val="TableParagraph"/>
              <w:spacing w:before="0"/>
              <w:rPr>
                <w:b/>
                <w:sz w:val="20"/>
              </w:rPr>
            </w:pPr>
          </w:p>
          <w:p w:rsidR="002C01E9" w:rsidRDefault="002C01E9" w:rsidP="00F87DEA">
            <w:pPr>
              <w:pStyle w:val="TableParagraph"/>
              <w:spacing w:before="0"/>
              <w:rPr>
                <w:b/>
                <w:sz w:val="20"/>
              </w:rPr>
            </w:pPr>
          </w:p>
          <w:p w:rsidR="002C01E9" w:rsidRDefault="002C01E9" w:rsidP="00F87DEA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2C01E9" w:rsidRDefault="002C01E9" w:rsidP="00F87DEA">
            <w:pPr>
              <w:pStyle w:val="TableParagraph"/>
              <w:spacing w:before="0"/>
              <w:ind w:left="657"/>
              <w:rPr>
                <w:sz w:val="21"/>
              </w:rPr>
            </w:pPr>
            <w:proofErr w:type="spellStart"/>
            <w:r>
              <w:rPr>
                <w:sz w:val="21"/>
              </w:rPr>
              <w:t>正文</w:t>
            </w:r>
            <w:proofErr w:type="spellEnd"/>
          </w:p>
        </w:tc>
        <w:tc>
          <w:tcPr>
            <w:tcW w:w="5514" w:type="dxa"/>
          </w:tcPr>
          <w:p w:rsidR="002C01E9" w:rsidRDefault="002C01E9" w:rsidP="00F87DEA">
            <w:pPr>
              <w:pStyle w:val="TableParagraph"/>
              <w:spacing w:before="99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逻辑清晰、结构合理、论证充分、分析到位</w:t>
            </w:r>
            <w:proofErr w:type="spellEnd"/>
          </w:p>
        </w:tc>
        <w:tc>
          <w:tcPr>
            <w:tcW w:w="1153" w:type="dxa"/>
          </w:tcPr>
          <w:p w:rsidR="002C01E9" w:rsidRDefault="002C01E9" w:rsidP="00F87DEA">
            <w:pPr>
              <w:pStyle w:val="TableParagraph"/>
              <w:spacing w:before="126"/>
              <w:ind w:left="44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30 </w:t>
            </w:r>
            <w:r>
              <w:rPr>
                <w:sz w:val="21"/>
              </w:rPr>
              <w:t>分</w:t>
            </w:r>
          </w:p>
        </w:tc>
      </w:tr>
      <w:tr w:rsidR="002C01E9" w:rsidTr="002C01E9">
        <w:trPr>
          <w:trHeight w:val="320"/>
        </w:trPr>
        <w:tc>
          <w:tcPr>
            <w:tcW w:w="2163" w:type="dxa"/>
            <w:vMerge/>
            <w:tcBorders>
              <w:top w:val="nil"/>
            </w:tcBorders>
          </w:tcPr>
          <w:p w:rsidR="002C01E9" w:rsidRDefault="002C01E9" w:rsidP="00F87DEA">
            <w:pPr>
              <w:rPr>
                <w:sz w:val="2"/>
                <w:szCs w:val="2"/>
              </w:rPr>
            </w:pPr>
          </w:p>
        </w:tc>
        <w:tc>
          <w:tcPr>
            <w:tcW w:w="5514" w:type="dxa"/>
          </w:tcPr>
          <w:p w:rsidR="002C01E9" w:rsidRDefault="002C01E9" w:rsidP="00F87DEA">
            <w:pPr>
              <w:pStyle w:val="TableParagraph"/>
              <w:spacing w:before="99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理论联系实际</w:t>
            </w:r>
            <w:proofErr w:type="spellEnd"/>
          </w:p>
        </w:tc>
        <w:tc>
          <w:tcPr>
            <w:tcW w:w="1153" w:type="dxa"/>
          </w:tcPr>
          <w:p w:rsidR="002C01E9" w:rsidRDefault="002C01E9" w:rsidP="00F87DEA">
            <w:pPr>
              <w:pStyle w:val="TableParagraph"/>
              <w:spacing w:before="145"/>
              <w:ind w:left="44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分</w:t>
            </w:r>
          </w:p>
        </w:tc>
      </w:tr>
      <w:tr w:rsidR="002C01E9" w:rsidTr="002C01E9">
        <w:trPr>
          <w:trHeight w:val="375"/>
        </w:trPr>
        <w:tc>
          <w:tcPr>
            <w:tcW w:w="2163" w:type="dxa"/>
            <w:vMerge/>
            <w:tcBorders>
              <w:top w:val="nil"/>
            </w:tcBorders>
          </w:tcPr>
          <w:p w:rsidR="002C01E9" w:rsidRDefault="002C01E9" w:rsidP="00F87DEA">
            <w:pPr>
              <w:rPr>
                <w:sz w:val="2"/>
                <w:szCs w:val="2"/>
              </w:rPr>
            </w:pPr>
          </w:p>
        </w:tc>
        <w:tc>
          <w:tcPr>
            <w:tcW w:w="5514" w:type="dxa"/>
          </w:tcPr>
          <w:p w:rsidR="002C01E9" w:rsidRDefault="002C01E9" w:rsidP="00F87DEA">
            <w:pPr>
              <w:pStyle w:val="TableParagraph"/>
              <w:spacing w:before="99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具有理论和</w:t>
            </w:r>
            <w:proofErr w:type="spellEnd"/>
            <w:r>
              <w:rPr>
                <w:rFonts w:ascii="Times New Roman" w:eastAsia="Times New Roman"/>
                <w:sz w:val="21"/>
              </w:rPr>
              <w:t>/</w:t>
            </w:r>
            <w:proofErr w:type="spellStart"/>
            <w:r>
              <w:rPr>
                <w:sz w:val="21"/>
              </w:rPr>
              <w:t>或实践价值，具有有创新性</w:t>
            </w:r>
            <w:proofErr w:type="spellEnd"/>
          </w:p>
        </w:tc>
        <w:tc>
          <w:tcPr>
            <w:tcW w:w="1153" w:type="dxa"/>
          </w:tcPr>
          <w:p w:rsidR="002C01E9" w:rsidRDefault="002C01E9" w:rsidP="00F87DEA">
            <w:pPr>
              <w:pStyle w:val="TableParagraph"/>
              <w:spacing w:before="150"/>
              <w:ind w:left="44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30 </w:t>
            </w:r>
            <w:r>
              <w:rPr>
                <w:sz w:val="21"/>
              </w:rPr>
              <w:t>分</w:t>
            </w:r>
          </w:p>
        </w:tc>
      </w:tr>
      <w:tr w:rsidR="002C01E9" w:rsidTr="00F87DEA">
        <w:trPr>
          <w:trHeight w:val="937"/>
        </w:trPr>
        <w:tc>
          <w:tcPr>
            <w:tcW w:w="2163" w:type="dxa"/>
          </w:tcPr>
          <w:p w:rsidR="002C01E9" w:rsidRDefault="002C01E9" w:rsidP="00F87DE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C01E9" w:rsidRDefault="002C01E9" w:rsidP="00F87DEA">
            <w:pPr>
              <w:pStyle w:val="TableParagraph"/>
              <w:spacing w:before="0"/>
              <w:ind w:left="551"/>
              <w:rPr>
                <w:sz w:val="21"/>
              </w:rPr>
            </w:pPr>
            <w:proofErr w:type="spellStart"/>
            <w:r>
              <w:rPr>
                <w:sz w:val="21"/>
              </w:rPr>
              <w:t>参考资料</w:t>
            </w:r>
            <w:proofErr w:type="spellEnd"/>
          </w:p>
        </w:tc>
        <w:tc>
          <w:tcPr>
            <w:tcW w:w="5514" w:type="dxa"/>
          </w:tcPr>
          <w:p w:rsidR="002C01E9" w:rsidRDefault="002C01E9" w:rsidP="00F87DEA">
            <w:pPr>
              <w:pStyle w:val="TableParagraph"/>
              <w:spacing w:before="101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符合学术文章参考文献的规范，参考相关领域的主要研究</w:t>
            </w:r>
            <w:proofErr w:type="spellEnd"/>
          </w:p>
          <w:p w:rsidR="002C01E9" w:rsidRDefault="002C01E9" w:rsidP="00F87DEA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C01E9" w:rsidRDefault="002C01E9" w:rsidP="00F87DEA">
            <w:pPr>
              <w:pStyle w:val="TableParagraph"/>
              <w:spacing w:before="0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成果</w:t>
            </w:r>
            <w:proofErr w:type="spellEnd"/>
          </w:p>
        </w:tc>
        <w:tc>
          <w:tcPr>
            <w:tcW w:w="1153" w:type="dxa"/>
          </w:tcPr>
          <w:p w:rsidR="002C01E9" w:rsidRDefault="002C01E9" w:rsidP="00F87DE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C01E9" w:rsidRDefault="002C01E9" w:rsidP="00F87DEA">
            <w:pPr>
              <w:pStyle w:val="TableParagraph"/>
              <w:spacing w:before="0"/>
              <w:ind w:left="46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分</w:t>
            </w:r>
          </w:p>
        </w:tc>
      </w:tr>
    </w:tbl>
    <w:p w:rsidR="002C01E9" w:rsidRDefault="002C01E9" w:rsidP="002C01E9">
      <w:pPr>
        <w:pStyle w:val="a3"/>
        <w:rPr>
          <w:b/>
        </w:rPr>
      </w:pPr>
    </w:p>
    <w:sectPr w:rsidR="002C01E9" w:rsidSect="00A7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6127"/>
    <w:multiLevelType w:val="hybridMultilevel"/>
    <w:tmpl w:val="BE8EEDCE"/>
    <w:lvl w:ilvl="0" w:tplc="8766F602">
      <w:start w:val="1"/>
      <w:numFmt w:val="decimal"/>
      <w:lvlText w:val="%1."/>
      <w:lvlJc w:val="left"/>
      <w:pPr>
        <w:ind w:left="808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4F481422">
      <w:numFmt w:val="bullet"/>
      <w:lvlText w:val="•"/>
      <w:lvlJc w:val="left"/>
      <w:pPr>
        <w:ind w:left="1663" w:hanging="241"/>
      </w:pPr>
      <w:rPr>
        <w:rFonts w:hint="default"/>
        <w:lang w:val="zh-CN" w:eastAsia="zh-CN" w:bidi="zh-CN"/>
      </w:rPr>
    </w:lvl>
    <w:lvl w:ilvl="2" w:tplc="B4000E6C">
      <w:numFmt w:val="bullet"/>
      <w:lvlText w:val="•"/>
      <w:lvlJc w:val="left"/>
      <w:pPr>
        <w:ind w:left="2522" w:hanging="241"/>
      </w:pPr>
      <w:rPr>
        <w:rFonts w:hint="default"/>
        <w:lang w:val="zh-CN" w:eastAsia="zh-CN" w:bidi="zh-CN"/>
      </w:rPr>
    </w:lvl>
    <w:lvl w:ilvl="3" w:tplc="8A7887B8">
      <w:numFmt w:val="bullet"/>
      <w:lvlText w:val="•"/>
      <w:lvlJc w:val="left"/>
      <w:pPr>
        <w:ind w:left="3380" w:hanging="241"/>
      </w:pPr>
      <w:rPr>
        <w:rFonts w:hint="default"/>
        <w:lang w:val="zh-CN" w:eastAsia="zh-CN" w:bidi="zh-CN"/>
      </w:rPr>
    </w:lvl>
    <w:lvl w:ilvl="4" w:tplc="FF40F582">
      <w:numFmt w:val="bullet"/>
      <w:lvlText w:val="•"/>
      <w:lvlJc w:val="left"/>
      <w:pPr>
        <w:ind w:left="4239" w:hanging="241"/>
      </w:pPr>
      <w:rPr>
        <w:rFonts w:hint="default"/>
        <w:lang w:val="zh-CN" w:eastAsia="zh-CN" w:bidi="zh-CN"/>
      </w:rPr>
    </w:lvl>
    <w:lvl w:ilvl="5" w:tplc="2944649C">
      <w:numFmt w:val="bullet"/>
      <w:lvlText w:val="•"/>
      <w:lvlJc w:val="left"/>
      <w:pPr>
        <w:ind w:left="5098" w:hanging="241"/>
      </w:pPr>
      <w:rPr>
        <w:rFonts w:hint="default"/>
        <w:lang w:val="zh-CN" w:eastAsia="zh-CN" w:bidi="zh-CN"/>
      </w:rPr>
    </w:lvl>
    <w:lvl w:ilvl="6" w:tplc="4ADAF66A">
      <w:numFmt w:val="bullet"/>
      <w:lvlText w:val="•"/>
      <w:lvlJc w:val="left"/>
      <w:pPr>
        <w:ind w:left="5956" w:hanging="241"/>
      </w:pPr>
      <w:rPr>
        <w:rFonts w:hint="default"/>
        <w:lang w:val="zh-CN" w:eastAsia="zh-CN" w:bidi="zh-CN"/>
      </w:rPr>
    </w:lvl>
    <w:lvl w:ilvl="7" w:tplc="C6F67D96">
      <w:numFmt w:val="bullet"/>
      <w:lvlText w:val="•"/>
      <w:lvlJc w:val="left"/>
      <w:pPr>
        <w:ind w:left="6815" w:hanging="241"/>
      </w:pPr>
      <w:rPr>
        <w:rFonts w:hint="default"/>
        <w:lang w:val="zh-CN" w:eastAsia="zh-CN" w:bidi="zh-CN"/>
      </w:rPr>
    </w:lvl>
    <w:lvl w:ilvl="8" w:tplc="466E7D64">
      <w:numFmt w:val="bullet"/>
      <w:lvlText w:val="•"/>
      <w:lvlJc w:val="left"/>
      <w:pPr>
        <w:ind w:left="7674" w:hanging="241"/>
      </w:pPr>
      <w:rPr>
        <w:rFonts w:hint="default"/>
        <w:lang w:val="zh-CN" w:eastAsia="zh-CN" w:bidi="zh-CN"/>
      </w:rPr>
    </w:lvl>
  </w:abstractNum>
  <w:abstractNum w:abstractNumId="1">
    <w:nsid w:val="65122896"/>
    <w:multiLevelType w:val="hybridMultilevel"/>
    <w:tmpl w:val="6C1034C6"/>
    <w:lvl w:ilvl="0" w:tplc="D9EA97A2">
      <w:start w:val="1"/>
      <w:numFmt w:val="decimal"/>
      <w:lvlText w:val="%1."/>
      <w:lvlJc w:val="left"/>
      <w:pPr>
        <w:ind w:left="102" w:hanging="241"/>
        <w:jc w:val="left"/>
      </w:pPr>
      <w:rPr>
        <w:rFonts w:ascii="宋体" w:eastAsia="宋体" w:hAnsi="宋体" w:cs="宋体" w:hint="default"/>
        <w:spacing w:val="-140"/>
        <w:w w:val="100"/>
        <w:sz w:val="22"/>
        <w:szCs w:val="22"/>
        <w:lang w:val="zh-CN" w:eastAsia="zh-CN" w:bidi="zh-CN"/>
      </w:rPr>
    </w:lvl>
    <w:lvl w:ilvl="1" w:tplc="9EFEE05E">
      <w:numFmt w:val="bullet"/>
      <w:lvlText w:val="•"/>
      <w:lvlJc w:val="left"/>
      <w:pPr>
        <w:ind w:left="1030" w:hanging="241"/>
      </w:pPr>
      <w:rPr>
        <w:rFonts w:hint="default"/>
        <w:lang w:val="zh-CN" w:eastAsia="zh-CN" w:bidi="zh-CN"/>
      </w:rPr>
    </w:lvl>
    <w:lvl w:ilvl="2" w:tplc="1CDA4374">
      <w:numFmt w:val="bullet"/>
      <w:lvlText w:val="•"/>
      <w:lvlJc w:val="left"/>
      <w:pPr>
        <w:ind w:left="1961" w:hanging="241"/>
      </w:pPr>
      <w:rPr>
        <w:rFonts w:hint="default"/>
        <w:lang w:val="zh-CN" w:eastAsia="zh-CN" w:bidi="zh-CN"/>
      </w:rPr>
    </w:lvl>
    <w:lvl w:ilvl="3" w:tplc="3252BD66">
      <w:numFmt w:val="bullet"/>
      <w:lvlText w:val="•"/>
      <w:lvlJc w:val="left"/>
      <w:pPr>
        <w:ind w:left="2891" w:hanging="241"/>
      </w:pPr>
      <w:rPr>
        <w:rFonts w:hint="default"/>
        <w:lang w:val="zh-CN" w:eastAsia="zh-CN" w:bidi="zh-CN"/>
      </w:rPr>
    </w:lvl>
    <w:lvl w:ilvl="4" w:tplc="809EC830">
      <w:numFmt w:val="bullet"/>
      <w:lvlText w:val="•"/>
      <w:lvlJc w:val="left"/>
      <w:pPr>
        <w:ind w:left="3822" w:hanging="241"/>
      </w:pPr>
      <w:rPr>
        <w:rFonts w:hint="default"/>
        <w:lang w:val="zh-CN" w:eastAsia="zh-CN" w:bidi="zh-CN"/>
      </w:rPr>
    </w:lvl>
    <w:lvl w:ilvl="5" w:tplc="5E647BD2">
      <w:numFmt w:val="bullet"/>
      <w:lvlText w:val="•"/>
      <w:lvlJc w:val="left"/>
      <w:pPr>
        <w:ind w:left="4753" w:hanging="241"/>
      </w:pPr>
      <w:rPr>
        <w:rFonts w:hint="default"/>
        <w:lang w:val="zh-CN" w:eastAsia="zh-CN" w:bidi="zh-CN"/>
      </w:rPr>
    </w:lvl>
    <w:lvl w:ilvl="6" w:tplc="BB0E777E">
      <w:numFmt w:val="bullet"/>
      <w:lvlText w:val="•"/>
      <w:lvlJc w:val="left"/>
      <w:pPr>
        <w:ind w:left="5683" w:hanging="241"/>
      </w:pPr>
      <w:rPr>
        <w:rFonts w:hint="default"/>
        <w:lang w:val="zh-CN" w:eastAsia="zh-CN" w:bidi="zh-CN"/>
      </w:rPr>
    </w:lvl>
    <w:lvl w:ilvl="7" w:tplc="9EE2EB88">
      <w:numFmt w:val="bullet"/>
      <w:lvlText w:val="•"/>
      <w:lvlJc w:val="left"/>
      <w:pPr>
        <w:ind w:left="6614" w:hanging="241"/>
      </w:pPr>
      <w:rPr>
        <w:rFonts w:hint="default"/>
        <w:lang w:val="zh-CN" w:eastAsia="zh-CN" w:bidi="zh-CN"/>
      </w:rPr>
    </w:lvl>
    <w:lvl w:ilvl="8" w:tplc="54DE349C">
      <w:numFmt w:val="bullet"/>
      <w:lvlText w:val="•"/>
      <w:lvlJc w:val="left"/>
      <w:pPr>
        <w:ind w:left="7545" w:hanging="241"/>
      </w:pPr>
      <w:rPr>
        <w:rFonts w:hint="default"/>
        <w:lang w:val="zh-CN" w:eastAsia="zh-CN" w:bidi="zh-CN"/>
      </w:rPr>
    </w:lvl>
  </w:abstractNum>
  <w:abstractNum w:abstractNumId="2">
    <w:nsid w:val="79DF26A4"/>
    <w:multiLevelType w:val="hybridMultilevel"/>
    <w:tmpl w:val="3C78428A"/>
    <w:lvl w:ilvl="0" w:tplc="1DA24676">
      <w:start w:val="1"/>
      <w:numFmt w:val="decimal"/>
      <w:lvlText w:val="%1."/>
      <w:lvlJc w:val="left"/>
      <w:pPr>
        <w:ind w:left="102" w:hanging="361"/>
        <w:jc w:val="left"/>
      </w:pPr>
      <w:rPr>
        <w:rFonts w:ascii="宋体" w:eastAsia="宋体" w:hAnsi="宋体" w:cs="宋体" w:hint="default"/>
        <w:spacing w:val="-56"/>
        <w:w w:val="100"/>
        <w:sz w:val="22"/>
        <w:szCs w:val="22"/>
        <w:lang w:val="zh-CN" w:eastAsia="zh-CN" w:bidi="zh-CN"/>
      </w:rPr>
    </w:lvl>
    <w:lvl w:ilvl="1" w:tplc="9C96BF6E">
      <w:numFmt w:val="bullet"/>
      <w:lvlText w:val="•"/>
      <w:lvlJc w:val="left"/>
      <w:pPr>
        <w:ind w:left="1030" w:hanging="361"/>
      </w:pPr>
      <w:rPr>
        <w:rFonts w:hint="default"/>
        <w:lang w:val="zh-CN" w:eastAsia="zh-CN" w:bidi="zh-CN"/>
      </w:rPr>
    </w:lvl>
    <w:lvl w:ilvl="2" w:tplc="7B8415E0">
      <w:numFmt w:val="bullet"/>
      <w:lvlText w:val="•"/>
      <w:lvlJc w:val="left"/>
      <w:pPr>
        <w:ind w:left="1961" w:hanging="361"/>
      </w:pPr>
      <w:rPr>
        <w:rFonts w:hint="default"/>
        <w:lang w:val="zh-CN" w:eastAsia="zh-CN" w:bidi="zh-CN"/>
      </w:rPr>
    </w:lvl>
    <w:lvl w:ilvl="3" w:tplc="7FAA0F3C">
      <w:numFmt w:val="bullet"/>
      <w:lvlText w:val="•"/>
      <w:lvlJc w:val="left"/>
      <w:pPr>
        <w:ind w:left="2891" w:hanging="361"/>
      </w:pPr>
      <w:rPr>
        <w:rFonts w:hint="default"/>
        <w:lang w:val="zh-CN" w:eastAsia="zh-CN" w:bidi="zh-CN"/>
      </w:rPr>
    </w:lvl>
    <w:lvl w:ilvl="4" w:tplc="F3A6D1F8">
      <w:numFmt w:val="bullet"/>
      <w:lvlText w:val="•"/>
      <w:lvlJc w:val="left"/>
      <w:pPr>
        <w:ind w:left="3822" w:hanging="361"/>
      </w:pPr>
      <w:rPr>
        <w:rFonts w:hint="default"/>
        <w:lang w:val="zh-CN" w:eastAsia="zh-CN" w:bidi="zh-CN"/>
      </w:rPr>
    </w:lvl>
    <w:lvl w:ilvl="5" w:tplc="9EB86C9C">
      <w:numFmt w:val="bullet"/>
      <w:lvlText w:val="•"/>
      <w:lvlJc w:val="left"/>
      <w:pPr>
        <w:ind w:left="4753" w:hanging="361"/>
      </w:pPr>
      <w:rPr>
        <w:rFonts w:hint="default"/>
        <w:lang w:val="zh-CN" w:eastAsia="zh-CN" w:bidi="zh-CN"/>
      </w:rPr>
    </w:lvl>
    <w:lvl w:ilvl="6" w:tplc="F6688280">
      <w:numFmt w:val="bullet"/>
      <w:lvlText w:val="•"/>
      <w:lvlJc w:val="left"/>
      <w:pPr>
        <w:ind w:left="5683" w:hanging="361"/>
      </w:pPr>
      <w:rPr>
        <w:rFonts w:hint="default"/>
        <w:lang w:val="zh-CN" w:eastAsia="zh-CN" w:bidi="zh-CN"/>
      </w:rPr>
    </w:lvl>
    <w:lvl w:ilvl="7" w:tplc="F35802BC">
      <w:numFmt w:val="bullet"/>
      <w:lvlText w:val="•"/>
      <w:lvlJc w:val="left"/>
      <w:pPr>
        <w:ind w:left="6614" w:hanging="361"/>
      </w:pPr>
      <w:rPr>
        <w:rFonts w:hint="default"/>
        <w:lang w:val="zh-CN" w:eastAsia="zh-CN" w:bidi="zh-CN"/>
      </w:rPr>
    </w:lvl>
    <w:lvl w:ilvl="8" w:tplc="3488ADE6">
      <w:numFmt w:val="bullet"/>
      <w:lvlText w:val="•"/>
      <w:lvlJc w:val="left"/>
      <w:pPr>
        <w:ind w:left="7545" w:hanging="36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1E9"/>
    <w:rsid w:val="00110E9B"/>
    <w:rsid w:val="002C01E9"/>
    <w:rsid w:val="002D22D9"/>
    <w:rsid w:val="003C45AE"/>
    <w:rsid w:val="00811BCE"/>
    <w:rsid w:val="00A7462E"/>
    <w:rsid w:val="00AB79E2"/>
    <w:rsid w:val="00BA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C01E9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2C01E9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customStyle="1" w:styleId="Heading2">
    <w:name w:val="Heading 2"/>
    <w:basedOn w:val="a"/>
    <w:uiPriority w:val="1"/>
    <w:qFormat/>
    <w:rsid w:val="002C01E9"/>
    <w:pPr>
      <w:autoSpaceDE w:val="0"/>
      <w:autoSpaceDN w:val="0"/>
      <w:spacing w:before="61"/>
      <w:ind w:left="5" w:right="129"/>
      <w:jc w:val="center"/>
      <w:outlineLvl w:val="2"/>
    </w:pPr>
    <w:rPr>
      <w:rFonts w:ascii="黑体" w:eastAsia="黑体" w:hAnsi="黑体" w:cs="黑体"/>
      <w:kern w:val="0"/>
      <w:sz w:val="28"/>
      <w:szCs w:val="28"/>
      <w:lang w:val="zh-CN" w:bidi="zh-CN"/>
    </w:rPr>
  </w:style>
  <w:style w:type="paragraph" w:styleId="a4">
    <w:name w:val="List Paragraph"/>
    <w:basedOn w:val="a"/>
    <w:uiPriority w:val="1"/>
    <w:qFormat/>
    <w:rsid w:val="002C01E9"/>
    <w:pPr>
      <w:autoSpaceDE w:val="0"/>
      <w:autoSpaceDN w:val="0"/>
      <w:spacing w:before="94"/>
      <w:ind w:left="823" w:hanging="242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2C01E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2C01E9"/>
    <w:pPr>
      <w:autoSpaceDE w:val="0"/>
      <w:autoSpaceDN w:val="0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C01E9"/>
    <w:pPr>
      <w:autoSpaceDE w:val="0"/>
      <w:autoSpaceDN w:val="0"/>
      <w:spacing w:before="79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2020-11-05T07:03:00Z</dcterms:created>
  <dcterms:modified xsi:type="dcterms:W3CDTF">2021-05-06T06:33:00Z</dcterms:modified>
</cp:coreProperties>
</file>